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D5" w:rsidRDefault="00421DD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30269C" wp14:editId="5845F6AD">
            <wp:simplePos x="0" y="0"/>
            <wp:positionH relativeFrom="column">
              <wp:posOffset>-1003935</wp:posOffset>
            </wp:positionH>
            <wp:positionV relativeFrom="paragraph">
              <wp:posOffset>-624840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DD5" w:rsidRPr="00421DD5" w:rsidRDefault="00421DD5" w:rsidP="00421DD5"/>
    <w:p w:rsidR="00421DD5" w:rsidRPr="00421DD5" w:rsidRDefault="00421DD5" w:rsidP="00421DD5"/>
    <w:p w:rsidR="00421DD5" w:rsidRDefault="00421DD5" w:rsidP="00421DD5"/>
    <w:p w:rsidR="00421DD5" w:rsidRPr="00421DD5" w:rsidRDefault="00421DD5" w:rsidP="00421D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42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21DD5" w:rsidRPr="00421DD5" w:rsidRDefault="00421DD5" w:rsidP="0042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КРУЖКОВОЙ РАБОТЕ</w:t>
      </w:r>
    </w:p>
    <w:p w:rsidR="00421DD5" w:rsidRPr="00421DD5" w:rsidRDefault="00421DD5" w:rsidP="00421DD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21D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421DD5" w:rsidRPr="00421DD5" w:rsidRDefault="00421DD5" w:rsidP="00421D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21D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421DD5" w:rsidRPr="00421DD5" w:rsidRDefault="00421DD5" w:rsidP="0042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Основные положения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Настоящее положение разработано для эффективной организации кружковой работы, проводимой  за пределами школьного базисного плана.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основе закона «Об образовании» и Устава  образовательной организации. Кружковая работа выступает как основная форма дополнительного образования и является составной частью учебно – воспитательной работы образовательной организации.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Целями кружковой работы являются:</w:t>
      </w:r>
    </w:p>
    <w:p w:rsidR="00421DD5" w:rsidRPr="00421DD5" w:rsidRDefault="00421DD5" w:rsidP="0042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и досуговой деятельности обучающихся;</w:t>
      </w:r>
    </w:p>
    <w:p w:rsidR="00421DD5" w:rsidRPr="00421DD5" w:rsidRDefault="00421DD5" w:rsidP="0042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их знаний и умений содействия более успешному усвоению учебных предметов;</w:t>
      </w:r>
    </w:p>
    <w:p w:rsidR="00421DD5" w:rsidRPr="00421DD5" w:rsidRDefault="00421DD5" w:rsidP="0042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подросткам в реализации их умственных запросов, интересов, способностей;</w:t>
      </w:r>
    </w:p>
    <w:p w:rsidR="00421DD5" w:rsidRPr="00421DD5" w:rsidRDefault="00421DD5" w:rsidP="0042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обучающихся, подготовка их к адаптации во взрослую самостоятельную жизнь;</w:t>
      </w:r>
    </w:p>
    <w:p w:rsidR="00421DD5" w:rsidRPr="00421DD5" w:rsidRDefault="00421DD5" w:rsidP="00421D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активной жизненной позиции, устойчивых нравственных качеств и общественной инициативы.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Кружковая работа выступает  также самостоятельным элементом </w:t>
      </w:r>
      <w:proofErr w:type="spellStart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предпрофильного</w:t>
      </w:r>
      <w:proofErr w:type="spellEnd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профильного образования </w:t>
      </w:r>
      <w:proofErr w:type="gramStart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1.4..Основой для создания кружков в школе является желание самих обучающихся, возможности педагогического коллектива и состояния материальной базы образовательной организации.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1.5..Кружки организуются по основным направлениям интересов обучающихся: предметные, художественные, творческие, спортивные.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1.6..Кружки подразделяются на два типа по источникам и  финансированию: оплачиваемые из бюджета образовательной организации, проводимые учителями на бесплатной общественной основе.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</w:t>
      </w:r>
      <w:proofErr w:type="gramStart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ведением кружковой работы, по учебным дисциплинам соблюдением расписания проведения, планированием и отчетностью возлагается на заместителя директора образовательной организации по учебно-воспитательной работе. </w:t>
      </w:r>
      <w:proofErr w:type="gramStart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организацией и ведением кружковой работы, по воспитательного и творческого характера кружкам соблюдением расписания проведения, планированием и отчетностью возлагается на заместителя директора образовательной организации по учебно-воспитательной работе.</w:t>
      </w:r>
      <w:proofErr w:type="gramEnd"/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1.8..Программа кружков может иметь типовой характер, либо авторский. Содержание программ кружков, носящих авторский характер, утверждается методическим советом муниципального образования.</w:t>
      </w:r>
    </w:p>
    <w:p w:rsidR="00421DD5" w:rsidRPr="00421DD5" w:rsidRDefault="00421DD5" w:rsidP="0042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2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Организация кружковой работы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2.1 Основанием для организации кружка могут служить инициатива учителя, запросы обучающихся и их родителей, предложение администрации образовательной организации.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 Потребность в тех или иных кружках, запросы  обучающихся определяются путём общешкольных опросов, предложений выборного школьного органа самоуправления, задачами развития образовательной организации, а также готовностью педагогического коллектива к их введению.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Участие обучающихся в работе кружков строится исключительно на добровольной основе.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Тарифицированный кружок открывается при наличии не менее 12 </w:t>
      </w:r>
      <w:proofErr w:type="gramStart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выразивших желание принять в нём участие.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Состав кружков и их открытие, а также назначение их руководителей определяются приказом директора образовательной организации в начале учебного года.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Учитель – руководитель кружка – несёт всю полноту ответственности за содержание кружковой работы, а также сохранение и развитие контингента его участников.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имеют право в любое время выйти из состава кружка без объяснения причин; насильственное удержание его в составе кружка запрещено.</w:t>
      </w:r>
      <w:proofErr w:type="gramEnd"/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Программа содержания кружка может быть изменена по обоюдному согласию, как участников кружка, так и его руководителя с обязательным уведомлением об этом администрации образовательной организации.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Члены кружка сами совместно с руководителем выбирают формы и способы  отчета о проделанной работе.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Кружки могут согласовывать и интегрировать свою работу для проведения совместных общешкольных мероприятий.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На базе школы могут быть открыты кружки, студии, секции других организаций, реализующих программы дополнительного образования.</w:t>
      </w:r>
    </w:p>
    <w:p w:rsidR="00421DD5" w:rsidRPr="00421DD5" w:rsidRDefault="00421DD5" w:rsidP="0042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2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Материальное обеспечение кружковой работы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Администрация образовательной организации несёт ответственность за материальное обеспечение полноценной деятельности открытых в школе кружков.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Руководители кружков и участники могут привлекать  к обеспечению своей деятельности средства спонсоров, а также родителей с согласия последних.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Руководители кружков, оплачиваемых из школьных средств, несут материальную ответственность за полную отработку часов, выделенных для кружковой работы.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Кружки на общественных началах контролируются администрацией образовательной организации лишь в части их содержательной, идеологической и нравственной направленности; режим и объём работы, наполняемость кружка определяются самим руководителем.</w:t>
      </w:r>
    </w:p>
    <w:p w:rsidR="00421DD5" w:rsidRPr="00421DD5" w:rsidRDefault="00421DD5" w:rsidP="0042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2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Заключение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Настоящее положение может дополняться, либо изменяться по мере необходимости, по инициативе администрации образовательной организации, учителей, обучающихся и их родителей с целью совершенствования данной формы дополнительного образования.</w:t>
      </w:r>
    </w:p>
    <w:p w:rsidR="00421DD5" w:rsidRPr="00421DD5" w:rsidRDefault="00421DD5" w:rsidP="0042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421DD5" w:rsidRDefault="00EE363F" w:rsidP="00421DD5">
      <w:pPr>
        <w:tabs>
          <w:tab w:val="left" w:pos="2970"/>
        </w:tabs>
      </w:pPr>
      <w:bookmarkStart w:id="0" w:name="_GoBack"/>
      <w:bookmarkEnd w:id="0"/>
    </w:p>
    <w:sectPr w:rsidR="00EE363F" w:rsidRPr="0042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C36DC"/>
    <w:multiLevelType w:val="hybridMultilevel"/>
    <w:tmpl w:val="CB82B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84"/>
    <w:rsid w:val="00174084"/>
    <w:rsid w:val="00421DD5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2017-10-18T05:47:00Z</dcterms:created>
  <dcterms:modified xsi:type="dcterms:W3CDTF">2017-10-18T05:48:00Z</dcterms:modified>
</cp:coreProperties>
</file>