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D0" w:rsidRDefault="00ED07C8">
      <w:pPr>
        <w:pStyle w:val="ConsPlusNormal"/>
        <w:widowControl/>
        <w:jc w:val="center"/>
        <w:rPr>
          <w:b/>
        </w:rPr>
      </w:pPr>
      <w:r>
        <w:rPr>
          <w:b/>
        </w:rPr>
        <w:t>ОСТОРОЖНО, ТЕЛЕФОННЫЕ МОШЕННИКИ!</w:t>
      </w:r>
    </w:p>
    <w:p w:rsidR="005827D0" w:rsidRDefault="005827D0">
      <w:pPr>
        <w:pStyle w:val="ConsPlusNormal"/>
        <w:rPr>
          <w:b/>
        </w:rPr>
      </w:pPr>
    </w:p>
    <w:p w:rsidR="005827D0" w:rsidRDefault="00ED07C8">
      <w:pPr>
        <w:pStyle w:val="ConsPlusNormal"/>
        <w:widowControl/>
        <w:jc w:val="both"/>
        <w:rPr>
          <w:sz w:val="28"/>
        </w:rPr>
      </w:pPr>
      <w:r>
        <w:rPr>
          <w:sz w:val="28"/>
        </w:rPr>
        <w:t xml:space="preserve"> Телефонные мошенники используют различные схемы обмана, которые наибольшим образом способствуют введению потерпевшего в стрессовое состояние, вызывающее чувство тревоги, тем самым снижая возможность думать логически и </w:t>
      </w:r>
      <w:r>
        <w:rPr>
          <w:sz w:val="28"/>
        </w:rPr>
        <w:t>анализировать ситуацию. В таком состоянии потерпевший ограничивается во времени для выполнения требований о передаче денежных средств, находится под постоянным контролем преступников.</w:t>
      </w:r>
    </w:p>
    <w:p w:rsidR="005827D0" w:rsidRDefault="00ED07C8">
      <w:pPr>
        <w:pStyle w:val="ConsPlusNormal"/>
        <w:widowControl/>
        <w:jc w:val="both"/>
        <w:rPr>
          <w:sz w:val="28"/>
        </w:rPr>
      </w:pPr>
      <w:r>
        <w:rPr>
          <w:sz w:val="28"/>
        </w:rPr>
        <w:tab/>
        <w:t>На территории области имели место факты, когда потерпевший вводится в з</w:t>
      </w:r>
      <w:r>
        <w:rPr>
          <w:sz w:val="28"/>
        </w:rPr>
        <w:t xml:space="preserve">аблуждение относительно использования его счетов и находящихся на них средств для финансирования запрещенных в России организаций и объединений. Жертву вынуждают переводить средства на так называемые «безопасные счета». Угрожая привлечением их к уголовной </w:t>
      </w:r>
      <w:r>
        <w:rPr>
          <w:sz w:val="28"/>
        </w:rPr>
        <w:t>ответственности за пособничество в противоправной деятельности, злоумышленники понуждают потерпевших длительное время молчать о совершении и ми банковских операций по переводу средств, что дает время преступникам принять меры к сокрытию следов преступления</w:t>
      </w:r>
      <w:r>
        <w:rPr>
          <w:sz w:val="28"/>
        </w:rPr>
        <w:t xml:space="preserve"> и распоряжению похищенным.    </w:t>
      </w:r>
    </w:p>
    <w:p w:rsidR="005827D0" w:rsidRDefault="00ED07C8">
      <w:pPr>
        <w:pStyle w:val="ConsPlusNormal"/>
        <w:widowControl/>
        <w:jc w:val="both"/>
        <w:rPr>
          <w:sz w:val="28"/>
        </w:rPr>
      </w:pPr>
      <w:r>
        <w:rPr>
          <w:sz w:val="28"/>
        </w:rPr>
        <w:t xml:space="preserve">         Так, в ходе телефонного разговора неустановленные лица, представившиеся сотрудниками правоохранительных органов, убедили К., 1958 г. рождения в получении злоумышленниками доступа к ее банковскому счету и попытке их </w:t>
      </w:r>
      <w:r>
        <w:rPr>
          <w:sz w:val="28"/>
        </w:rPr>
        <w:t xml:space="preserve">перевода в целях финансирования ВСУ. Последняя, находясь под воздействием обмана, перевела на указанные преступниками счета денежные средства в общей сумме свыше 4 млн. рублей. </w:t>
      </w:r>
    </w:p>
    <w:p w:rsidR="005827D0" w:rsidRDefault="00ED07C8">
      <w:pPr>
        <w:pStyle w:val="ConsPlusNormal"/>
        <w:widowControl/>
        <w:jc w:val="both"/>
        <w:rPr>
          <w:sz w:val="28"/>
        </w:rPr>
      </w:pPr>
      <w:r>
        <w:rPr>
          <w:sz w:val="28"/>
        </w:rPr>
        <w:t xml:space="preserve">          По аналогичной схеме обмана, потерпевшая Ф., находясь под воздействи</w:t>
      </w:r>
      <w:r>
        <w:rPr>
          <w:sz w:val="28"/>
        </w:rPr>
        <w:t>ем злоумышленников, сняла со своего банковского счета денежные средства в сумме более 360 тыс.рублей и посредством ТК «СДЭК» направила получателю в г. Нижний Новгород.</w:t>
      </w:r>
    </w:p>
    <w:p w:rsidR="005827D0" w:rsidRDefault="00ED07C8">
      <w:pPr>
        <w:pStyle w:val="ConsPlusNormal"/>
        <w:widowControl/>
        <w:jc w:val="both"/>
        <w:rPr>
          <w:sz w:val="28"/>
        </w:rPr>
      </w:pPr>
      <w:r>
        <w:rPr>
          <w:sz w:val="28"/>
        </w:rPr>
        <w:t xml:space="preserve">          Кроме этого, не теряет своей актуальности схемы дистанционного хищения денежны</w:t>
      </w:r>
      <w:r>
        <w:rPr>
          <w:sz w:val="28"/>
        </w:rPr>
        <w:t>х средств со счетов в банках с использованием вредоносных компьютерных программ.</w:t>
      </w:r>
    </w:p>
    <w:p w:rsidR="005827D0" w:rsidRDefault="00ED07C8">
      <w:pPr>
        <w:pStyle w:val="ConsPlusNormal"/>
        <w:widowControl/>
        <w:jc w:val="both"/>
        <w:rPr>
          <w:sz w:val="28"/>
        </w:rPr>
      </w:pPr>
      <w:r>
        <w:rPr>
          <w:sz w:val="28"/>
        </w:rPr>
        <w:t xml:space="preserve">          Так, в один из райотделов полиции области с заявлением обратилась потерпевшая Г. 2007 г. рождения, которая сообщила, что в мессенджере «МАХ» от ранее незнакомого лиц</w:t>
      </w:r>
      <w:r>
        <w:rPr>
          <w:sz w:val="28"/>
        </w:rPr>
        <w:t>а получила сообщение с находящейся в нем ссылкой. При переходе по ней с банковской карты Г. произошло списание 38 тыс. рублей.</w:t>
      </w:r>
    </w:p>
    <w:p w:rsidR="005827D0" w:rsidRDefault="00ED07C8">
      <w:pPr>
        <w:pStyle w:val="ConsPlusNormal"/>
        <w:widowControl/>
        <w:jc w:val="both"/>
        <w:rPr>
          <w:sz w:val="28"/>
        </w:rPr>
      </w:pPr>
      <w:r>
        <w:rPr>
          <w:sz w:val="28"/>
        </w:rPr>
        <w:t xml:space="preserve">          Во всем вышеуказанным фактам органами следствия возбуждены и расследуются уголовные дела.</w:t>
      </w:r>
      <w:r>
        <w:rPr>
          <w:sz w:val="28"/>
        </w:rPr>
        <w:t xml:space="preserve"> Однако учитывая, что в больши</w:t>
      </w:r>
      <w:r>
        <w:rPr>
          <w:sz w:val="28"/>
        </w:rPr>
        <w:t>нстве своем звонки от неизвестных, как и сообщения в мессенджерах, поступают с  территории Украины, раскрытие преступлений данной категории представляют собой особую сложность, в большинстве своем преступления не раскрыты, денежные средства не возвращены п</w:t>
      </w:r>
      <w:r>
        <w:rPr>
          <w:sz w:val="28"/>
        </w:rPr>
        <w:t xml:space="preserve">отерпевшим. </w:t>
      </w:r>
    </w:p>
    <w:p w:rsidR="005827D0" w:rsidRDefault="005827D0">
      <w:pPr>
        <w:pStyle w:val="ConsPlusNormal"/>
        <w:widowControl/>
        <w:jc w:val="both"/>
        <w:rPr>
          <w:sz w:val="28"/>
        </w:rPr>
      </w:pPr>
    </w:p>
    <w:p w:rsidR="005827D0" w:rsidRDefault="00ED07C8">
      <w:pPr>
        <w:pStyle w:val="ConsPlusNormal"/>
        <w:widowControl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Будьте бдительны и осторожны!</w:t>
      </w:r>
    </w:p>
    <w:p w:rsidR="005827D0" w:rsidRDefault="005827D0">
      <w:pPr>
        <w:widowControl w:val="0"/>
        <w:jc w:val="both"/>
      </w:pPr>
    </w:p>
    <w:p w:rsidR="005827D0" w:rsidRDefault="00ED07C8">
      <w:pPr>
        <w:jc w:val="both"/>
      </w:pPr>
      <w:r>
        <w:t>И.о. прокурора Заветинского района</w:t>
      </w:r>
    </w:p>
    <w:p w:rsidR="005827D0" w:rsidRDefault="00ED07C8">
      <w:pPr>
        <w:jc w:val="both"/>
      </w:pPr>
      <w:r>
        <w:lastRenderedPageBreak/>
        <w:t>советник юстиции                                                                           Т.В. Кириченко</w:t>
      </w:r>
      <w:r>
        <w:tab/>
      </w:r>
    </w:p>
    <w:sectPr w:rsidR="005827D0" w:rsidSect="005827D0">
      <w:pgSz w:w="11906" w:h="16838"/>
      <w:pgMar w:top="567" w:right="567" w:bottom="1418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27D0"/>
    <w:rsid w:val="005827D0"/>
    <w:rsid w:val="00ED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827D0"/>
    <w:rPr>
      <w:sz w:val="28"/>
    </w:rPr>
  </w:style>
  <w:style w:type="paragraph" w:styleId="10">
    <w:name w:val="heading 1"/>
    <w:next w:val="a"/>
    <w:link w:val="11"/>
    <w:uiPriority w:val="9"/>
    <w:qFormat/>
    <w:rsid w:val="005827D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827D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827D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827D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827D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827D0"/>
    <w:rPr>
      <w:sz w:val="28"/>
    </w:rPr>
  </w:style>
  <w:style w:type="paragraph" w:styleId="21">
    <w:name w:val="toc 2"/>
    <w:next w:val="a"/>
    <w:link w:val="22"/>
    <w:uiPriority w:val="39"/>
    <w:rsid w:val="005827D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827D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827D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827D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827D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827D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827D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827D0"/>
    <w:rPr>
      <w:rFonts w:ascii="XO Thames" w:hAnsi="XO Thames"/>
      <w:sz w:val="28"/>
    </w:rPr>
  </w:style>
  <w:style w:type="paragraph" w:customStyle="1" w:styleId="Endnote">
    <w:name w:val="Endnote"/>
    <w:link w:val="Endnote0"/>
    <w:rsid w:val="005827D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827D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827D0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5827D0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5827D0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5827D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827D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827D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5827D0"/>
    <w:rPr>
      <w:sz w:val="24"/>
    </w:rPr>
  </w:style>
  <w:style w:type="character" w:customStyle="1" w:styleId="50">
    <w:name w:val="Заголовок 5 Знак"/>
    <w:link w:val="5"/>
    <w:rsid w:val="005827D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827D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5827D0"/>
    <w:rPr>
      <w:color w:val="0000FF"/>
      <w:u w:val="single"/>
    </w:rPr>
  </w:style>
  <w:style w:type="character" w:styleId="a5">
    <w:name w:val="Hyperlink"/>
    <w:link w:val="12"/>
    <w:rsid w:val="005827D0"/>
    <w:rPr>
      <w:color w:val="0000FF"/>
      <w:u w:val="single"/>
    </w:rPr>
  </w:style>
  <w:style w:type="paragraph" w:customStyle="1" w:styleId="Footnote">
    <w:name w:val="Footnote"/>
    <w:link w:val="Footnote0"/>
    <w:rsid w:val="005827D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827D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827D0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5827D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827D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827D0"/>
    <w:rPr>
      <w:rFonts w:ascii="XO Thames" w:hAnsi="XO Thames"/>
      <w:sz w:val="28"/>
    </w:rPr>
  </w:style>
  <w:style w:type="paragraph" w:customStyle="1" w:styleId="15">
    <w:name w:val="Знак1 Знак Знак Знак"/>
    <w:basedOn w:val="a"/>
    <w:link w:val="16"/>
    <w:rsid w:val="005827D0"/>
    <w:pPr>
      <w:spacing w:beforeAutospacing="1" w:afterAutospacing="1"/>
    </w:pPr>
    <w:rPr>
      <w:rFonts w:ascii="Tahoma" w:hAnsi="Tahoma"/>
      <w:sz w:val="20"/>
    </w:rPr>
  </w:style>
  <w:style w:type="character" w:customStyle="1" w:styleId="16">
    <w:name w:val="Знак1 Знак Знак Знак"/>
    <w:basedOn w:val="1"/>
    <w:link w:val="15"/>
    <w:rsid w:val="005827D0"/>
    <w:rPr>
      <w:rFonts w:ascii="Tahoma" w:hAnsi="Tahoma"/>
      <w:sz w:val="20"/>
    </w:rPr>
  </w:style>
  <w:style w:type="paragraph" w:styleId="9">
    <w:name w:val="toc 9"/>
    <w:next w:val="a"/>
    <w:link w:val="90"/>
    <w:uiPriority w:val="39"/>
    <w:rsid w:val="005827D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827D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827D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827D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827D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827D0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5827D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5827D0"/>
    <w:rPr>
      <w:rFonts w:ascii="Arial" w:hAnsi="Arial"/>
      <w:b/>
      <w:sz w:val="24"/>
    </w:rPr>
  </w:style>
  <w:style w:type="paragraph" w:styleId="a6">
    <w:name w:val="Subtitle"/>
    <w:next w:val="a"/>
    <w:link w:val="a7"/>
    <w:uiPriority w:val="11"/>
    <w:qFormat/>
    <w:rsid w:val="005827D0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827D0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5827D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5827D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827D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827D0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Радуль Оксана Сергеевна</dc:creator>
  <cp:lastModifiedBy>Radul.O.S</cp:lastModifiedBy>
  <cp:revision>2</cp:revision>
  <dcterms:created xsi:type="dcterms:W3CDTF">2026-06-02T09:01:00Z</dcterms:created>
  <dcterms:modified xsi:type="dcterms:W3CDTF">2026-06-02T09:01:00Z</dcterms:modified>
</cp:coreProperties>
</file>