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A3" w:rsidRPr="00D618A3" w:rsidRDefault="00D618A3" w:rsidP="00D618A3">
      <w:pPr>
        <w:framePr w:hSpace="180" w:wrap="around" w:vAnchor="page" w:hAnchor="page" w:x="946" w:y="541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r w:rsidRPr="00D618A3">
        <w:rPr>
          <w:rFonts w:ascii="Times New Roman" w:eastAsia="Calibri" w:hAnsi="Times New Roman" w:cs="Times New Roman"/>
          <w:b/>
          <w:sz w:val="36"/>
          <w:szCs w:val="36"/>
        </w:rPr>
        <w:t>Программа</w:t>
      </w:r>
    </w:p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18A3">
        <w:rPr>
          <w:rFonts w:ascii="Times New Roman" w:eastAsia="Calibri" w:hAnsi="Times New Roman" w:cs="Times New Roman"/>
          <w:b/>
          <w:sz w:val="36"/>
          <w:szCs w:val="36"/>
        </w:rPr>
        <w:t xml:space="preserve"> энергосбережения и повышения энергетической эффективности </w:t>
      </w:r>
    </w:p>
    <w:bookmarkEnd w:id="0"/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МБОУ Фоминской СОШ</w:t>
      </w:r>
    </w:p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18A3">
        <w:rPr>
          <w:rFonts w:ascii="Times New Roman" w:eastAsia="Calibri" w:hAnsi="Times New Roman" w:cs="Times New Roman"/>
          <w:b/>
          <w:sz w:val="36"/>
          <w:szCs w:val="36"/>
        </w:rPr>
        <w:t>на период 2021 – 2025 годы</w:t>
      </w:r>
    </w:p>
    <w:p w:rsidR="00D618A3" w:rsidRPr="00D618A3" w:rsidRDefault="00D618A3" w:rsidP="00D618A3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D618A3" w:rsidRPr="00D618A3" w:rsidRDefault="00D618A3" w:rsidP="00D618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18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24150" cy="2514600"/>
            <wp:effectExtent l="0" t="0" r="0" b="0"/>
            <wp:docPr id="1" name="Рисунок 1" descr="Описание: http://miluidom.ru/wp-content/uploads/2011/04/st-patricks-day-powerpoint-background-3-300x2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miluidom.ru/wp-content/uploads/2011/04/st-patricks-day-powerpoint-background-3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8A3" w:rsidRPr="00D618A3" w:rsidRDefault="00D618A3" w:rsidP="00D618A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18A3" w:rsidRPr="00D618A3" w:rsidRDefault="00D618A3" w:rsidP="00D618A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18A3" w:rsidRPr="00D618A3" w:rsidRDefault="00D618A3" w:rsidP="00D618A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х.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Фомин</w:t>
      </w:r>
    </w:p>
    <w:p w:rsidR="00D618A3" w:rsidRPr="00D618A3" w:rsidRDefault="00D618A3" w:rsidP="00D618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2022 год</w:t>
      </w:r>
    </w:p>
    <w:p w:rsidR="00D618A3" w:rsidRDefault="00D618A3" w:rsidP="00D618A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8A3" w:rsidRDefault="00D618A3" w:rsidP="00D618A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8A3" w:rsidRDefault="00D618A3" w:rsidP="00D618A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D618A3" w:rsidRPr="00D618A3" w:rsidRDefault="00D618A3" w:rsidP="00D618A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Паспорт  Программы……………………………………………………3 – 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5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Общие положения……………………………………………………… 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5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7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18A3" w:rsidRPr="00D618A3" w:rsidRDefault="00D618A3" w:rsidP="00D618A3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Актуальность разработки Программы……………………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……..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6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18A3" w:rsidRPr="00D618A3" w:rsidRDefault="00D618A3" w:rsidP="00D618A3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Цели и задачи Программы………………………………………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Целевые показатели в области энергосбережения и повышения энергетической эффективности………………………………………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 – 9 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Мероприятия по энергосбережению и повышению энергетической эффективности, направленные  на достижение </w:t>
      </w:r>
    </w:p>
    <w:p w:rsidR="00D618A3" w:rsidRPr="00D618A3" w:rsidRDefault="00D618A3" w:rsidP="00D618A3">
      <w:pPr>
        <w:autoSpaceDE w:val="0"/>
        <w:autoSpaceDN w:val="0"/>
        <w:adjustRightInd w:val="0"/>
        <w:spacing w:after="200" w:line="276" w:lineRule="auto"/>
        <w:ind w:left="293"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значений целевых показателей…………………………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….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9 – 12 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Сроки и этапы реализации Программы………………………………  12 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Ресурсное обеспечение Программы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Организация управления и механизм реализации Программы…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…12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Система мониторинга выполнения Программы…………………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</w:t>
      </w: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…12 – 16</w:t>
      </w:r>
    </w:p>
    <w:p w:rsidR="00D618A3" w:rsidRPr="00D618A3" w:rsidRDefault="00D618A3" w:rsidP="00D618A3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618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Заключение……………………………………………………………..  16</w:t>
      </w: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8A3">
        <w:rPr>
          <w:rFonts w:ascii="Times New Roman" w:eastAsia="Calibri" w:hAnsi="Times New Roman" w:cs="Times New Roman"/>
          <w:b/>
          <w:sz w:val="28"/>
          <w:szCs w:val="28"/>
        </w:rPr>
        <w:t>Паспорт программы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D618A3" w:rsidRPr="00D618A3" w:rsidTr="000351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Муниципальное бюджетное общеобразовательное учреждение Фоминская средняя общеобразовательная школа 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</w:rPr>
              <w:t>Программа энергосбережения и энергетической эффективности МБОУ Фоминская СОШ  на 2021-2025 годы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Основание для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разработки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23.11.2009 N 261-ФЗ 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энергосбережении и о повышении энергетической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эффективности и о внесении изменений в отдельные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законодательные акты Российской Федерации";  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 Правительства Российской Федерации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31.12.2009 N 1225 "О требованиях к    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региональным и муниципальным программам в области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энергосбережения и повышения энергетической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эффективности</w:t>
            </w: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", 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энергетической эффективности»;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Минэкономразвития РФ от 24.10.2011 № 591 « О порядке определения объемов снижения потребляемых государственным (муниципальным) учреждением ресурсов в сопоставимых условиях»;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энергетики Российской Федерации от 30.06.2014 № 398 «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Правительства РФ от 01.12.2009г. № 1830-р, регламентирующее деятельность муниципальных учреждений в области энергосбережения и энергоэффективности.                               </w:t>
            </w:r>
          </w:p>
        </w:tc>
      </w:tr>
      <w:tr w:rsidR="00D618A3" w:rsidRPr="00D618A3" w:rsidTr="0003515F">
        <w:trPr>
          <w:trHeight w:val="699"/>
        </w:trPr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Муниципальное бюджетное общеобразовательное учреждение Фоминская средняя общеобразовательная школа  </w:t>
            </w:r>
          </w:p>
        </w:tc>
      </w:tr>
      <w:tr w:rsidR="00D618A3" w:rsidRPr="00D618A3" w:rsidTr="0003515F">
        <w:trPr>
          <w:trHeight w:val="800"/>
        </w:trPr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Разработчик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проекта Программы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</w:rPr>
              <w:t>Директор МБОУ Фоминская СОШ  Овсюкова М.В.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</w:rPr>
              <w:t xml:space="preserve"> Завхоз Прунев В.И.</w:t>
            </w:r>
          </w:p>
        </w:tc>
      </w:tr>
      <w:tr w:rsidR="00D618A3" w:rsidRPr="00D618A3" w:rsidTr="0003515F">
        <w:trPr>
          <w:trHeight w:val="800"/>
        </w:trPr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Координатор Программы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</w:rPr>
              <w:t>Главный бухгалтер МБОУ  Фоминской СОШ Гресева Г.А.</w:t>
            </w:r>
          </w:p>
        </w:tc>
      </w:tr>
      <w:tr w:rsidR="00D618A3" w:rsidRPr="00D618A3" w:rsidTr="0003515F">
        <w:trPr>
          <w:trHeight w:val="1041"/>
        </w:trPr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Исполнители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мероприятий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Муниципальное бюджетное общеобразовательное учреждение Фоминская средняя общеобразовательная школа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 Программы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</w:rPr>
              <w:t>Повышение эффективности потребления энергетических ресурсов в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</w:rPr>
              <w:t xml:space="preserve"> МБОУ Фоминская СОШ </w:t>
            </w:r>
            <w:r w:rsidRPr="00D618A3">
              <w:rPr>
                <w:rFonts w:ascii="Times New Roman" w:eastAsia="Calibri" w:hAnsi="Times New Roman" w:cs="Times New Roman"/>
                <w:sz w:val="24"/>
              </w:rPr>
              <w:t>, предусматривающих достижение наиболее высоких целевых показателей энергосбережения и снижение финансовой нагрузки на бюджет  школы за счет сокращения платежей за потребление воды, газа  и электроэнергии.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Задачи и целевые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показатели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1.Снижение удельных величин потребления ОУ  топливно-энергетических ресурсов (</w:t>
            </w:r>
            <w:r w:rsidRPr="00D618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электроэнергии, холодной воды)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сохранении устойчивости функционирования ОУ, обеспечении соблюдения санитарно-гигиенических требований к организации образовательного процесса.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2.Снижение величины вложения финансовых средств на оплату потребления энергетических ресурсов (уменьшение количества постоянных издержек).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3.Снижение финансовой нагрузки на бюджет  МБОУ Фоминская СОШ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Сокращение потерь  топливно-энергетических ресурсов.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проведения энергосберегающих мероприятий для всех участников образовательного процесса.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Обеспечение снижения  в  школе  в   сопоставимых условиях потребления ресурсов на 2 % ежегодно по отношению к уровню 2020 года в течение 5 лет начиная с 1 января 2021года по 31 декабря 2025 г.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Внедрение энергосберегающих технологий и оборудования, совершенствование систем потребления энергетических ресурсов по 3 декабря 2025 г.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Целевыми показателями для оценки эффективности потребления энергетических ресурсов и воды являются: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объемы потребления ЭЭ, кВт*ч;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объемы потребления воды, м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вводов ЭЭ, всего, шт;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вводов ЭЭ, оснащенных приборами учета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numPr>
                <w:ilvl w:val="0"/>
                <w:numId w:val="3"/>
              </w:numPr>
              <w:adjustRightInd w:val="0"/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djustRightInd w:val="0"/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djustRightInd w:val="0"/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Актуальность разработки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djustRightInd w:val="0"/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Цели и задачи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мероприятия по энергосбережению и повышению энергетической эффективности, направленные на достижение значений целевых показателей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управления и механизм реализации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мониторинга и контроль за ходом выполнения Программы</w:t>
            </w:r>
          </w:p>
          <w:p w:rsidR="00D618A3" w:rsidRPr="00D618A3" w:rsidRDefault="00D618A3" w:rsidP="00D618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Срок и этапы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реализации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Программы: 2021 - 2025 годы </w:t>
            </w:r>
          </w:p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ru-RU"/>
              </w:rPr>
              <w:t>I</w:t>
            </w:r>
            <w:r w:rsidRPr="00D618A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618A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этап</w:t>
            </w:r>
            <w:r w:rsidRPr="00D618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– 2021-2022г.г.  Проводятся мероприятия, предписанные</w:t>
            </w:r>
            <w:r w:rsidRPr="00D618A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законодательными актами к обязательному выполнению, и мало затратные</w:t>
            </w:r>
            <w:r w:rsidRPr="00D618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мероприятия.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en-US"/>
              </w:rPr>
              <w:t>II</w:t>
            </w:r>
            <w:r w:rsidRPr="00D618A3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этап</w:t>
            </w:r>
            <w:r w:rsidRPr="00D618A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2022 -2025 гг.  Р</w:t>
            </w:r>
            <w:r w:rsidRPr="00D618A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еализуются основные мероприятия Программы.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Перечень  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подпрограмм и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основных  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мероприятий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Создание экономических и организационных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условий для эффективного использования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энергоресурсов в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Фоминская 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Сокращение расходов бюджета на финансирование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оплаты коммунальных услуг, потребляемых объектами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Фоминская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 счет рационального   использования энергоносителей.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Поддержание комфортного теплового режима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внутри  зданий 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Фоминская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улучшения качества жизнедеятельности  учреждения.                   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достижения этих целей необходимо решить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следующие основные задачи:    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осуществить оценку фактических параметров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энергоэффективности по объектам энергопотребления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разработать энергетический паспорт  объектов 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Фоминска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ввести систему учета и мониторинга показателей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энергопотребления;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создать систему показателей, характеризующих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энергетическую эффективность в  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Фоминская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             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выполнить технические и организационные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мероприятия по снижению использования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энергоресурсов;               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создать  нормативно-правовую базу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энергетическим обследованиям, энергосбережению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стимулированию повышения энергоэффективности  ;                                       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повысить уровень квалификации сотрудников</w:t>
            </w: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Фоминская СОШ </w:t>
            </w: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энергосбережению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финансирования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Средства бюджета Ростовской области, внебюджетные средства, средства, предусмотренные областной целевой программой «Энергосбережение и повышение энергетической эффективности в Ростовской области» на 2021-2025годы и перспективу до 2028 года.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Объемы финансирования, предусмотренные   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Программой, носят ориентировочный характер и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подлежат корректировке при формировании и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утверждении МБОУ Фоминская  СОШ  на соответствующий финансовый год,  </w:t>
            </w: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сметы расходов       ( плана финансовой деятельности)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    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Основные индикаторы, позволяющие оценить ход реализации Программы</w:t>
            </w:r>
          </w:p>
        </w:tc>
        <w:tc>
          <w:tcPr>
            <w:tcW w:w="7371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объемов потребляемой ЭЭ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потребления холодной воды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затрат на коммунальные платежи</w:t>
            </w:r>
          </w:p>
        </w:tc>
      </w:tr>
      <w:tr w:rsidR="00D618A3" w:rsidRPr="00D618A3" w:rsidTr="0003515F">
        <w:tc>
          <w:tcPr>
            <w:tcW w:w="2093" w:type="dxa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t>Планируемые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результаты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реализации        </w:t>
            </w:r>
            <w:r w:rsidRPr="00D618A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программы         </w:t>
            </w:r>
          </w:p>
        </w:tc>
        <w:tc>
          <w:tcPr>
            <w:tcW w:w="7371" w:type="dxa"/>
            <w:shd w:val="clear" w:color="auto" w:fill="auto"/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реализации Программы требуется:      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-обеспечение ежегодного снижения потребления 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энергоресурсов не менее 2%;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-улучшение индикаторов энергоэффективности,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-внедрение системы мониторинга потребления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энергоресурсов по объектам МБОУ Фоминская СОШ ;</w:t>
            </w:r>
          </w:p>
          <w:p w:rsidR="00D618A3" w:rsidRPr="00D618A3" w:rsidRDefault="00D618A3" w:rsidP="00D618A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снижение платежей за энергоресурсы </w:t>
            </w:r>
            <w:r w:rsidRPr="00D618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минимума при </w:t>
            </w:r>
            <w:r w:rsidRPr="00D618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обеспечении комфортных условий </w:t>
            </w:r>
            <w:r w:rsidRPr="00D618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пребывания всех участников образовательного процесса в помещениях ОУ;</w:t>
            </w:r>
          </w:p>
          <w:p w:rsidR="00D618A3" w:rsidRPr="00D618A3" w:rsidRDefault="00D618A3" w:rsidP="00D618A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формирование «энергосберегающего» типа мышления в коллективе;</w:t>
            </w:r>
          </w:p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сокращение нерационального расходования и потерь </w:t>
            </w:r>
            <w:r w:rsidRPr="00D618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топливно-энергетических ресурсов.</w:t>
            </w:r>
          </w:p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8A3" w:rsidRPr="00D618A3" w:rsidRDefault="00D618A3" w:rsidP="00D618A3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618A3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</w:t>
      </w:r>
      <w:r w:rsidRPr="00D618A3">
        <w:rPr>
          <w:rFonts w:ascii="Times New Roman" w:eastAsia="Calibri" w:hAnsi="Times New Roman" w:cs="Times New Roman"/>
          <w:b/>
          <w:sz w:val="26"/>
          <w:szCs w:val="26"/>
        </w:rPr>
        <w:t>. Общие положения</w:t>
      </w:r>
    </w:p>
    <w:p w:rsidR="00D618A3" w:rsidRPr="00D618A3" w:rsidRDefault="00D618A3" w:rsidP="00D61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№ 261-ФЗ), Порядком разработки и реализации программ в области энергосбережения и повышения энергетической эффективности организаций с участием государства (муниципального образования)1, утвержденным приказом Министерства энергетики Российской Федерации от 30 июня 2014 г.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иными актами федерального законодательства.</w:t>
      </w:r>
    </w:p>
    <w:p w:rsidR="00D618A3" w:rsidRPr="00D618A3" w:rsidRDefault="00D618A3" w:rsidP="00D61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8A3" w:rsidRPr="00D618A3" w:rsidRDefault="00D618A3" w:rsidP="00D618A3">
      <w:pPr>
        <w:spacing w:after="0" w:line="276" w:lineRule="auto"/>
        <w:ind w:left="6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Актуальность разработки программы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Энергосбережение является актуальным и необходимым условием нормального функционирования ОУ, так как повышение эффективности использования энергоресурсов, при непрерывном росте стоимости электрической и тепловой энергии, позволяет добиться существенной экономии как энергоресурсов, так и финансовых затрат на оплату ресурсов.</w:t>
      </w:r>
    </w:p>
    <w:p w:rsidR="00D618A3" w:rsidRPr="00D618A3" w:rsidRDefault="00D618A3" w:rsidP="00D61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функционирования ОУ показывает, что основные потери энергоресурсов наблюдаются при неэффективном использовании, распределении и потреблении электрической энергии и воды. </w:t>
      </w:r>
    </w:p>
    <w:p w:rsidR="00D618A3" w:rsidRPr="00D618A3" w:rsidRDefault="00D618A3" w:rsidP="00D61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Нерациональное использование и потери энергии и воды приводят к потере до 10% электрической энергии и 10-15 % воды. </w:t>
      </w:r>
    </w:p>
    <w:p w:rsidR="00D618A3" w:rsidRPr="00D618A3" w:rsidRDefault="00D618A3" w:rsidP="00D61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энергосбережения должна обеспечить снижение потребления энергетических ресурсов и воды за счет внедрения в деятельность ОУ предлагаемых данной программой решений и мероприятий и соответственно перехода на экономичное и рациональное расходование энергоресурсов во всех структурных подразделениях ОУ.</w:t>
      </w:r>
    </w:p>
    <w:p w:rsidR="00D618A3" w:rsidRPr="00D618A3" w:rsidRDefault="00D618A3" w:rsidP="00D6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lastRenderedPageBreak/>
        <w:t xml:space="preserve">         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проблемы необходимо осуществление комплекса мер по повышению энергетической эффективности на территории МБОУ Фоминская СОШ.</w:t>
      </w: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является основным документом, определяющим задачи долгосрочного социально-экономического развития в энергетической сфере, и мероприятия по энергосбережению и эффективному использованию энергии должны стать обязательной частью областных  программ развития учреждения.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pacing w:val="-1"/>
          <w:sz w:val="24"/>
          <w:szCs w:val="24"/>
        </w:rPr>
        <w:t>Реализация   Программы   будет осуществляться   на основе   выполнения   мероприятий по основным направлениям, взаимоувязанных по целям, задачам и срокам исполнения.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Все энергосберегающие мероприятия, направленные на снижение теплопотребления в системе отопления зданий, можно условно разделить на две группы.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В первую группу входят мероприятия, связанные с модернизацией и сервисным обслуживанием системы отопления.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Вторую группу составляют мероприятия, связанные с усилением теплозащитных свойств ограждающих конструкций. 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Однако реализация мероприятий только второй группы в зданиях не приведет к реальному энергосбережению. В этой связи необходимо отметить, что максимальная степень реализации потенциала энергосбережения достигается тогда, когда энергосберегающие мероприятия реализуются в комплексе.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Необходимость решения проблемы энергосбережения программно-целевым методом обусловлена нижеследующими причинами.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Комплексным характером проблемы и необходимостью координации действий по ее решению.</w:t>
      </w:r>
    </w:p>
    <w:p w:rsidR="00D618A3" w:rsidRPr="00D618A3" w:rsidRDefault="00D618A3" w:rsidP="00D6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предстоящий период в МБОУ Фоминская СОШ   должны быть выполнены установленные Законом требования в части управления процессом энергосбережения, в том числе: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- обеспечение снижения потребления энергоресурсов не менее чем на 2% ежегодно;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- проведение энергетического обследования и разработка энергетического паспорта;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- учет энергетических ресурсов;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применение энергосберегающих технологий при ремонте объектов школы</w:t>
      </w: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Основные риски, связанные с реализацией Программы, определяются следующими факторами: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- неопределенностью конъюнктуры и неразвитостью институтов рынка энергосбережения.</w:t>
      </w:r>
    </w:p>
    <w:p w:rsidR="00D618A3" w:rsidRPr="00D618A3" w:rsidRDefault="00D618A3" w:rsidP="00D6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позволяет выполнить первый этап решения проблемы: создать условия для перевода МБОУ Фоминская СОШ  на энергосберегающий путь развития и снизить затраты на все потребляемые  виды энергетических ресурсов.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 Цель Программы и основные задачи.</w:t>
      </w:r>
    </w:p>
    <w:p w:rsidR="00D618A3" w:rsidRPr="00D618A3" w:rsidRDefault="00D618A3" w:rsidP="00D6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Повышение эффективности потребления энергетических ресурсов в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Фоминская СОШ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предусматривающих достижение наиболее высоких целевых показателей энергосбережения и снижение финансовой нагрузки на бюджет ОУ за счет сокращения платежей за потребление воды, газа и электроэнергии.</w:t>
      </w:r>
    </w:p>
    <w:p w:rsidR="00D618A3" w:rsidRPr="00D618A3" w:rsidRDefault="00D618A3" w:rsidP="00D618A3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Задачи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D618A3" w:rsidRPr="00D618A3" w:rsidRDefault="00D618A3" w:rsidP="00D618A3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1.Снижение удельных величин потребления ОУ энергетических ресурсов (</w:t>
      </w:r>
      <w:r w:rsidRPr="00D618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электроэнергии и воды)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сохранении устойчивости функционирования ОУ, обеспечении соблюдения санитарно-гигиенических требований к организации образовательного процесса;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2.Снижение величины вложения финансовых средств на оплату потребления газовых ресурсов (уменьшение количества постоянных издержек);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3.Снижение финансовой нагрузки на бюджет 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Фоминская СОШ ;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</w:t>
      </w:r>
      <w:r w:rsidRPr="00D618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Сокращение потерь топливно-энергетических ресурсов;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.Организация проведения энергосберегающих мероприятий для всех участников образовательного процесса;</w:t>
      </w:r>
    </w:p>
    <w:p w:rsidR="00D618A3" w:rsidRPr="00D618A3" w:rsidRDefault="00D618A3" w:rsidP="00D618A3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6.Снижение затрат к 2025 году на приобретение ОУ энергоресурсов до 10%.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0"/>
          <w:sz w:val="26"/>
          <w:szCs w:val="26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0"/>
          <w:sz w:val="26"/>
          <w:szCs w:val="26"/>
          <w:lang w:eastAsia="ru-RU"/>
        </w:rPr>
        <w:t xml:space="preserve">     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D618A3">
        <w:rPr>
          <w:rFonts w:ascii="Times New Roman" w:eastAsia="Calibri" w:hAnsi="Times New Roman" w:cs="Times New Roman"/>
          <w:b/>
          <w:sz w:val="24"/>
          <w:szCs w:val="24"/>
        </w:rPr>
        <w:t>. Целевые показатели в области энергосбережения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и повышения энергетической эффективности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83"/>
        <w:gridCol w:w="1235"/>
        <w:gridCol w:w="142"/>
        <w:gridCol w:w="1133"/>
        <w:gridCol w:w="1276"/>
        <w:gridCol w:w="1276"/>
        <w:gridCol w:w="142"/>
        <w:gridCol w:w="1417"/>
        <w:gridCol w:w="1276"/>
      </w:tblGrid>
      <w:tr w:rsidR="00D618A3" w:rsidRPr="00D618A3" w:rsidTr="0003515F">
        <w:trPr>
          <w:cantSplit/>
          <w:trHeight w:val="36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  программы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изм.   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целевых показателей программы</w:t>
            </w:r>
          </w:p>
        </w:tc>
      </w:tr>
      <w:tr w:rsidR="00D618A3" w:rsidRPr="00D618A3" w:rsidTr="0003515F">
        <w:trPr>
          <w:cantSplit/>
          <w:trHeight w:val="360"/>
        </w:trPr>
        <w:tc>
          <w:tcPr>
            <w:tcW w:w="2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изм.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618A3" w:rsidRPr="00D618A3" w:rsidTr="0003515F">
        <w:trPr>
          <w:cantSplit/>
          <w:trHeight w:val="360"/>
        </w:trPr>
        <w:tc>
          <w:tcPr>
            <w:tcW w:w="99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информация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8A3" w:rsidRPr="00D618A3" w:rsidTr="0003515F">
        <w:trPr>
          <w:cantSplit/>
          <w:trHeight w:val="704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объектов     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м2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3204,6</w:t>
            </w:r>
          </w:p>
        </w:tc>
      </w:tr>
      <w:tr w:rsidR="00D618A3" w:rsidRPr="00D618A3" w:rsidTr="0003515F">
        <w:trPr>
          <w:cantSplit/>
          <w:trHeight w:val="480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числен.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сотрудников  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618A3" w:rsidRPr="00D618A3" w:rsidTr="0003515F">
        <w:trPr>
          <w:cantSplit/>
          <w:trHeight w:val="1140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Среднедневная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численность       </w: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учащихся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8A3" w:rsidRPr="00D618A3" w:rsidTr="0003515F">
        <w:trPr>
          <w:cantSplit/>
          <w:trHeight w:val="501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8A3" w:rsidRPr="00D618A3" w:rsidTr="0003515F">
        <w:trPr>
          <w:cantSplit/>
          <w:trHeight w:val="480"/>
        </w:trPr>
        <w:tc>
          <w:tcPr>
            <w:tcW w:w="99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потребления ресурсов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кВт.ч.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55894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485793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476076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457212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588841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577063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545416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        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1161,1</w:t>
            </w:r>
          </w:p>
        </w:tc>
      </w:tr>
      <w:tr w:rsidR="00D618A3" w:rsidRPr="00D618A3" w:rsidTr="0003515F">
        <w:trPr>
          <w:cantSplit/>
          <w:trHeight w:val="39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56469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53120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992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объема потребления ресурсов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кВт.ч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1117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9521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9325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9137</w:t>
            </w:r>
          </w:p>
        </w:tc>
      </w:tr>
      <w:tr w:rsidR="00D618A3" w:rsidRPr="00D618A3" w:rsidTr="0003515F">
        <w:trPr>
          <w:cantSplit/>
          <w:trHeight w:val="378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1239,1</w:t>
            </w:r>
          </w:p>
        </w:tc>
      </w:tr>
      <w:tr w:rsidR="00D618A3" w:rsidRPr="00D618A3" w:rsidTr="0003515F">
        <w:trPr>
          <w:cantSplit/>
          <w:trHeight w:val="414"/>
        </w:trPr>
        <w:tc>
          <w:tcPr>
            <w:tcW w:w="20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11769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11304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11082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10906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        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23,22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1062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992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Оснащенность приборами учета потребления ресурсов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приборов, шт.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оплаты по приборам учета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приборов, шт.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оплаты по приборам учета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        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приборов, шт.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18A3" w:rsidRPr="00D618A3" w:rsidTr="0003515F">
        <w:trPr>
          <w:cantSplit/>
          <w:trHeight w:val="735"/>
        </w:trPr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оплаты по приборам учета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8A3" w:rsidRPr="00D618A3" w:rsidTr="0003515F">
        <w:trPr>
          <w:cantSplit/>
          <w:trHeight w:val="240"/>
        </w:trPr>
        <w:tc>
          <w:tcPr>
            <w:tcW w:w="992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Удельный расход ресурсов, расчеты за которые                               </w:t>
            </w:r>
            <w:r w:rsidRPr="00D61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осуществляются с использованием приборов учета</w:t>
            </w:r>
          </w:p>
        </w:tc>
      </w:tr>
      <w:tr w:rsidR="00D618A3" w:rsidRPr="00D618A3" w:rsidTr="0003515F">
        <w:trPr>
          <w:cantSplit/>
          <w:trHeight w:val="240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кВт.ч/чел.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109,6</w:t>
            </w:r>
          </w:p>
        </w:tc>
      </w:tr>
      <w:tr w:rsidR="00D618A3" w:rsidRPr="00D618A3" w:rsidTr="0003515F">
        <w:trPr>
          <w:cantSplit/>
          <w:trHeight w:val="195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         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м3/чел.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2,28</w:t>
            </w:r>
          </w:p>
        </w:tc>
      </w:tr>
      <w:tr w:rsidR="00D618A3" w:rsidRPr="00D618A3" w:rsidTr="0003515F">
        <w:trPr>
          <w:cantSplit/>
          <w:trHeight w:val="195"/>
        </w:trPr>
        <w:tc>
          <w:tcPr>
            <w:tcW w:w="2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18A3" w:rsidRPr="00D618A3" w:rsidRDefault="00D618A3" w:rsidP="00D61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121,5</w:t>
            </w:r>
          </w:p>
        </w:tc>
      </w:tr>
    </w:tbl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left="720" w:right="28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18A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D618A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Дополнительные мероприятия по энергосбережению и повышению энергетической эффективности, направленные  на достижение значений целевых показателей</w:t>
      </w:r>
    </w:p>
    <w:tbl>
      <w:tblPr>
        <w:tblpPr w:leftFromText="180" w:rightFromText="180" w:vertAnchor="text" w:horzAnchor="margin" w:tblpXSpec="center" w:tblpY="754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68"/>
        <w:gridCol w:w="1417"/>
        <w:gridCol w:w="1701"/>
        <w:gridCol w:w="915"/>
        <w:gridCol w:w="928"/>
        <w:gridCol w:w="850"/>
        <w:gridCol w:w="993"/>
        <w:gridCol w:w="850"/>
        <w:gridCol w:w="1135"/>
      </w:tblGrid>
      <w:tr w:rsidR="00D618A3" w:rsidRPr="00D618A3" w:rsidTr="0003515F">
        <w:trPr>
          <w:trHeight w:val="390"/>
        </w:trPr>
        <w:tc>
          <w:tcPr>
            <w:tcW w:w="2093" w:type="dxa"/>
            <w:gridSpan w:val="2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Мероприятия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 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Энергосберегающий эффект</w:t>
            </w:r>
          </w:p>
        </w:tc>
        <w:tc>
          <w:tcPr>
            <w:tcW w:w="4536" w:type="dxa"/>
            <w:gridSpan w:val="5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Объем средств на внедрение, тыс.руб</w:t>
            </w:r>
          </w:p>
        </w:tc>
        <w:tc>
          <w:tcPr>
            <w:tcW w:w="11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D618A3" w:rsidRPr="00D618A3" w:rsidTr="0003515F">
        <w:trPr>
          <w:trHeight w:val="570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8A3" w:rsidRPr="00D618A3" w:rsidTr="0003515F">
        <w:tc>
          <w:tcPr>
            <w:tcW w:w="11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организационных основ для реализации системы мер по энергосбережению и энергоэффективности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Изучение законодательства по вопросам энергосбережения и энергоэффективности.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rPr>
          <w:trHeight w:val="1502"/>
        </w:trPr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Назначение ответственных лиц за реализацию вопросов энергосбережения и энергоэффективности.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Издание распорядительных документов по школе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Планирование вопросов, отражающих энергосбережение на совещаниях различного уровня</w:t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11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общих мероприятий энергосбережения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1.Проведение энергетического обследования и оформление энергетических паспортов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энергоаудиторы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Выявление слабых мест, технико-экономическое обоснование энергосберегающих мероприятий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2.Проведение инвентаризации установленных приборов учета энергоресурсов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3.Осуществление ежедневной проверки работы приборов учета и состояния водопроводной и отопительной систем, своевременное принятие мер по устранению неполадок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АХЧ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4.Своевременное проведение обследований и ремонт приборов учета и регулирования, вентиляции и др. оборудования.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 рабочий по обслуживанию зданий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20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Осуществление контроля за правильной эксплуатацией и состоянием холодильного и технологического оборудования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 рабочий по обслуживанию зданий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Своевременная передача данных показаний приборов учета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АХЧ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Проведение инструктажей сотрудников по экономии энергоресурсов, осуществление ежедневного контроля за работой электрического освещения, водоснабжения.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8.Недопущение использования электроэнергии на цели, не предусмотренные учебным процессом.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11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618A3" w:rsidRPr="00D618A3" w:rsidRDefault="00D618A3" w:rsidP="00D618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проектов по энергосбережению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Реализация режимных моментов по своевременному включению и выключению электропотребителей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Замена ламп энергосберегающих на лампы светодиодные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618A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618A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Обновление счётчиков учета потребляемого э/э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4.Проведение анализа потребления энергоресурсов в ОУ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5.Проведение замеров сопротивления изоляции электропроводов и силовых линий.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Соотвествующие организации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Соблюдение графиков светового режима в помещениях школы  и на ее территории.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D618A3" w:rsidRPr="00D618A3" w:rsidTr="0003515F"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проектов по сбережению тепла</w:t>
            </w:r>
          </w:p>
        </w:tc>
      </w:tr>
      <w:tr w:rsidR="00D618A3" w:rsidRPr="00D618A3" w:rsidTr="0003515F">
        <w:trPr>
          <w:trHeight w:val="395"/>
        </w:trPr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1Утепление дверей.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сотрудники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потерь тепловой 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D618A3" w:rsidRPr="00D618A3" w:rsidTr="0003515F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Своевременная замена кранов, сантехники, технологического оборудования, не допущение утечек воды.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 рабочий по обслуживанию зданий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потерь тепловой 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</w:tbl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61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618A3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Сроки и этапы реализации Программы.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 организационно-технических мероприятий по энергосбережению и экономии энергетических ресурсов реализуется в период с 2021 года по 2025 год.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Программа разделена на два основных этапа.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I</w:t>
      </w: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D618A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этап</w:t>
      </w:r>
      <w:r w:rsidRPr="00D618A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– 2021-2022г.г.  Проводятся мероприятия, предписанные</w:t>
      </w:r>
      <w:r w:rsidRPr="00D618A3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законодательными актами к обязательному выполнению, и мало затратные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мероприятия.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46"/>
          <w:sz w:val="24"/>
          <w:szCs w:val="24"/>
          <w:lang w:val="en-US" w:eastAsia="ru-RU"/>
        </w:rPr>
        <w:t>I</w:t>
      </w:r>
      <w:r w:rsidRPr="00D618A3">
        <w:rPr>
          <w:rFonts w:ascii="Times New Roman" w:eastAsia="Times New Roman" w:hAnsi="Times New Roman" w:cs="Times New Roman"/>
          <w:b/>
          <w:spacing w:val="-46"/>
          <w:sz w:val="24"/>
          <w:szCs w:val="24"/>
          <w:lang w:eastAsia="ru-RU"/>
        </w:rPr>
        <w:t xml:space="preserve">    </w:t>
      </w:r>
      <w:r w:rsidRPr="00D618A3">
        <w:rPr>
          <w:rFonts w:ascii="Times New Roman" w:eastAsia="Times New Roman" w:hAnsi="Times New Roman" w:cs="Times New Roman"/>
          <w:b/>
          <w:spacing w:val="-46"/>
          <w:sz w:val="24"/>
          <w:szCs w:val="24"/>
          <w:lang w:val="en-US" w:eastAsia="ru-RU"/>
        </w:rPr>
        <w:t>I</w:t>
      </w:r>
      <w:r w:rsidRPr="00D618A3">
        <w:rPr>
          <w:rFonts w:ascii="Times New Roman" w:eastAsia="Times New Roman" w:hAnsi="Times New Roman" w:cs="Times New Roman"/>
          <w:b/>
          <w:spacing w:val="-46"/>
          <w:sz w:val="24"/>
          <w:szCs w:val="24"/>
          <w:lang w:eastAsia="ru-RU"/>
        </w:rPr>
        <w:t xml:space="preserve">   </w:t>
      </w:r>
      <w:r w:rsidRPr="00D618A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этап</w:t>
      </w:r>
      <w:r w:rsidRPr="00D618A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2023-2025 г. г.  Р</w:t>
      </w:r>
      <w:r w:rsidRPr="00D618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еализуются основные мероприятия Программы.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Перечень реализуемых в каждом последующем году </w:t>
      </w:r>
      <w:r w:rsidRPr="00D618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мероприятий составляется ежегодно в ноябре текущего года, 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утверждается приказом руководителя учреждения для</w:t>
      </w:r>
      <w:r w:rsidRPr="00D618A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включения в </w:t>
      </w:r>
      <w:r w:rsidRPr="00D618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программу финансово-хозяйственной деятельности (смету 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расходов).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VI</w:t>
      </w: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.Ресурсное обеспечение Программы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Реализуемые  </w:t>
      </w: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энергосберегающие мероприятия в МБОУ Фоминской СОШ  в 2021-2025 годах планируется осуществлять за счёт  средств  областного  бюджета  Ростовской области.</w:t>
      </w:r>
    </w:p>
    <w:p w:rsidR="00D618A3" w:rsidRPr="00D618A3" w:rsidRDefault="00D618A3" w:rsidP="00D618A3">
      <w:pPr>
        <w:spacing w:after="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VII</w:t>
      </w: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. Организация управления и механизм реализации Программы</w:t>
      </w: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Управление Программой регламентируется приказом директора ОУ, в котором назначаются ответственные лица за выполнение Программы и мероприятий Программы.  Лицо, назначенное ответственным за выполнение Программы, проводит анализ выполнения мероприятий, подготавливает и согласовывает план мероприятий на очередной год.</w:t>
      </w:r>
      <w:r w:rsidRPr="00D618A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 </w:t>
      </w:r>
    </w:p>
    <w:p w:rsidR="00D618A3" w:rsidRPr="00D618A3" w:rsidRDefault="00D618A3" w:rsidP="00D618A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618A3" w:rsidRPr="00D618A3" w:rsidRDefault="00D618A3" w:rsidP="00D618A3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D618A3">
        <w:rPr>
          <w:rFonts w:ascii="Times New Roman" w:eastAsia="Calibri" w:hAnsi="Times New Roman" w:cs="Times New Roman"/>
          <w:b/>
          <w:sz w:val="24"/>
          <w:szCs w:val="24"/>
        </w:rPr>
        <w:t>. Система мониторинга и контроль за ходом выполнения Программы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Оценка эффективности реализации Программы производится путем сравнения каждого фактически достигнутого целевого показателя с его прогнозным, утвержденным Программой.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Эффективность реализации Программы оценивается как степень фактического достижения целевого показателя по формуле: Э=Пф/Пн*100%, где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Пф- фактический показатель, достигнутый в ходе реализации Программы;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Пн – нормативный показатель, утвержденный Программой.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Критерии оценки эффективности реализации Программы:</w:t>
      </w:r>
    </w:p>
    <w:p w:rsidR="00D618A3" w:rsidRPr="00D618A3" w:rsidRDefault="00D618A3" w:rsidP="00D618A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реализуется эффективно (за отчетный год, за весь период реализации), если ее эффективность составляет 80% и более;</w:t>
      </w:r>
    </w:p>
    <w:p w:rsidR="00D618A3" w:rsidRPr="00D618A3" w:rsidRDefault="00D618A3" w:rsidP="00D618A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Программа нуждается в корректировке, эффективность  реализации Программы составляет 60-80%;</w:t>
      </w:r>
    </w:p>
    <w:p w:rsidR="00D618A3" w:rsidRPr="00D618A3" w:rsidRDefault="00D618A3" w:rsidP="00D618A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Программа считается неэффективной, если мероприятия Программы выполнены с эффективностью менее 60%.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Контроль за реализацией Программы осуществляет финансово-хозяйственный отдел школы и Отдел образования Ростовской области..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С целью контроля за реализацией  Программы 1 раз в год до 20 числа месяца, следующего за отчетным периодом ОУ направляет координатору Программ годовой отчет, который содержит: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 о  достижении значений целевых показателей Программы.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реализации мероприятий Программы.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причин несвоевременного выполнения программных мероприятий.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Приложения </w:t>
      </w:r>
    </w:p>
    <w:p w:rsidR="00D618A3" w:rsidRPr="00D618A3" w:rsidRDefault="00D618A3" w:rsidP="00D618A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к типовой программе </w:t>
      </w:r>
    </w:p>
    <w:p w:rsidR="00D618A3" w:rsidRPr="00D618A3" w:rsidRDefault="00D618A3" w:rsidP="00D618A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 </w:t>
      </w:r>
    </w:p>
    <w:p w:rsidR="00D618A3" w:rsidRPr="00D618A3" w:rsidRDefault="00D618A3" w:rsidP="00D618A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по энергосбережению и</w:t>
      </w:r>
    </w:p>
    <w:p w:rsidR="00D618A3" w:rsidRPr="00D618A3" w:rsidRDefault="00D618A3" w:rsidP="00D618A3">
      <w:pPr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повышению энергетической эффективности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618A3" w:rsidRPr="00D618A3" w:rsidRDefault="00D618A3" w:rsidP="00D61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Формы ежегодной отчетности </w:t>
      </w:r>
    </w:p>
    <w:p w:rsidR="00D618A3" w:rsidRPr="00D618A3" w:rsidRDefault="00D618A3" w:rsidP="00D61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Приказом Министерства энергетики РФ от 30 июня 2014 г. № 398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" w:name="Par417"/>
      <w:bookmarkEnd w:id="1"/>
      <w:r w:rsidRPr="00D618A3">
        <w:rPr>
          <w:rFonts w:ascii="Times New Roman" w:eastAsia="Times New Roman" w:hAnsi="Times New Roman" w:cs="Times New Roman"/>
          <w:lang w:eastAsia="ru-RU"/>
        </w:rPr>
        <w:t>Приложение N 4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к требованиям к форме программы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в области энергосбережения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повышения энергетической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эффективности организаций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с участием государства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муниципального образования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отчетности о ходе ее реализации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 xml:space="preserve">Отчет о достижении значений целевых показателей программы 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 xml:space="preserve">энергосбережения и повышения энергетической эффективности 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на 1 января 20__ г.</w:t>
      </w:r>
    </w:p>
    <w:tbl>
      <w:tblPr>
        <w:tblW w:w="0" w:type="auto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</w:tblGrid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18A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-810895</wp:posOffset>
                      </wp:positionH>
                      <wp:positionV relativeFrom="paragraph">
                        <wp:posOffset>152400</wp:posOffset>
                      </wp:positionV>
                      <wp:extent cx="633095" cy="414655"/>
                      <wp:effectExtent l="635" t="0" r="4445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18A3" w:rsidRDefault="00D618A3" w:rsidP="00D618A3">
                                  <w:r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63.85pt;margin-top:12pt;width:49.85pt;height:3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" stroked="f">
                      <v:textbox style="mso-fit-shape-to-text:t">
                        <w:txbxContent>
                          <w:p w:rsidR="00D618A3" w:rsidRDefault="00D618A3" w:rsidP="00D618A3">
                            <w:r>
                              <w:t>Дата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8A3">
              <w:rPr>
                <w:rFonts w:ascii="Times New Roman" w:eastAsia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Наименование организации      _________________________________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2792"/>
        <w:gridCol w:w="1261"/>
        <w:gridCol w:w="1659"/>
        <w:gridCol w:w="1450"/>
        <w:gridCol w:w="2058"/>
      </w:tblGrid>
      <w:tr w:rsidR="00D618A3" w:rsidRPr="00D618A3" w:rsidTr="0003515F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D618A3" w:rsidRPr="00D618A3" w:rsidTr="000351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потребления электроэнергии  в сопоставимых условиях (к предыдущему году)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потребления тепловой энергии в сопоставимых условиях (к предыдущему году)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потребления воды в сопоставимых условиях (к предыдущему году)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приборами учета электроэнергии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приборами учета тепловой энергии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приборами учета воды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зданий, строений, сооружений требованиям энергетической эффективности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системы энергетического менеджмента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обязательного энергетического обследования в период до истечения пяти лет с момента проведения предыдущего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сотрудников, прошедших обучение по программам энергосбережения и повышения энергетической эффективности,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Руководитель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(уполномоченное лицо)          ____________________               ________________________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(должность)                                    (расшифровка подписи)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Руководитель технической службы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(уполномоченное лицо)             __________________               ________________________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(должность)             </w:t>
      </w:r>
      <w:r w:rsidRPr="00D618A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</w:t>
      </w: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  (расшифровка подписи)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Руководитель финансово-экономической службы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(уполномоченное лицо)             __________________               ________________________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(должность)                  </w:t>
      </w:r>
      <w:r w:rsidRPr="00D618A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</w:t>
      </w: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   (расшифровка подписи)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"___" __________________ 20___ г.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2" w:name="Par486"/>
      <w:bookmarkEnd w:id="2"/>
      <w:r w:rsidRPr="00D618A3">
        <w:rPr>
          <w:rFonts w:ascii="Times New Roman" w:eastAsia="Times New Roman" w:hAnsi="Times New Roman" w:cs="Times New Roman"/>
          <w:lang w:eastAsia="ru-RU"/>
        </w:rPr>
        <w:t>Приложение N 5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к требованиям к форме программы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в области энергосбережения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повышения энергетической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эффективности организаций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с участием государства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муниципального образования</w:t>
      </w:r>
    </w:p>
    <w:p w:rsidR="00D618A3" w:rsidRPr="00D618A3" w:rsidRDefault="00D618A3" w:rsidP="00D61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8A3">
        <w:rPr>
          <w:rFonts w:ascii="Times New Roman" w:eastAsia="Times New Roman" w:hAnsi="Times New Roman" w:cs="Times New Roman"/>
          <w:lang w:eastAsia="ru-RU"/>
        </w:rPr>
        <w:t>и отчетности о ходе ее реализации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 xml:space="preserve">Отчет о реализации мероприятий программы энергосбережения </w:t>
      </w:r>
    </w:p>
    <w:p w:rsidR="00D618A3" w:rsidRPr="00D618A3" w:rsidRDefault="00D618A3" w:rsidP="00D618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и повышения энергетической эффективности на 1 января 20__ г.</w:t>
      </w:r>
    </w:p>
    <w:tbl>
      <w:tblPr>
        <w:tblW w:w="0" w:type="auto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</w:tblGrid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145415</wp:posOffset>
                      </wp:positionV>
                      <wp:extent cx="633095" cy="414655"/>
                      <wp:effectExtent l="0" t="3175" r="0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18A3" w:rsidRDefault="00D618A3" w:rsidP="00D618A3">
                                  <w:r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left:0;text-align:left;margin-left:-62.45pt;margin-top:11.45pt;width:49.8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" stroked="f">
                      <v:textbox style="mso-fit-shape-to-text:t">
                        <w:txbxContent>
                          <w:p w:rsidR="00D618A3" w:rsidRDefault="00D618A3" w:rsidP="00D618A3">
                            <w:r>
                              <w:t>Дата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  \* MERGEFORMAT </w:instrText>
            </w:r>
            <w:r w:rsidRPr="00D618A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Наименование организации      _____________________________ </w:t>
      </w:r>
    </w:p>
    <w:tbl>
      <w:tblPr>
        <w:tblW w:w="9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379"/>
        <w:gridCol w:w="627"/>
        <w:gridCol w:w="631"/>
        <w:gridCol w:w="632"/>
        <w:gridCol w:w="670"/>
        <w:gridCol w:w="656"/>
        <w:gridCol w:w="586"/>
        <w:gridCol w:w="631"/>
        <w:gridCol w:w="629"/>
        <w:gridCol w:w="9"/>
        <w:gridCol w:w="633"/>
        <w:gridCol w:w="617"/>
        <w:gridCol w:w="660"/>
      </w:tblGrid>
      <w:tr w:rsidR="00D618A3" w:rsidRPr="00D618A3" w:rsidTr="0003515F">
        <w:trPr>
          <w:trHeight w:val="480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2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4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D618A3" w:rsidRPr="00D618A3" w:rsidTr="0003515F"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</w:tr>
      <w:tr w:rsidR="00D618A3" w:rsidRPr="00D618A3" w:rsidTr="0003515F">
        <w:trPr>
          <w:cantSplit/>
          <w:trHeight w:val="467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объем, тыс. руб.</w:t>
            </w:r>
          </w:p>
        </w:tc>
        <w:tc>
          <w:tcPr>
            <w:tcW w:w="1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измерения.</w:t>
            </w:r>
          </w:p>
        </w:tc>
        <w:tc>
          <w:tcPr>
            <w:tcW w:w="19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rPr>
          <w:cantSplit/>
          <w:trHeight w:val="942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6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8A3" w:rsidRPr="00D618A3" w:rsidRDefault="00D618A3" w:rsidP="00D618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618A3" w:rsidRPr="00D618A3" w:rsidRDefault="00D618A3" w:rsidP="00D618A3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D618A3" w:rsidRPr="00D618A3" w:rsidTr="0003515F">
        <w:trPr>
          <w:trHeight w:val="239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618A3" w:rsidRPr="00D618A3" w:rsidTr="0003515F">
        <w:trPr>
          <w:trHeight w:val="328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rPr>
          <w:trHeight w:val="328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rPr>
          <w:trHeight w:val="328"/>
        </w:trPr>
        <w:tc>
          <w:tcPr>
            <w:tcW w:w="2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rPr>
          <w:trHeight w:val="328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rPr>
          <w:trHeight w:val="328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2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8A3" w:rsidRPr="00D618A3" w:rsidTr="0003515F">
        <w:tc>
          <w:tcPr>
            <w:tcW w:w="2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мероприятиям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bCs/>
          <w:sz w:val="24"/>
          <w:szCs w:val="24"/>
        </w:rPr>
        <w:t>СПРАВОЧНО: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2727"/>
        <w:gridCol w:w="50"/>
        <w:gridCol w:w="50"/>
        <w:gridCol w:w="618"/>
        <w:gridCol w:w="644"/>
        <w:gridCol w:w="630"/>
        <w:gridCol w:w="658"/>
        <w:gridCol w:w="657"/>
        <w:gridCol w:w="602"/>
        <w:gridCol w:w="602"/>
        <w:gridCol w:w="644"/>
        <w:gridCol w:w="658"/>
        <w:gridCol w:w="602"/>
        <w:gridCol w:w="654"/>
      </w:tblGrid>
      <w:tr w:rsidR="00D618A3" w:rsidRPr="00D618A3" w:rsidTr="0003515F">
        <w:trPr>
          <w:trHeight w:val="643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Всего с начала года реализации программы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A3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8A3" w:rsidRPr="00D618A3" w:rsidRDefault="00D618A3" w:rsidP="00D6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Руководитель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(уполномоченное лицо) _______________  ___________         _________________________</w:t>
      </w:r>
    </w:p>
    <w:p w:rsidR="00D618A3" w:rsidRPr="00D618A3" w:rsidRDefault="00D618A3" w:rsidP="00D618A3">
      <w:pPr>
        <w:spacing w:after="0" w:line="240" w:lineRule="auto"/>
        <w:ind w:left="2832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 (должность) </w:t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  <w:t xml:space="preserve"> (расшифровка подписи)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Руководитель технической службы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(уполномоченное лицо)  _______________  ___________        _________________________</w:t>
      </w:r>
    </w:p>
    <w:p w:rsidR="00D618A3" w:rsidRPr="00D618A3" w:rsidRDefault="00D618A3" w:rsidP="00D618A3">
      <w:pPr>
        <w:spacing w:after="0" w:line="240" w:lineRule="auto"/>
        <w:ind w:left="2832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 (должность) </w:t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  <w:t>(расшифровка подписи)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Руководитель финансово-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экономической службы  (уполномоченное лицо)    ____________  _________   __________                                                   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</w:t>
      </w:r>
      <w:r w:rsidRPr="00D618A3">
        <w:rPr>
          <w:rFonts w:ascii="Times New Roman" w:eastAsia="Calibri" w:hAnsi="Times New Roman" w:cs="Times New Roman"/>
          <w:sz w:val="20"/>
          <w:szCs w:val="20"/>
        </w:rPr>
        <w:t xml:space="preserve">должность) </w:t>
      </w:r>
      <w:r w:rsidRPr="00D618A3">
        <w:rPr>
          <w:rFonts w:ascii="Times New Roman" w:eastAsia="Calibri" w:hAnsi="Times New Roman" w:cs="Times New Roman"/>
          <w:sz w:val="20"/>
          <w:szCs w:val="20"/>
        </w:rPr>
        <w:tab/>
        <w:t>(подпись) (расшифровка подписи)</w:t>
      </w:r>
    </w:p>
    <w:p w:rsidR="00D618A3" w:rsidRPr="00D618A3" w:rsidRDefault="00D618A3" w:rsidP="00D618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 "___" __________________ 20___ г.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8A3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программных мероприятий руководитель </w:t>
      </w:r>
      <w:r w:rsidRPr="00D618A3">
        <w:rPr>
          <w:rFonts w:ascii="Times New Roman" w:eastAsia="Calibri" w:hAnsi="Times New Roman" w:cs="Times New Roman"/>
          <w:i/>
          <w:sz w:val="24"/>
          <w:szCs w:val="24"/>
        </w:rPr>
        <w:t xml:space="preserve">МБОУ Фоминская СОШ    </w:t>
      </w: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энергетических ресурсов, назначает ответственного по выполнению энергосберегающих мероприятий. 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 xml:space="preserve">Обязанности по выполнению энергосберегающих мероприятий, учету и контролю за их реализацией и результатами в учреждении устанавливаются руководителем </w:t>
      </w:r>
      <w:r w:rsidRPr="00D618A3">
        <w:rPr>
          <w:rFonts w:ascii="Times New Roman" w:eastAsia="Calibri" w:hAnsi="Times New Roman" w:cs="Times New Roman"/>
          <w:i/>
          <w:sz w:val="24"/>
          <w:szCs w:val="24"/>
        </w:rPr>
        <w:t xml:space="preserve">МБОУ Фоминская СОШ </w:t>
      </w:r>
      <w:r w:rsidRPr="00D618A3">
        <w:rPr>
          <w:rFonts w:ascii="Times New Roman" w:eastAsia="Calibri" w:hAnsi="Times New Roman" w:cs="Times New Roman"/>
          <w:sz w:val="24"/>
          <w:szCs w:val="24"/>
        </w:rPr>
        <w:t>в должностных регламентах (инструкциях, трудовых договорах).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По согласованию с учредителем определяются основные направления и плановые показатели деятельности по управлению энергосбережением, обеспечивают мотивацию и контроль достижения установленных показателей энергетической эффективности. Исполнители определяют конкретные мероприятия, сроки их выполнения в соответствии с разделом 3 Программы (может быть, как приложение к программе на конкретный финансовый год), несут ответственность за достижение утвержденных показателей и индикаторов, позволяющих оценить ход реализации Программы.</w:t>
      </w:r>
    </w:p>
    <w:p w:rsidR="00D618A3" w:rsidRPr="00D618A3" w:rsidRDefault="00D618A3" w:rsidP="00D61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8A3">
        <w:rPr>
          <w:rFonts w:ascii="Times New Roman" w:eastAsia="Calibri" w:hAnsi="Times New Roman" w:cs="Times New Roman"/>
          <w:sz w:val="24"/>
          <w:szCs w:val="24"/>
        </w:rPr>
        <w:t>Размещение заказов на поставки товаров, выполнение работ, оказание услуг для нужд школы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продукции.</w:t>
      </w:r>
    </w:p>
    <w:p w:rsidR="00D618A3" w:rsidRPr="00D618A3" w:rsidRDefault="00D618A3" w:rsidP="00D6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Основными проблемами, приводящими к нерациональному использованию энергетических ресурсов в организации являются: </w:t>
      </w:r>
    </w:p>
    <w:p w:rsidR="00D618A3" w:rsidRPr="00D618A3" w:rsidRDefault="00D618A3" w:rsidP="00D61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слабая мотивация работников организации к энергосбережению и повышению энергетической эффективности; </w:t>
      </w:r>
    </w:p>
    <w:p w:rsidR="00D618A3" w:rsidRPr="00D618A3" w:rsidRDefault="00D618A3" w:rsidP="00D618A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высокий износ основных фондов организации, в том числе зданий, строений, сооружений, инженерных коммуникаций, электропроводки; </w:t>
      </w:r>
    </w:p>
    <w:p w:rsidR="00D618A3" w:rsidRPr="00D618A3" w:rsidRDefault="00D618A3" w:rsidP="00D61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оборудования и материалов низкого класса энергетической эффективности; </w:t>
      </w:r>
    </w:p>
    <w:p w:rsidR="00D618A3" w:rsidRPr="00D618A3" w:rsidRDefault="00D618A3" w:rsidP="00D61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применение энергоемких технологических процессов; </w:t>
      </w:r>
    </w:p>
    <w:p w:rsidR="00D618A3" w:rsidRPr="00D618A3" w:rsidRDefault="00D618A3" w:rsidP="00D61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иные проблемы</w:t>
      </w: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D618A3" w:rsidRPr="00D618A3" w:rsidRDefault="00D618A3" w:rsidP="00D618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956" w:rsidRDefault="00B27956"/>
    <w:sectPr w:rsidR="00B27956" w:rsidSect="00B20E9D">
      <w:footerReference w:type="default" r:id="rId7"/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8" w:rsidRDefault="00D618A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F3A78" w:rsidRDefault="00D618A3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0B"/>
    <w:multiLevelType w:val="hybridMultilevel"/>
    <w:tmpl w:val="42ECBC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2372D2"/>
    <w:multiLevelType w:val="hybridMultilevel"/>
    <w:tmpl w:val="2CF0608A"/>
    <w:lvl w:ilvl="0" w:tplc="0CA6C1B0">
      <w:start w:val="1"/>
      <w:numFmt w:val="upperRoman"/>
      <w:lvlText w:val="%1."/>
      <w:lvlJc w:val="left"/>
      <w:pPr>
        <w:ind w:left="2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2" w15:restartNumberingAfterBreak="0">
    <w:nsid w:val="35826FB8"/>
    <w:multiLevelType w:val="hybridMultilevel"/>
    <w:tmpl w:val="FE0469A6"/>
    <w:lvl w:ilvl="0" w:tplc="911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5D1C"/>
    <w:multiLevelType w:val="hybridMultilevel"/>
    <w:tmpl w:val="8612FDFE"/>
    <w:lvl w:ilvl="0" w:tplc="CBF0734C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4" w15:restartNumberingAfterBreak="0">
    <w:nsid w:val="45B86F99"/>
    <w:multiLevelType w:val="hybridMultilevel"/>
    <w:tmpl w:val="E4948028"/>
    <w:lvl w:ilvl="0" w:tplc="FF1A1372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751E1"/>
    <w:multiLevelType w:val="hybridMultilevel"/>
    <w:tmpl w:val="B0F2A7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C6424D"/>
    <w:multiLevelType w:val="multilevel"/>
    <w:tmpl w:val="A6E89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1E3320"/>
    <w:multiLevelType w:val="hybridMultilevel"/>
    <w:tmpl w:val="41442F0A"/>
    <w:lvl w:ilvl="0" w:tplc="FF1A1372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C5018A"/>
    <w:multiLevelType w:val="multilevel"/>
    <w:tmpl w:val="61DC9BB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21"/>
    <w:rsid w:val="00976721"/>
    <w:rsid w:val="00B27956"/>
    <w:rsid w:val="00D6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EDDE-2830-4204-9FF8-34F5D07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8A3"/>
  </w:style>
  <w:style w:type="paragraph" w:customStyle="1" w:styleId="ConsPlusTitle">
    <w:name w:val="ConsPlusTitle"/>
    <w:uiPriority w:val="99"/>
    <w:rsid w:val="00D618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61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1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D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18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D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D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D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D61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ubtle Emphasis"/>
    <w:uiPriority w:val="19"/>
    <w:qFormat/>
    <w:rsid w:val="00D618A3"/>
    <w:rPr>
      <w:i/>
      <w:iCs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618A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D618A3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fault">
    <w:name w:val="Default"/>
    <w:rsid w:val="00D618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line number"/>
    <w:uiPriority w:val="99"/>
    <w:semiHidden/>
    <w:unhideWhenUsed/>
    <w:rsid w:val="00D618A3"/>
  </w:style>
  <w:style w:type="paragraph" w:styleId="a9">
    <w:name w:val="header"/>
    <w:basedOn w:val="a"/>
    <w:link w:val="aa"/>
    <w:uiPriority w:val="99"/>
    <w:unhideWhenUsed/>
    <w:rsid w:val="00D618A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618A3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D618A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618A3"/>
    <w:rPr>
      <w:rFonts w:ascii="Calibri" w:eastAsia="Calibri" w:hAnsi="Calibri" w:cs="Times New Roman"/>
      <w:lang w:val="x-none"/>
    </w:rPr>
  </w:style>
  <w:style w:type="paragraph" w:styleId="ad">
    <w:name w:val="No Spacing"/>
    <w:uiPriority w:val="1"/>
    <w:qFormat/>
    <w:rsid w:val="00D618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luidom.ru/wp-content/uploads/2011/04/st-patricks-day-powerpoint-background-3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4271</Words>
  <Characters>24346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2023-01-15T10:52:00Z</dcterms:created>
  <dcterms:modified xsi:type="dcterms:W3CDTF">2023-01-15T10:52:00Z</dcterms:modified>
</cp:coreProperties>
</file>