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84" w:rsidRPr="00EB766C" w:rsidRDefault="002A3B84" w:rsidP="002A3B84">
      <w:pPr>
        <w:widowControl w:val="0"/>
        <w:tabs>
          <w:tab w:val="left" w:leader="underscore" w:pos="2682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DA1AAB" w:rsidRPr="00DA1AAB" w:rsidRDefault="00DA1AAB" w:rsidP="00DA1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AAB">
        <w:rPr>
          <w:rFonts w:ascii="Times New Roman" w:eastAsia="Calibri" w:hAnsi="Times New Roman" w:cs="Times New Roman"/>
          <w:sz w:val="28"/>
          <w:szCs w:val="28"/>
        </w:rPr>
        <w:t>Заветинский район</w:t>
      </w:r>
    </w:p>
    <w:p w:rsidR="00DA1AAB" w:rsidRPr="00DA1AAB" w:rsidRDefault="00DA1AAB" w:rsidP="00DA1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AAB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A1AAB" w:rsidRPr="00DA1AAB" w:rsidRDefault="00DA1AAB" w:rsidP="00DA1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AAB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</w:p>
    <w:p w:rsidR="00DA1AAB" w:rsidRPr="00DA1AAB" w:rsidRDefault="00DA1AAB" w:rsidP="00DA1A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A1AA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DA1AAB" w:rsidRPr="00DA1AAB" w:rsidRDefault="00DA1AAB" w:rsidP="00DA1AAB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lang w:bidi="ru-RU"/>
        </w:rPr>
      </w:pPr>
      <w:r w:rsidRPr="00DA1AA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DA1AAB" w:rsidRPr="00DA1AAB" w:rsidTr="00E04798">
        <w:tc>
          <w:tcPr>
            <w:tcW w:w="5231" w:type="dxa"/>
          </w:tcPr>
          <w:p w:rsidR="00DA1AAB" w:rsidRPr="00DA1AAB" w:rsidRDefault="00DA1AAB" w:rsidP="00DA1AAB">
            <w:pPr>
              <w:widowControl w:val="0"/>
              <w:ind w:right="16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A1AAB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«РАССМОТРЕНО» </w:t>
            </w:r>
          </w:p>
          <w:p w:rsidR="00DA1AAB" w:rsidRPr="00DA1AAB" w:rsidRDefault="00DA1AAB" w:rsidP="00DA1AAB">
            <w:pPr>
              <w:widowControl w:val="0"/>
              <w:ind w:right="160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bidi="ru-RU"/>
              </w:rPr>
            </w:pPr>
            <w:r w:rsidRPr="00DA1AAB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Протокол заседания методического совета </w:t>
            </w:r>
            <w:r w:rsidRPr="00DA1A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МБОУ Фоминской СОШ </w:t>
            </w:r>
          </w:p>
          <w:p w:rsidR="00DA1AAB" w:rsidRPr="00DA1AAB" w:rsidRDefault="00DA1AAB" w:rsidP="00DA1AAB">
            <w:pPr>
              <w:widowControl w:val="0"/>
              <w:ind w:right="16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A1AAB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№ 1 </w:t>
            </w:r>
            <w:r w:rsidRPr="00DA1AAB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ab/>
              <w:t>от 30.08.2022г</w:t>
            </w:r>
            <w:r w:rsidRPr="00DA1A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31" w:type="dxa"/>
          </w:tcPr>
          <w:p w:rsidR="00DA1AAB" w:rsidRPr="00DA1AAB" w:rsidRDefault="00DA1AAB" w:rsidP="00DA1AAB">
            <w:pPr>
              <w:widowControl w:val="0"/>
              <w:ind w:right="16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A1AAB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«ПРИНЯТО»                                                                                      Протокол заседания педагогического совета МБОУ Фоминской СОШ                                                                           № 3   от 31.08.2022 г.                                                                       </w:t>
            </w:r>
          </w:p>
        </w:tc>
        <w:tc>
          <w:tcPr>
            <w:tcW w:w="5232" w:type="dxa"/>
          </w:tcPr>
          <w:p w:rsidR="00DA1AAB" w:rsidRPr="00DA1AAB" w:rsidRDefault="00DA1AAB" w:rsidP="00DA1AAB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AAB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  <w:r w:rsidRPr="00DA1AAB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                                                                                 </w:t>
            </w:r>
          </w:p>
          <w:p w:rsidR="00DA1AAB" w:rsidRPr="00BE4D59" w:rsidRDefault="00DA1AAB" w:rsidP="00BE4D59">
            <w:pPr>
              <w:widowControl w:val="0"/>
              <w:ind w:right="16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1A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Фоминской СОШ    </w:t>
            </w:r>
          </w:p>
          <w:p w:rsidR="00DA1AAB" w:rsidRPr="00DA1AAB" w:rsidRDefault="00DA1AAB" w:rsidP="00DA1AAB">
            <w:pPr>
              <w:widowControl w:val="0"/>
              <w:tabs>
                <w:tab w:val="left" w:leader="underscore" w:pos="2682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A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DA1AA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bidi="ru-RU"/>
              </w:rPr>
              <w:t xml:space="preserve">_____________       </w:t>
            </w:r>
            <w:r w:rsidRPr="00DA1AAB">
              <w:rPr>
                <w:rFonts w:ascii="Times New Roman" w:eastAsia="Calibri" w:hAnsi="Times New Roman" w:cs="Times New Roman"/>
                <w:sz w:val="28"/>
                <w:szCs w:val="28"/>
              </w:rPr>
              <w:t>М.В. Овсюкова</w:t>
            </w:r>
            <w:r w:rsidR="00BE4D59" w:rsidRPr="00DA1A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Приказ №  115     от 31.08.2022 г.</w:t>
            </w:r>
          </w:p>
          <w:p w:rsidR="00DA1AAB" w:rsidRPr="00DA1AAB" w:rsidRDefault="00DA1AAB" w:rsidP="00DA1AAB">
            <w:pPr>
              <w:widowControl w:val="0"/>
              <w:ind w:right="160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A1A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</w:tbl>
    <w:p w:rsidR="002A3B84" w:rsidRPr="00860EA8" w:rsidRDefault="002A3B84" w:rsidP="002A3B84">
      <w:pPr>
        <w:widowControl w:val="0"/>
        <w:tabs>
          <w:tab w:val="right" w:pos="1882"/>
          <w:tab w:val="right" w:pos="2702"/>
          <w:tab w:val="right" w:pos="2986"/>
        </w:tabs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</w:p>
    <w:p w:rsidR="002A3B84" w:rsidRPr="00EB766C" w:rsidRDefault="002A3B84" w:rsidP="002A3B84">
      <w:pPr>
        <w:widowControl w:val="0"/>
        <w:spacing w:after="0" w:line="230" w:lineRule="exact"/>
        <w:ind w:left="4020"/>
        <w:rPr>
          <w:rFonts w:ascii="Times New Roman" w:eastAsia="Times New Roman" w:hAnsi="Times New Roman" w:cs="Times New Roman"/>
        </w:rPr>
      </w:pPr>
    </w:p>
    <w:p w:rsidR="002A3B84" w:rsidRPr="00EB766C" w:rsidRDefault="002A3B84" w:rsidP="002A3B84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p w:rsidR="002A3B84" w:rsidRPr="00EB766C" w:rsidRDefault="002A3B84" w:rsidP="002A3B84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p w:rsidR="002A3B84" w:rsidRPr="00EB766C" w:rsidRDefault="002A3B84" w:rsidP="002A3B84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B84" w:rsidRPr="00BE4D59" w:rsidRDefault="002A3B84" w:rsidP="002A3B84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2A3B84" w:rsidRPr="00BE4D59" w:rsidRDefault="002A3B84" w:rsidP="002A3B84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 «</w:t>
      </w:r>
      <w:r w:rsidRPr="00BE4D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Шахматы</w:t>
      </w:r>
      <w:r w:rsidRPr="00BE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A3B84" w:rsidRPr="00BE4D59" w:rsidRDefault="002A3B84" w:rsidP="002A3B84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84" w:rsidRPr="00BE4D59" w:rsidRDefault="002A3B84" w:rsidP="002A3B84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4D5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 (класс</w:t>
      </w:r>
      <w:r w:rsidRPr="00BE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)  </w:t>
      </w:r>
      <w:r w:rsidR="00DA1AAB" w:rsidRPr="00BE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начальное </w:t>
      </w:r>
      <w:r w:rsidRPr="00BE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общее </w:t>
      </w:r>
      <w:r w:rsidR="004736E0" w:rsidRPr="00BE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DA1AAB" w:rsidRPr="00BE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723008" w:rsidRPr="00BE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класс</w:t>
      </w:r>
    </w:p>
    <w:p w:rsidR="00723008" w:rsidRPr="00BE4D59" w:rsidRDefault="00723008" w:rsidP="002A3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</w:t>
      </w:r>
      <w:r w:rsidR="004736E0" w:rsidRPr="00BE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33</w:t>
      </w:r>
    </w:p>
    <w:p w:rsidR="002A3B84" w:rsidRPr="00BE4D59" w:rsidRDefault="00DA1AAB" w:rsidP="002A3B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BE4D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Архипова Виктория Викторовна</w:t>
      </w:r>
    </w:p>
    <w:p w:rsidR="007170FF" w:rsidRPr="00742FC0" w:rsidRDefault="00742FC0" w:rsidP="00742FC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на основе: </w:t>
      </w:r>
      <w:r w:rsidRPr="00742FC0">
        <w:rPr>
          <w:rFonts w:ascii="Times New Roman" w:hAnsi="Times New Roman" w:cs="Times New Roman"/>
          <w:b/>
          <w:sz w:val="28"/>
          <w:szCs w:val="28"/>
        </w:rPr>
        <w:t>Шахматы  — школе. Рабочие про</w:t>
      </w:r>
      <w:r>
        <w:rPr>
          <w:rFonts w:ascii="Times New Roman" w:hAnsi="Times New Roman" w:cs="Times New Roman"/>
          <w:b/>
          <w:sz w:val="28"/>
          <w:szCs w:val="28"/>
        </w:rPr>
        <w:t>граммы. 1–4 годы обучения: учеб</w:t>
      </w:r>
      <w:r w:rsidRPr="00742FC0">
        <w:rPr>
          <w:rFonts w:ascii="Times New Roman" w:hAnsi="Times New Roman" w:cs="Times New Roman"/>
          <w:b/>
          <w:sz w:val="28"/>
          <w:szCs w:val="28"/>
        </w:rPr>
        <w:t>ное пособие для общеобразовательных организаций / И.  Г.  Сухин.  — Обнинск: Духовное возрождение, 2019. — 144 с.</w:t>
      </w:r>
    </w:p>
    <w:p w:rsidR="002A3B84" w:rsidRPr="00742FC0" w:rsidRDefault="002A3B84" w:rsidP="002A3B84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/>
        <w:rPr>
          <w:rFonts w:ascii="Times New Roman" w:eastAsia="Courier New" w:hAnsi="Times New Roman" w:cs="Times New Roman"/>
          <w:b/>
          <w:color w:val="FF0000"/>
          <w:sz w:val="28"/>
          <w:szCs w:val="28"/>
          <w:u w:val="single"/>
          <w:lang w:bidi="ru-RU"/>
        </w:rPr>
      </w:pPr>
    </w:p>
    <w:p w:rsidR="002A3B84" w:rsidRPr="00BE4D59" w:rsidRDefault="002A3B84" w:rsidP="002A3B84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FF0000"/>
          <w:sz w:val="28"/>
          <w:szCs w:val="28"/>
          <w:u w:val="single"/>
          <w:lang w:bidi="ru-RU"/>
        </w:rPr>
      </w:pPr>
    </w:p>
    <w:p w:rsidR="002A3B84" w:rsidRDefault="002A3B84" w:rsidP="002A3B84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FF0000"/>
          <w:sz w:val="28"/>
          <w:szCs w:val="28"/>
          <w:u w:val="single"/>
          <w:lang w:bidi="ru-RU"/>
        </w:rPr>
      </w:pPr>
    </w:p>
    <w:p w:rsidR="00BE4D59" w:rsidRDefault="00BE4D59" w:rsidP="002A3B84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FF0000"/>
          <w:sz w:val="28"/>
          <w:szCs w:val="28"/>
          <w:u w:val="single"/>
          <w:lang w:bidi="ru-RU"/>
        </w:rPr>
      </w:pPr>
    </w:p>
    <w:p w:rsidR="00742FC0" w:rsidRDefault="00742FC0" w:rsidP="002A3B84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FF0000"/>
          <w:sz w:val="28"/>
          <w:szCs w:val="28"/>
          <w:u w:val="single"/>
          <w:lang w:bidi="ru-RU"/>
        </w:rPr>
      </w:pPr>
    </w:p>
    <w:p w:rsidR="00742FC0" w:rsidRDefault="00742FC0" w:rsidP="002A3B84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FF0000"/>
          <w:sz w:val="28"/>
          <w:szCs w:val="28"/>
          <w:u w:val="single"/>
          <w:lang w:bidi="ru-RU"/>
        </w:rPr>
      </w:pPr>
    </w:p>
    <w:p w:rsidR="00742FC0" w:rsidRDefault="00742FC0" w:rsidP="002A3B84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FF0000"/>
          <w:sz w:val="28"/>
          <w:szCs w:val="28"/>
          <w:u w:val="single"/>
          <w:lang w:bidi="ru-RU"/>
        </w:rPr>
      </w:pPr>
    </w:p>
    <w:p w:rsidR="00BE4D59" w:rsidRPr="00BE4D59" w:rsidRDefault="00BE4D59" w:rsidP="002A3B84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FF0000"/>
          <w:sz w:val="28"/>
          <w:szCs w:val="28"/>
          <w:u w:val="single"/>
          <w:lang w:bidi="ru-RU"/>
        </w:rPr>
      </w:pPr>
    </w:p>
    <w:p w:rsidR="002A3B84" w:rsidRPr="00BE4D59" w:rsidRDefault="002A3B84" w:rsidP="0072300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D5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23008" w:rsidRPr="00BE4D59">
        <w:rPr>
          <w:rFonts w:ascii="Times New Roman" w:eastAsia="Times New Roman" w:hAnsi="Times New Roman" w:cs="Times New Roman"/>
          <w:sz w:val="28"/>
          <w:szCs w:val="28"/>
          <w:lang w:eastAsia="ru-RU"/>
        </w:rPr>
        <w:t>2-2023</w:t>
      </w:r>
      <w:r w:rsidRPr="00BE4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A3B84" w:rsidRPr="00723008" w:rsidRDefault="00723008" w:rsidP="0072300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D59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Фомин</w:t>
      </w:r>
    </w:p>
    <w:p w:rsidR="002A3B84" w:rsidRDefault="002A3B84" w:rsidP="002A3B84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B84" w:rsidRPr="00EF755F" w:rsidRDefault="002A3B84" w:rsidP="009F07A0">
      <w:pPr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755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A3B84" w:rsidRPr="00B4347E" w:rsidRDefault="002A3B84" w:rsidP="007170FF">
      <w:pPr>
        <w:tabs>
          <w:tab w:val="left" w:pos="2235"/>
        </w:tabs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внеурочной деятельности «</w:t>
      </w:r>
      <w:r w:rsidRPr="00B43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Шахматы</w:t>
      </w:r>
      <w:r w:rsidRPr="00B434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34FE" w:rsidRPr="00B4347E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ru-RU"/>
        </w:rPr>
        <w:t xml:space="preserve"> для 3 класса</w:t>
      </w:r>
      <w:r w:rsidRPr="00B4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основной общеобразовательной программы </w:t>
      </w:r>
      <w:r w:rsidR="008034FE" w:rsidRPr="00B4347E">
        <w:rPr>
          <w:rFonts w:ascii="Times New Roman" w:eastAsia="Calibri" w:hAnsi="Times New Roman" w:cs="Times New Roman"/>
          <w:sz w:val="28"/>
          <w:szCs w:val="28"/>
        </w:rPr>
        <w:t xml:space="preserve">начального общего образования </w:t>
      </w:r>
      <w:r w:rsidRPr="00B4347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Фоминской</w:t>
      </w:r>
      <w:r w:rsidR="00B4347E" w:rsidRPr="00B4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4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на 2022-2023 учебный год и разработана на основе следующих документов:</w:t>
      </w:r>
    </w:p>
    <w:p w:rsidR="002A3B84" w:rsidRPr="00B4347E" w:rsidRDefault="002A3B84" w:rsidP="007170FF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34FE" w:rsidRPr="00B4347E">
        <w:rPr>
          <w:rFonts w:ascii="Times New Roman" w:eastAsia="Calibri" w:hAnsi="Times New Roman" w:cs="Times New Roman"/>
          <w:sz w:val="28"/>
          <w:szCs w:val="28"/>
        </w:rPr>
        <w:t>Приказа Министерства просвещения Российской Федерации № 286 от 31 мая 2021 «Об утверждении государственного образовательного стандарта начального общего образования» (с измен).;</w:t>
      </w:r>
    </w:p>
    <w:p w:rsidR="008034FE" w:rsidRPr="00B4347E" w:rsidRDefault="007170FF" w:rsidP="007170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7E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- </w:t>
      </w:r>
      <w:r w:rsidR="008034FE" w:rsidRPr="00B43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Министерства просвещения Российской Федерации от 05.07.2022г. 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 </w:t>
      </w:r>
    </w:p>
    <w:p w:rsidR="00742FC0" w:rsidRPr="00D2491C" w:rsidRDefault="008034FE" w:rsidP="00742F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4347E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- </w:t>
      </w:r>
      <w:r w:rsid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 программы: «</w:t>
      </w:r>
      <w:r w:rsidR="00742FC0" w:rsidRPr="00D2491C">
        <w:rPr>
          <w:rFonts w:ascii="Times New Roman" w:hAnsi="Times New Roman" w:cs="Times New Roman"/>
          <w:sz w:val="28"/>
          <w:szCs w:val="28"/>
        </w:rPr>
        <w:t>Шахматы  — школе. Рабочие программы. 1–4 годы обучения: учебное пособие для общеобразовательных организаций</w:t>
      </w:r>
      <w:r w:rsidR="00D2491C" w:rsidRPr="00D2491C">
        <w:rPr>
          <w:rFonts w:ascii="Times New Roman" w:hAnsi="Times New Roman" w:cs="Times New Roman"/>
          <w:sz w:val="28"/>
          <w:szCs w:val="28"/>
        </w:rPr>
        <w:t>»</w:t>
      </w:r>
      <w:r w:rsidR="00742FC0" w:rsidRPr="00D2491C">
        <w:rPr>
          <w:rFonts w:ascii="Times New Roman" w:hAnsi="Times New Roman" w:cs="Times New Roman"/>
          <w:sz w:val="28"/>
          <w:szCs w:val="28"/>
        </w:rPr>
        <w:t xml:space="preserve"> / И.  Г.  Сухин.  — Обнинск: Духовное возрождение, 2019. — 144 с.</w:t>
      </w:r>
    </w:p>
    <w:p w:rsidR="008034FE" w:rsidRPr="00B4347E" w:rsidRDefault="008034FE" w:rsidP="00742FC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B4347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- Учебного плана по внеурочной деятельности МБОУ Фоминской СОШ на 2022-2023 учебный год</w:t>
      </w:r>
    </w:p>
    <w:p w:rsidR="008034FE" w:rsidRPr="007170FF" w:rsidRDefault="008034FE" w:rsidP="00803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B84" w:rsidRPr="000D0563" w:rsidRDefault="002A3B84" w:rsidP="008034F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3B84" w:rsidRPr="000D0563" w:rsidRDefault="002A3B84" w:rsidP="00FB2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563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базисным учебным планом для образовательных учреждений Российской Федерации </w:t>
      </w:r>
      <w:r w:rsidR="000D0563" w:rsidRPr="000D0563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FB2963" w:rsidRPr="000D056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изучение </w:t>
      </w:r>
      <w:r w:rsidR="00FB2963" w:rsidRPr="000D0563">
        <w:rPr>
          <w:rFonts w:ascii="Times New Roman" w:eastAsia="TimesNewRomanPSMT" w:hAnsi="Times New Roman" w:cs="Times New Roman"/>
          <w:sz w:val="28"/>
          <w:szCs w:val="28"/>
        </w:rPr>
        <w:t>шахмат в 3 классе отводится 34  часа</w:t>
      </w:r>
      <w:r w:rsidR="00A4174C" w:rsidRPr="000D056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B2963" w:rsidRPr="000D0563">
        <w:rPr>
          <w:rFonts w:ascii="Times New Roman" w:eastAsia="TimesNewRomanPSMT" w:hAnsi="Times New Roman" w:cs="Times New Roman"/>
          <w:sz w:val="28"/>
          <w:szCs w:val="28"/>
        </w:rPr>
        <w:t>(1</w:t>
      </w:r>
      <w:r w:rsidR="00FB2963" w:rsidRPr="000D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неделю, 34 учебных  недели)</w:t>
      </w:r>
      <w:r w:rsidR="00FB2963" w:rsidRPr="000D05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B2963" w:rsidRPr="000D0563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Согласно </w:t>
      </w:r>
      <w:r w:rsidR="00FB2963" w:rsidRPr="000D0563">
        <w:rPr>
          <w:rFonts w:ascii="Times New Roman" w:eastAsia="Calibri" w:hAnsi="Times New Roman" w:cs="Times New Roman"/>
          <w:sz w:val="28"/>
          <w:szCs w:val="28"/>
        </w:rPr>
        <w:t xml:space="preserve">годовому календарному графику работы школы, учебному плану и расписанию внеурочных занятий </w:t>
      </w:r>
      <w:r w:rsidR="00FB2963" w:rsidRPr="000D05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МБОУ Фоминской СОШ </w:t>
      </w:r>
      <w:r w:rsidR="00FB2963" w:rsidRPr="000D0563">
        <w:rPr>
          <w:rFonts w:ascii="Times New Roman" w:eastAsia="Calibri" w:hAnsi="Times New Roman" w:cs="Times New Roman"/>
          <w:sz w:val="28"/>
          <w:szCs w:val="28"/>
        </w:rPr>
        <w:t>фактическое количество составляет 33 часа.</w:t>
      </w:r>
      <w:r w:rsidR="00FB2963" w:rsidRPr="000D05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B2963" w:rsidRPr="000D0563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A4174C" w:rsidRPr="000D0563">
        <w:rPr>
          <w:rFonts w:ascii="Times New Roman" w:eastAsia="Calibri" w:hAnsi="Times New Roman" w:cs="Times New Roman"/>
          <w:sz w:val="28"/>
          <w:szCs w:val="28"/>
        </w:rPr>
        <w:t>час</w:t>
      </w:r>
      <w:r w:rsidR="00FB2963" w:rsidRPr="000D0563">
        <w:rPr>
          <w:rFonts w:ascii="Times New Roman" w:eastAsia="Calibri" w:hAnsi="Times New Roman" w:cs="Times New Roman"/>
          <w:sz w:val="28"/>
          <w:szCs w:val="28"/>
        </w:rPr>
        <w:t xml:space="preserve"> выпадает на праздничные дни (24 февраля (Постановление РФ «О переносе праздничных дней»)). Выполнение рабочей программы будет обеспечено за счет</w:t>
      </w:r>
      <w:r w:rsidRPr="000D0563">
        <w:rPr>
          <w:rFonts w:ascii="Times New Roman" w:hAnsi="Times New Roman" w:cs="Times New Roman"/>
          <w:sz w:val="28"/>
          <w:szCs w:val="28"/>
          <w:lang w:eastAsia="ru-RU"/>
        </w:rPr>
        <w:t xml:space="preserve"> уплотнения </w:t>
      </w:r>
      <w:r w:rsidR="00FB2963" w:rsidRPr="000D0563">
        <w:rPr>
          <w:rFonts w:ascii="Times New Roman" w:hAnsi="Times New Roman" w:cs="Times New Roman"/>
          <w:sz w:val="28"/>
          <w:szCs w:val="28"/>
          <w:lang w:eastAsia="ru-RU"/>
        </w:rPr>
        <w:t xml:space="preserve">темы </w:t>
      </w:r>
      <w:r w:rsidRPr="000D0563">
        <w:rPr>
          <w:rFonts w:ascii="Times New Roman" w:hAnsi="Times New Roman" w:cs="Times New Roman"/>
          <w:sz w:val="28"/>
          <w:szCs w:val="28"/>
        </w:rPr>
        <w:t>«</w:t>
      </w:r>
      <w:r w:rsidR="00FB2963" w:rsidRPr="000D0563">
        <w:rPr>
          <w:rFonts w:ascii="Times New Roman" w:hAnsi="Times New Roman" w:cs="Times New Roman"/>
          <w:sz w:val="28"/>
          <w:szCs w:val="28"/>
        </w:rPr>
        <w:t>Повторение программного материала»</w:t>
      </w:r>
      <w:r w:rsidR="00A4174C" w:rsidRPr="000D0563">
        <w:rPr>
          <w:rFonts w:ascii="Times New Roman" w:hAnsi="Times New Roman" w:cs="Times New Roman"/>
          <w:sz w:val="28"/>
          <w:szCs w:val="28"/>
        </w:rPr>
        <w:t xml:space="preserve"> </w:t>
      </w:r>
      <w:r w:rsidR="00FB2963" w:rsidRPr="000D0563">
        <w:rPr>
          <w:rFonts w:ascii="Times New Roman" w:hAnsi="Times New Roman" w:cs="Times New Roman"/>
          <w:sz w:val="28"/>
          <w:szCs w:val="28"/>
        </w:rPr>
        <w:t>(19.05) в один час</w:t>
      </w:r>
      <w:r w:rsidR="00A4174C" w:rsidRPr="000D0563">
        <w:rPr>
          <w:rFonts w:ascii="Times New Roman" w:hAnsi="Times New Roman" w:cs="Times New Roman"/>
          <w:sz w:val="28"/>
          <w:szCs w:val="28"/>
        </w:rPr>
        <w:t>.</w:t>
      </w:r>
      <w:r w:rsidRPr="000D05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E4D59" w:rsidRPr="000D0563" w:rsidRDefault="00BE4D59" w:rsidP="007170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445D" w:rsidRPr="0004445D" w:rsidRDefault="0004445D" w:rsidP="00044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УМК:</w:t>
      </w:r>
    </w:p>
    <w:p w:rsidR="0004445D" w:rsidRPr="0004445D" w:rsidRDefault="0004445D" w:rsidP="00044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5D">
        <w:rPr>
          <w:rFonts w:ascii="Times New Roman" w:eastAsia="Times New Roman" w:hAnsi="Times New Roman" w:cs="Times New Roman"/>
          <w:sz w:val="28"/>
          <w:szCs w:val="28"/>
          <w:lang w:eastAsia="ru-RU"/>
        </w:rPr>
        <w:t>И. Г. Сухин. Шахматы, третий год, или Учусь и учу. Пособие для учителя – Обнинск: Духовное возрождение,2012г.</w:t>
      </w:r>
    </w:p>
    <w:p w:rsidR="0004445D" w:rsidRPr="0004445D" w:rsidRDefault="0004445D" w:rsidP="00044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5D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 Сухин .</w:t>
      </w:r>
      <w:r w:rsidRPr="0004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Шахматы, </w:t>
      </w:r>
      <w:r w:rsidRPr="000444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год</w:t>
      </w:r>
      <w:r w:rsidRPr="0004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Там клетки черно-белые чудес и тайн полны: Учебник для 3 класса четырёхлетней и трёхлетней начальной школы. – Обнинск: Духовное возрождение, 2012г.</w:t>
      </w:r>
    </w:p>
    <w:p w:rsidR="0004445D" w:rsidRPr="0004445D" w:rsidRDefault="0004445D" w:rsidP="00044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Сухин И. Шахматы, </w:t>
      </w:r>
      <w:r w:rsidRPr="000444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год</w:t>
      </w:r>
      <w:r w:rsidRPr="0004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Играем и выигрываем. – 2012г.</w:t>
      </w:r>
    </w:p>
    <w:p w:rsidR="0004445D" w:rsidRPr="0004445D" w:rsidRDefault="0004445D" w:rsidP="00044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Сухин И. Шахматы, </w:t>
      </w:r>
      <w:r w:rsidRPr="000444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год</w:t>
      </w:r>
      <w:r w:rsidRPr="0004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Учусь и учу. – 2012г.</w:t>
      </w:r>
    </w:p>
    <w:p w:rsidR="0004445D" w:rsidRPr="0004445D" w:rsidRDefault="0004445D" w:rsidP="00044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 И.Г. Программы курса "Шахматы – школе: Для начальных классов общеобразовательных учреждений". - Обнинск: Духовное возрождение, - 2011. -40 с.</w:t>
      </w:r>
    </w:p>
    <w:p w:rsidR="0004445D" w:rsidRPr="0004445D" w:rsidRDefault="0004445D" w:rsidP="0004445D">
      <w:pPr>
        <w:pStyle w:val="a5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04445D">
        <w:rPr>
          <w:b/>
          <w:iCs/>
          <w:color w:val="000000"/>
          <w:sz w:val="28"/>
          <w:szCs w:val="28"/>
        </w:rPr>
        <w:t>Материально-техническое обеспечение</w:t>
      </w:r>
    </w:p>
    <w:p w:rsidR="0004445D" w:rsidRPr="0004445D" w:rsidRDefault="0004445D" w:rsidP="0004445D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4445D">
        <w:rPr>
          <w:color w:val="000000"/>
          <w:sz w:val="28"/>
          <w:szCs w:val="28"/>
        </w:rPr>
        <w:t xml:space="preserve">шахматные доски с набором шахматных фигур </w:t>
      </w:r>
    </w:p>
    <w:p w:rsidR="0004445D" w:rsidRPr="0004445D" w:rsidRDefault="0004445D" w:rsidP="0004445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445D">
        <w:rPr>
          <w:color w:val="000000"/>
          <w:sz w:val="28"/>
          <w:szCs w:val="28"/>
        </w:rPr>
        <w:t>шахматные часы   </w:t>
      </w:r>
    </w:p>
    <w:p w:rsidR="0004445D" w:rsidRPr="0004445D" w:rsidRDefault="0004445D" w:rsidP="0004445D">
      <w:pPr>
        <w:pStyle w:val="a5"/>
        <w:shd w:val="clear" w:color="auto" w:fill="FFFFFF"/>
        <w:spacing w:before="0" w:beforeAutospacing="0" w:after="0" w:afterAutospacing="0"/>
        <w:ind w:left="540"/>
        <w:rPr>
          <w:color w:val="000000"/>
          <w:sz w:val="28"/>
          <w:szCs w:val="28"/>
        </w:rPr>
      </w:pPr>
      <w:r w:rsidRPr="0004445D">
        <w:rPr>
          <w:color w:val="000000"/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        </w:t>
      </w:r>
      <w:r w:rsidRPr="0004445D">
        <w:rPr>
          <w:rStyle w:val="apple-converted-space"/>
          <w:color w:val="000000"/>
          <w:sz w:val="28"/>
          <w:szCs w:val="28"/>
        </w:rPr>
        <w:t> </w:t>
      </w:r>
      <w:r w:rsidRPr="0004445D">
        <w:rPr>
          <w:color w:val="000000"/>
          <w:sz w:val="28"/>
          <w:szCs w:val="28"/>
        </w:rPr>
        <w:t> </w:t>
      </w:r>
      <w:r w:rsidRPr="0004445D">
        <w:rPr>
          <w:rStyle w:val="apple-converted-space"/>
          <w:color w:val="000000"/>
          <w:sz w:val="28"/>
          <w:szCs w:val="28"/>
        </w:rPr>
        <w:t> </w:t>
      </w:r>
    </w:p>
    <w:p w:rsidR="0004445D" w:rsidRPr="00B43204" w:rsidRDefault="0004445D" w:rsidP="00B43204">
      <w:pPr>
        <w:pStyle w:val="a5"/>
        <w:spacing w:before="0" w:beforeAutospacing="0" w:after="0" w:afterAutospacing="0"/>
        <w:ind w:right="1040"/>
        <w:rPr>
          <w:color w:val="000000"/>
          <w:sz w:val="28"/>
          <w:szCs w:val="28"/>
        </w:rPr>
      </w:pPr>
      <w:r w:rsidRPr="0004445D">
        <w:rPr>
          <w:color w:val="000000"/>
          <w:sz w:val="28"/>
          <w:szCs w:val="28"/>
        </w:rPr>
        <w:t>     </w:t>
      </w:r>
    </w:p>
    <w:p w:rsidR="006A425D" w:rsidRDefault="002A3B84" w:rsidP="002A3B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для младших школьников «Шахматная школа» реализует общеинтеллектуальное направление внеурочной деятельности и составлена в соответствии с требованиями Федерального государственного образовательного стандарта начального общего образования на основе Программы «Шахматы – школе», автор И.Г. Сухин</w:t>
      </w:r>
      <w:r w:rsidR="006A42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B9E" w:rsidRPr="005A7B9E" w:rsidRDefault="002A3B84" w:rsidP="005A7B9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7B9E" w:rsidRPr="005A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</w:p>
    <w:p w:rsid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«Шахматы - школе» позволяет реал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изовать многие позитивные идеи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отечественных теоретиков и практиков - сделать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учение радостным, поддерживать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интерес к знаниям. Стержневым моментом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анятий становится деятельность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самих учащихся, когда они наблюдают, сравниваю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классифицируют, группируют,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делают выводы, выясняют закономерности.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предусматривается широкое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занимательного материала, включение в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игровых ситуаций, чтение дидактических сказок и т. д.</w:t>
      </w:r>
      <w:r w:rsidR="000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игре в шахматы с самого раннего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раста помогает многим детям не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отстать в развитии от своих сверстников, открывает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рогу к творчеству сотням тысяч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некоммуникативного типа. Расширен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круга общения, возможностей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полноценного самовыражения, самореализации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озволяет этим детям преодолеть замкнутость, мнимую ущербность.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Шахматы по своей природе остаются, прежде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игрой. И ребенок, особенно в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начале обучения, воспринимает их именно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игру. Сейчас шахматы стали</w:t>
      </w:r>
      <w:r w:rsidR="000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профессиональным видом спорта, к тому же все детские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 носят спортивную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направленность. Поэтому развитие личности ребенка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исходит через шахматную игру в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спортивной форме. Спорт вырабатывает в человеке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необходимых и требуемых в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 качеств: целеустремленность, волю, выносли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вость, терпение, способность к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концентрации внимания, смелость, расчет, умени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быстро и правильно принимать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в меняющейся обстановке и т.д. Шахматы,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четающие в себе также элементы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и искусства, могут вырабатывать в учащихся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черты более эффективно, чем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виды спорта. Формирование этих качеств нуждается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безусловно, в мотивации, а в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шахматах любое поражение и извлеченные из него 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оки способны создать у ребенка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сильнейшую мотивацию к выработке у себя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 свойств характера.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социальной значимости шахмат, их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озрастающей популярности можно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судить по таким весомым аргументам как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международных организаций,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занимающихся популяризацией и пропагандо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шахмат, проведение всемирных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шахматных олимпиад и многочисленных международных соревнований. Шахма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становятся все более серьезным занятием огромно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количества людей и помогают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становлению человека в любой среде деятельности, способствуя гармоничному развитию личности. Шахматы это не только игра, доставляющая детям много радости, удовольствия, но и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действенное эффективное средство их умст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венного развития, формирования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плана действий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действовать в уме.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в шахматы развивает наглядно-о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бразное мышление, способствует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зарождению логического мышления, воспитывает усидчи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вость, вдумчивость,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целеустремленность. Ребенок, обучающийся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игре, становится собраннее,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самокритичнее, привыкает самостоятельно думать,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решения, бороться до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конца, не унывать при неудачах. Экспериментально же было подтверждено, что дети,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вовлеченные в волшебный мир шахмат, лучше успевают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школе, а так же положительно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влияют на совершенствование у детей многих психических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процессов и таких качеств, как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восприятие, внимание, воображение, память, мышл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ение, начальные формы волевого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поведением. В начальной школе происх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одят радикальные изменения: на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план выдвигается развивающая функция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учения, в значительной степени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способствующая становлению личности младших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и наиболее полному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раскрытию их творческих способностей. Древние мудр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ецы сформулировали суть шахмат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к: «Разумом одерживать победу».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Шахматные игры развивают такой комплекс наив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ажнейших качеств, что с давних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 приобрели особую социальную значимост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- это один из самых лучших и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увлекательных видов досуга, когда-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придуманных человечеством.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актуальность данной программы состои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том, что она направлена на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содержательного досуга учащихся, 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овлетворение их потребностей в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активных формах познавательной деятельности и обусл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овлена многими причинами: рост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нервно-эмоциональных перегрузок, увеличение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 запущенных детей.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современной концепции общего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лежит идея развития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ребёнка, формирование его творческих способностей,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оспитание важных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 качеств. Всему этому и многому другому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процесс обучения игре в шахматы.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заставляет нас на каждом шагу отстаивать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 своих воззрений,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поступать решительно, проявлять в зависимости от обстоятельств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выдержку и твердость,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осторожность и смелость, умение фантазировать и 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смирять фантазию. И всё это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самое требуется в шахматах. Они многогранны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бладают огромным эмоциональным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потенциалом, дарят «упоение в борьбе», но и одновременно требуют 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мобилизировать, и концентрировать вни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мание, ценить время, сохранять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выдержку, распознавать ложь и правду, критически относи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не только к сопернику, но и к самому себе.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они сочетают в себе элеме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нты искусства, науки и спорта.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Соприкосновение с этими важными областями общече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ловеческой культуры вызывает в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 ребенка позитивный отклик, способствует гармо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ничному развитию. Кроме этого,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шахматы являются большой школой творчества для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тей, это уникальный инструмент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их творче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мышления.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Задачи:</w:t>
      </w:r>
    </w:p>
    <w:p w:rsid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создание условий для формирования и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учащихся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(коммуникативных,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интеллектуальных, социальных);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формирование универсальных способов мыслительной деятельности (абстрактнологического мышления, памяти, внимания, творческого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оображения, умения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производить логические операции). </w:t>
      </w:r>
    </w:p>
    <w:p w:rsid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воспитывать потре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бность в здоровом образе жизни. 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 осуществляется на основе общих методических принципов: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Принцип развивающей деятельности: игра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игры, а с целью развития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каждого участника и всего коллектива в целом.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Принцип активной включенности каждого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бенка в игровое действие, а не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 созерцание со стороны;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Принцип доступности, последовател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ьности и системности изложения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 материала.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Основой организации работы с деть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в данной программе является </w:t>
      </w:r>
      <w:r w:rsidRPr="005A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дидактических принципов: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принцип психологической комфортности -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образовательной среды,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обеспечивающей снятие всех стрессообразующих факторов учебного процесса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принцип минимакса - обеспечивается возможнос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продвижения каждого ребенка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темпом;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принцип целостного представления о 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- при введении нового знания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раскрывается его взаимосвязь с предметами и явлениями окружающего мира;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принцип вариативности - у детей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осуществлять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 выбор и им систематически предоставляется возможность выбора;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принцип творчества - процесс обучения сориентирован на приобретение детьми собственного опыта творческой деятельности.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Изложенные выше принципы интегрируют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научные взгляды об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основах организации развивающего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обеспечивают решение задач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интеллектуального и личностного развития. Это позволяе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рассчитывать на проявление у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устойчивого интереса к занятиям шахматами, появление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выстраивать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план действий, развивать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пространственное воображение,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целеустремленность, настойчивость в достижении цели,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 принимать самостоятельные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и нести ответственность за них.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методы обучения:</w:t>
      </w:r>
    </w:p>
    <w:p w:rsid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шахматного мышления у ребенк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проходит через ряд этапов от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репродуктивного повторения алгоритмов и схем в типо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положениях, до творческого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знаний на практике, подразумевающих,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ачастую, отказ от общепринятых стереотипов.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начальном этапе преобладают игровой, нагл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ядный и репродуктивный методы.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применяется при знакомстве с шахматным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фигурами, изучении шахматной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доски, обучении правилам игры, реа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материального перевеса.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играют общие принципы 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на различных этапах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шахматной партии, где основным методом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новится продуктивный. Для того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реализовать на доске свой замысел,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чащийся овладевает тактическим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арсеналом шахмат, вследст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вие чего формируется следующий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мышления: анализ позиции - мотив - 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- расчёт - ход. Продуктивный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играет большую роль и в дальнейше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при изучении дебютов и основ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позиционной игры, особенно при изучении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типовых позиций миттельшпиля и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эндшпиля.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дебютной теории основным методом является частичнопоисковый. Наиболее эффективно изучение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бютной теории осуществляется в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случае, когда большую часть работы ребенок проделывает самостоятельно.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более поздних этапах в обучении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меняется творческий метод, для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тактического мастер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учащихся (самостоятельное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позиций, предусматривающих 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енные тактические удары, мат в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определенное количество ходов и т.д.).</w:t>
      </w:r>
    </w:p>
    <w:p w:rsid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проблемного обучения. Разбор парти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мастеров разных направлений,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их осмысление помогает ребенку выра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ботать свой собственный подход к игре.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этих методов предусматрив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ает, прежде всего, обеспечение </w:t>
      </w: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 детей в поисках решения самых разнообразных задач.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формы и средства обучения: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Практическая игра.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Решение шахматных задач, комбинаций и этюдов.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Дидактические игры и задания, игровые упражнения;</w:t>
      </w:r>
    </w:p>
    <w:p w:rsidR="005A7B9E" w:rsidRP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Теоретические занятия, шахматные игры, шахматные дидактические игрушки.</w:t>
      </w:r>
    </w:p>
    <w:p w:rsidR="005A7B9E" w:rsidRDefault="005A7B9E" w:rsidP="005A7B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>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стие в турнирах и соревнованиях.</w:t>
      </w:r>
    </w:p>
    <w:p w:rsidR="002A3B84" w:rsidRPr="007170FF" w:rsidRDefault="002A3B84" w:rsidP="002A3B8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задания</w:t>
      </w:r>
      <w:r w:rsid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 по 3</w:t>
      </w:r>
      <w:r w:rsidR="005A7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минут. </w:t>
      </w:r>
    </w:p>
    <w:p w:rsidR="002A3B84" w:rsidRPr="007170FF" w:rsidRDefault="002A3B84" w:rsidP="002A3B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занятия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изучение теории шахмат через использование дидактических сказок и игровых ситуаций. </w:t>
      </w:r>
    </w:p>
    <w:p w:rsidR="002A3B84" w:rsidRPr="007170FF" w:rsidRDefault="002A3B84" w:rsidP="002A3B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закрепления знаний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используются дидактические задания и позиции для игровой практики. </w:t>
      </w:r>
    </w:p>
    <w:p w:rsidR="002A3B84" w:rsidRPr="007170FF" w:rsidRDefault="002A3B84" w:rsidP="002A3B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Третий год обучения</w:t>
      </w:r>
      <w:r w:rsidR="00A417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“</w:t>
      </w:r>
      <w:r w:rsidRPr="00717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Шахматы”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III класса начальной школы. Однако она может быть реализованаи во II классе, если программа первого и второго года обучения была пройдена в I классе.</w:t>
      </w:r>
      <w:r w:rsidR="00A4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третьего года обучения сложнее материала первых лет обучения. На основе ранее приобретенных знаний и</w:t>
      </w:r>
      <w:r w:rsidR="00A4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ребята углубляют представления во всех трех стадиях шахматной партии. При этом из всего обилия шахматного</w:t>
      </w:r>
      <w:r w:rsidR="00A4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 заботливо отбирается не только доступный, но и максимально ориентированный на развитие материал</w:t>
      </w:r>
    </w:p>
    <w:p w:rsidR="00DA1AAB" w:rsidRPr="007170FF" w:rsidRDefault="00A4174C" w:rsidP="00ED10A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A3B84" w:rsidRPr="007170FF" w:rsidRDefault="002A3B84" w:rsidP="00ED10A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результаты изучения курса обучающимися программы внеурочной деятельности</w:t>
      </w:r>
    </w:p>
    <w:p w:rsidR="001A4287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программы курса. </w:t>
      </w:r>
    </w:p>
    <w:p w:rsidR="001A4287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установки на безопасный, здоровый образ</w:t>
      </w:r>
      <w:r w:rsidR="001A4287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наличие мотивации к творческому труду, работе на результат, бережному отношению к материальным и</w:t>
      </w:r>
      <w:r w:rsidR="001A4287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духовным ценностям. </w:t>
      </w:r>
    </w:p>
    <w:p w:rsidR="00ED10A3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навыков сотрудничества со взрослыми и сверстниками в разных социальных ситуациях,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не создавать конфликтов и находить выходы из спорных ситуаций. </w:t>
      </w:r>
    </w:p>
    <w:p w:rsidR="002A3B84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этических чувств,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доброжелательности и эмоционально-нравственной отзывчивости, понимания и сопереживания чувствам других людей.</w:t>
      </w:r>
    </w:p>
    <w:p w:rsidR="00ED10A3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эстетических потребностей, ценностей и чувств. </w:t>
      </w:r>
    </w:p>
    <w:p w:rsidR="002A3B84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 и личной ответственности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свои поступки, в том числе в информационной деятельности, на основе представлений о нравственных нормах,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справедливости и свободе.</w:t>
      </w:r>
    </w:p>
    <w:p w:rsidR="00ED10A3" w:rsidRPr="007170FF" w:rsidRDefault="00ED10A3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0A3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программы курса.</w:t>
      </w:r>
    </w:p>
    <w:p w:rsidR="00ED10A3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способностью принимать и сохранять цели и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деятельности, поиска средств её осуществления. Освоение способов решения проблем творческого и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поискового характера. </w:t>
      </w:r>
    </w:p>
    <w:p w:rsidR="00ED10A3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поставленной задачей и условиями её реализации; определять наиболее эффективные способы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результата. </w:t>
      </w:r>
    </w:p>
    <w:p w:rsidR="00ED10A3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понимать причины успеха/неуспеха учебной деятельности и способности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конструктивно действовать даже в ситуациях неуспеха. </w:t>
      </w:r>
    </w:p>
    <w:p w:rsidR="002A3B84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логическими действиями сравнения, анализа,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синтеза, обобщения, классификации, установление аналогий и причинно-следственных связей, построение рассуждений.</w:t>
      </w:r>
    </w:p>
    <w:p w:rsidR="002A3B84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 и права каждого иметь свою точку зрения и оценку событий. Определение общей цели и путей её достижения;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договариваться о распределении функций и ролей в совместной деятельности; осуществлять взаимный контроль</w:t>
      </w:r>
      <w:r w:rsidR="00ED10A3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 деятельности, адекватно оценивать собственное поведение и поведение окружающих.</w:t>
      </w:r>
    </w:p>
    <w:p w:rsidR="00ED10A3" w:rsidRPr="007170FF" w:rsidRDefault="00ED10A3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0B7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программы курса. </w:t>
      </w:r>
    </w:p>
    <w:p w:rsidR="00B110B7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шахматные термины: белое и чёрное поле, горизонталь,</w:t>
      </w:r>
      <w:r w:rsidR="00A4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вертикаль, диагональ, центр. </w:t>
      </w:r>
    </w:p>
    <w:p w:rsidR="00B110B7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определять и называть белые, чёрные шахматные фигуры; </w:t>
      </w:r>
    </w:p>
    <w:p w:rsidR="00B110B7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B110B7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расставлять фигуры перед игрой;</w:t>
      </w:r>
    </w:p>
    <w:p w:rsidR="001A4287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Сравнивать, находить общее и различие.</w:t>
      </w:r>
    </w:p>
    <w:p w:rsidR="002A3B84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ориентироваться на шахматной доске.</w:t>
      </w:r>
    </w:p>
    <w:p w:rsidR="001A4287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информацию, представленную в виде текста, рисунков, схем. </w:t>
      </w:r>
    </w:p>
    <w:p w:rsidR="002A3B84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Знать названия шахматных фигур: ладья, слон,</w:t>
      </w:r>
      <w:r w:rsidR="00A4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ферзь, конь, пешка. Шах, мат, пат, ничья, мат в один ход, длинная и короткая рокировка и её правила. Правила хода и</w:t>
      </w:r>
      <w:r w:rsidR="001A4287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взятия каждой из фигур, «игра на уничтожение», лёгкие и тяжёлые фигуры, ладейные, коневые, слоновые, ферзевые,</w:t>
      </w:r>
      <w:r w:rsidR="00A4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королевские пешки, взятие на проходе, превращение пешки. принципы игры в дебюте;</w:t>
      </w:r>
    </w:p>
    <w:p w:rsidR="002A3B84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тактические приемы; что означают термины: дебют, миттельшпиль, эндшпиль, темп, оппозиция, ключевые</w:t>
      </w:r>
      <w:r w:rsidR="001A4287"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поля.</w:t>
      </w:r>
    </w:p>
    <w:p w:rsidR="002A3B84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 располагать шахматные фигуры в дебюте; находить несложные тактические удары и проводить комбинации; </w:t>
      </w:r>
    </w:p>
    <w:p w:rsidR="002A3B84" w:rsidRPr="007170FF" w:rsidRDefault="002A3B84" w:rsidP="002A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разыгрывать простейшие окончания</w:t>
      </w:r>
    </w:p>
    <w:p w:rsidR="00BE4D59" w:rsidRDefault="00BE4D59" w:rsidP="00BE4D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D59" w:rsidRPr="007170FF" w:rsidRDefault="00BE4D59" w:rsidP="00BE4D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концу учебного года дети должны знать:</w:t>
      </w:r>
    </w:p>
    <w:p w:rsidR="00BE4D59" w:rsidRPr="007170FF" w:rsidRDefault="00BE4D59" w:rsidP="00BE4D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игры в дебюте;</w:t>
      </w:r>
    </w:p>
    <w:p w:rsidR="00BE4D59" w:rsidRPr="007170FF" w:rsidRDefault="00BE4D59" w:rsidP="00BE4D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тактические приемы;</w:t>
      </w:r>
    </w:p>
    <w:p w:rsidR="00BE4D59" w:rsidRPr="007170FF" w:rsidRDefault="00BE4D59" w:rsidP="00BE4D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означают термины: дебют, миттельшпиль, эндшпиль, темп, оппозиция, ключевые поля.</w:t>
      </w:r>
    </w:p>
    <w:p w:rsidR="00BE4D59" w:rsidRPr="007170FF" w:rsidRDefault="00BE4D59" w:rsidP="00BE4D5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концу учебного года дети должны уметь:</w:t>
      </w:r>
    </w:p>
    <w:p w:rsidR="00BE4D59" w:rsidRPr="007170FF" w:rsidRDefault="00BE4D59" w:rsidP="00BE4D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располагать шахматные фигуры в дебюте; находить несложные тактические удары и проводить комбинации;</w:t>
      </w:r>
    </w:p>
    <w:p w:rsidR="00BE4D59" w:rsidRPr="007170FF" w:rsidRDefault="00BE4D59" w:rsidP="00BE4D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разыгрывать простейшие окончания.</w:t>
      </w:r>
    </w:p>
    <w:p w:rsidR="00E04798" w:rsidRPr="007170FF" w:rsidRDefault="00E04798" w:rsidP="00E047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798" w:rsidRPr="007170FF" w:rsidRDefault="00E04798" w:rsidP="00E047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Содержание программы внеурочной деятельности «Шахматы» -</w:t>
      </w: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класс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ОСНОВЫ ДЕБЮТА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Двух- и трехходовые партии. Невыгодность раннего ввода в игру ладей и ферзя. Игра на мат с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 ходов. Детский мат и защита от него. Игра против “повторюшки-хрюшки”. Принципы игры в дебюте.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Быстрейшее развитие фигур. Понятие о темпе. Гамбиты. Наказание “пешкоедов”. Борьба за центр. Безопасная позиция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короля. Гармоничное пешечное расположение. Связка в дебюте. Коротко о дебютах.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задания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“Мат в 1 ход”, “Поставь мат в 1 ход нерокированному королю”, “Поставь детский мат” Белые или черные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начинают и объявляют противнику мат в 1 ход.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Поймай ладью”, “Поймай ферзя”.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надо найти ход, после которого рано введенная в игру фигура противника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неизбежно теряется или проигрывается за более слабую фигуру.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“Защита от мата”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найти ход, позволяющий избежать мата в 1 ход (как правило, в данном разделе в отличие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второго года обучения таких ходов несколько).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Выведи фигуру”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определяется, какую фигуру на какое поле лучше развить.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“Поставить мат в 1 ход “повторюшке”.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объявить мат противнику, который слепо копирует ваши ходы.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“Мат в 2 хода”.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учебных положениях белые начинают и дают черным мат в 2 хода.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“Выигрыш материала”, “Накажи “пешкоеда”.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провести маневр, позволяющий получить материальное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преимущество.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“Можно ли побить пешку?”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определить, не приведет ли выигрыш пешки к проигрышу материала или мату.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“Захвати центр”.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найти ход, ведущий к захвату центра.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“Можно ли сделать рокировку?”.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надо определить, не нарушат ли белые правила игры, если рокируют.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“В какую сторону можно рокировать?”.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задании определяется сторона, рокируя в которую белые не нарушают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игры.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“Чем бить черную фигуру?”. Здесь надо выполнить взятие, позволяющее избежать сдвоения пешек.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“Сдвой противнику пешки”.</w:t>
      </w: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 требуется так побить неприятельскую фигуру, чтобы у противника образовались</w:t>
      </w:r>
    </w:p>
    <w:p w:rsidR="00E04798" w:rsidRPr="007170FF" w:rsidRDefault="00E04798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сдвоенные пешки.</w:t>
      </w:r>
    </w:p>
    <w:p w:rsidR="009F07A0" w:rsidRPr="007170FF" w:rsidRDefault="009F07A0" w:rsidP="00E047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798" w:rsidRPr="007170FF" w:rsidRDefault="00E04798" w:rsidP="00392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0FF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600"/>
        <w:gridCol w:w="10848"/>
        <w:gridCol w:w="1560"/>
        <w:gridCol w:w="1559"/>
        <w:gridCol w:w="1559"/>
      </w:tblGrid>
      <w:tr w:rsidR="00BE4D59" w:rsidRPr="007170FF" w:rsidTr="00BE4D59">
        <w:trPr>
          <w:trHeight w:val="501"/>
        </w:trPr>
        <w:tc>
          <w:tcPr>
            <w:tcW w:w="600" w:type="dxa"/>
            <w:vMerge w:val="restart"/>
          </w:tcPr>
          <w:p w:rsidR="00BE4D59" w:rsidRPr="007170FF" w:rsidRDefault="00BE4D59" w:rsidP="00E04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E4D59" w:rsidRPr="007170FF" w:rsidRDefault="00BE4D59" w:rsidP="00E04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8" w:type="dxa"/>
          </w:tcPr>
          <w:p w:rsidR="00BE4D59" w:rsidRPr="007170FF" w:rsidRDefault="00BE4D59" w:rsidP="005A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E4D59" w:rsidRPr="007170FF" w:rsidRDefault="00BE4D59" w:rsidP="005A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  <w:tc>
          <w:tcPr>
            <w:tcW w:w="3118" w:type="dxa"/>
            <w:gridSpan w:val="2"/>
          </w:tcPr>
          <w:p w:rsidR="00BE4D59" w:rsidRPr="007170FF" w:rsidRDefault="00BE4D59" w:rsidP="00E04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266"/>
        </w:trPr>
        <w:tc>
          <w:tcPr>
            <w:tcW w:w="600" w:type="dxa"/>
            <w:vMerge/>
          </w:tcPr>
          <w:p w:rsidR="00BE4D59" w:rsidRPr="007170FF" w:rsidRDefault="00BE4D59" w:rsidP="00E04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8" w:type="dxa"/>
          </w:tcPr>
          <w:p w:rsidR="00BE4D59" w:rsidRPr="007170FF" w:rsidRDefault="00BE4D59" w:rsidP="005A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4D59" w:rsidRPr="007170FF" w:rsidRDefault="00BE4D59" w:rsidP="005A7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4D59" w:rsidRPr="007170FF" w:rsidRDefault="00BE4D59" w:rsidP="00E04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392327" w:rsidRPr="007170FF" w:rsidTr="005A7B9E">
        <w:trPr>
          <w:trHeight w:val="255"/>
        </w:trPr>
        <w:tc>
          <w:tcPr>
            <w:tcW w:w="16126" w:type="dxa"/>
            <w:gridSpan w:val="5"/>
          </w:tcPr>
          <w:p w:rsidR="00392327" w:rsidRPr="00392327" w:rsidRDefault="00392327" w:rsidP="00E04798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Повторение-4ч</w:t>
            </w:r>
          </w:p>
        </w:tc>
      </w:tr>
      <w:tr w:rsidR="00BE4D59" w:rsidRPr="007170FF" w:rsidTr="00BE4D59">
        <w:trPr>
          <w:trHeight w:val="255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02.09 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225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изученного материала. 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09.09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9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практика  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16.09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5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Практика матования одинокого короля (дети играют попарно)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23.09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27" w:rsidRPr="007170FF" w:rsidTr="005A7B9E">
        <w:trPr>
          <w:trHeight w:val="90"/>
        </w:trPr>
        <w:tc>
          <w:tcPr>
            <w:tcW w:w="16126" w:type="dxa"/>
            <w:gridSpan w:val="5"/>
          </w:tcPr>
          <w:p w:rsidR="00392327" w:rsidRPr="00392327" w:rsidRDefault="00392327" w:rsidP="00E0479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дебюта-29 ч</w:t>
            </w:r>
          </w:p>
        </w:tc>
      </w:tr>
      <w:tr w:rsidR="00BE4D59" w:rsidRPr="007170FF" w:rsidTr="00BE4D59">
        <w:trPr>
          <w:trHeight w:val="9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 ОСНОВЫ ДЕБЮТА. Двух и трехходовые партии.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30.09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35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задания : “Мат в 1 ход”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07.10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2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Невыгодность раннего ввода в игру ладей и ферзя.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14.10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35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заданий :“Поймай ладью”, “Поймай ферзя”.»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21.10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Игра “на мат” с первых ходов партии. Детский мат. Защита.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28.10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заданий.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11.11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Вариации на тему детского мата. Другие угрозы быстрого мата в дебюте. 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18.11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Защита. Как отражать скороспелый дебютный наскок противника.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25.11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2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заданий.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02.12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2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«Повторюшка хрюшка» (черные копируют ходы белых). 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09.12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9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заданий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16.</w:t>
            </w:r>
            <w:r w:rsidRPr="007170FF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12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05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Принципы игры в дебюте. Быстрейшее развитие фигур. Темпы. Гамбиты.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23.12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05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заданий 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13.01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задания :“Выведи фигуру”.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20.01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27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Наказание за несоблюдение принципа быстрейшего развития фигур. “Пешкоедство”. Неразумность игры в дебюте одними пешками 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27.01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18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заданий.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03.02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2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848" w:type="dxa"/>
          </w:tcPr>
          <w:p w:rsidR="00BE4D59" w:rsidRPr="007170FF" w:rsidRDefault="00BE4D59" w:rsidP="00FB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игры в дебюте. Борьба за центр. Гамбит Эванса. 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10.02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35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848" w:type="dxa"/>
          </w:tcPr>
          <w:p w:rsidR="00BE4D59" w:rsidRPr="007170FF" w:rsidRDefault="00FB2963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Корол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евский гамбит. Ферзевый гамбит. </w:t>
            </w:r>
            <w:r w:rsidR="00BE4D59"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заданий.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17.02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18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Принципы игры в дебюте. Безопасное положение короля. Рокировка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03.03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65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заданий.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10.03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75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игры в дебюте. Гармоничное пешечное расположение. Какие бывают пешки 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17.03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12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заданий.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24.03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9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Связка в дебюте. Полная и неполная связка.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07.04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21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заданий.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14.04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24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Очень коротко о дебютах. Открытые, полуоткрытые и закрытые дебюты. 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21.04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255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Решение заданий.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28.04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210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Типичные комбинации в дебюте.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05.05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202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 xml:space="preserve">Типичные комбинации в дебюте (более сложные примеры). 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12.05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D59" w:rsidRPr="007170FF" w:rsidTr="00BE4D59">
        <w:trPr>
          <w:trHeight w:val="324"/>
        </w:trPr>
        <w:tc>
          <w:tcPr>
            <w:tcW w:w="600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848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Повторение программного материала</w:t>
            </w:r>
          </w:p>
        </w:tc>
        <w:tc>
          <w:tcPr>
            <w:tcW w:w="1560" w:type="dxa"/>
          </w:tcPr>
          <w:p w:rsidR="00BE4D59" w:rsidRPr="007170FF" w:rsidRDefault="00BE4D59" w:rsidP="005A7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70F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19.05</w:t>
            </w:r>
          </w:p>
        </w:tc>
        <w:tc>
          <w:tcPr>
            <w:tcW w:w="1559" w:type="dxa"/>
          </w:tcPr>
          <w:p w:rsidR="00BE4D59" w:rsidRPr="007170FF" w:rsidRDefault="00BE4D59" w:rsidP="00E04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C97" w:rsidRPr="002F7C97" w:rsidRDefault="00B502C1" w:rsidP="002F7C97">
      <w:pPr>
        <w:pStyle w:val="a5"/>
        <w:rPr>
          <w:b/>
          <w:b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28"/>
          <w:szCs w:val="28"/>
        </w:rPr>
        <w:t>С</w:t>
      </w:r>
      <w:r w:rsidR="002F7C97">
        <w:rPr>
          <w:b/>
          <w:bCs/>
          <w:i/>
          <w:iCs/>
          <w:color w:val="000000"/>
          <w:sz w:val="28"/>
          <w:szCs w:val="28"/>
        </w:rPr>
        <w:t>писок литературы по программе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Авербах Ю. Что нужно знать об эндшпиле.— М.: ФиС, 1979.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Бареев И. Гроссмейстеры детского сада.— М.: Наш малыш, 1995.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Голенищев В. Программа подготовки юных шахматистов 3-го и 4-го разрядов.— М.: Всероссийский шахматный клуб, 1969.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Злотник Б., Кузьмина С. Курс-минимум по шахматам.— М.: ГЦОЛИФК, 1990.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Иващенко С. Сборник шахматных комбинаций. - Киев: Радянська школа, 1986.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Капабланка </w:t>
      </w: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X</w:t>
      </w: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 </w:t>
      </w: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Учебник шахматной игры.— М.: ФиС, 1983.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Князева В. Азбука шахматиста.— Ангрен, 1990.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Костьев А. Учителю о шахматах.— М.: Просвещение, 1986.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Ласкер Эм. Учебник шахматной игры.— М.: ФиС, 1980.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Лисицын Г. Заключительная часть шахматной партии.— Л.: Лениздат, 1956.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Майзелис И. Шахматы.—М.; Л.: Детгиз, 1960.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Макарычев С., Макарычева М. От А до ...— М.: “64”, 1995.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Нимцович А. Моя система.— М.: ФиС, 1984.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 И. Приключения в Шахматной стране.— М.: Педагогика, 1991.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 И. Шахматы, третий год, или Тайны королевской игры.— Обнинск: Духовное возрождение, 2004.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 И. Шахматы, третий год, или Учусь и учу.— Обнинск: Духовное возрождение, 2005.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Суэтин И. Как играть дебют.— М.: ФиС, 1981.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Шахматный словарь / Сост. Г. Гейлер.— М.: ФиС, 1964.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Шахматы — школе / Сост. Б. Гершунский и др.— М.: Педагогика, 1991.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Шахматы как предмет обучения и вид соревновательной деятельности.— М.: ГЦОЛИФК, 1986.</w:t>
      </w:r>
    </w:p>
    <w:p w:rsidR="002F7C97" w:rsidRPr="002F7C97" w:rsidRDefault="002F7C97" w:rsidP="002F7C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Шумилин Н. Практикум по тактике.— М.: Андреевский флаг, 1993.</w:t>
      </w:r>
    </w:p>
    <w:p w:rsidR="00246747" w:rsidRPr="00246747" w:rsidRDefault="00246747" w:rsidP="00742F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и рассказы для детей о шахматах и шахматистах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Аматуни П. Королевство Восемью Восемь.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Гришин В., Осипов Н. В гостях у Короля // Гришин В., Осипов Н. Малыши открывают спорт. – М.: Педагогика, 1978.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Добрыня, посол князя Владимира (былина).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Драгунский В. Шляпа гроссмейстера.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 Е. В стране деревянных королей. – М.: Малыш, 1982.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Кумма А., Рунге С. Шахматный Король.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 В. Как капитан Соври-голова чуть не стал чемпионом, или Фосфорический мальчик.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Молодцу и семидесяти искусств мало (узбекская сказка).</w:t>
      </w:r>
    </w:p>
    <w:p w:rsidR="00246747" w:rsidRPr="00742FC0" w:rsidRDefault="00246747" w:rsidP="00742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 Г. Полезная девчонка.</w:t>
      </w:r>
    </w:p>
    <w:p w:rsidR="00246747" w:rsidRPr="00742FC0" w:rsidRDefault="00246747" w:rsidP="00742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 Е. Вечный Король.</w:t>
      </w:r>
    </w:p>
    <w:p w:rsidR="00246747" w:rsidRPr="00742FC0" w:rsidRDefault="00246747" w:rsidP="00742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Сендюков С. Королевство в белую клетку. – М.: Малыш, 1973.</w:t>
      </w:r>
    </w:p>
    <w:p w:rsidR="00246747" w:rsidRPr="00742FC0" w:rsidRDefault="00246747" w:rsidP="00742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 И. О злой волшебнице, драконе и Паламеде.</w:t>
      </w:r>
    </w:p>
    <w:p w:rsidR="00246747" w:rsidRPr="00742FC0" w:rsidRDefault="00246747" w:rsidP="00742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Тихомиров О. Чемпион Гога Ренкин.</w:t>
      </w:r>
    </w:p>
    <w:p w:rsidR="00246747" w:rsidRDefault="00246747" w:rsidP="00742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Шаров А. Сказка о настоящих слонах.</w:t>
      </w:r>
    </w:p>
    <w:p w:rsidR="0004301C" w:rsidRPr="00742FC0" w:rsidRDefault="0004301C" w:rsidP="00742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01C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Стихотворения о шахматах и шахматистах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Берестов В. В шахматном павильоне.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Берестов В. Игра.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 Е. Приключения Пешки. – М.: ФиС, 1975.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 Е. Средневековая легенда.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Квитко Л. Турнир.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Никитин В. Чья армия сильней? – Красноярск, 1977. </w:t>
      </w:r>
    </w:p>
    <w:p w:rsidR="00246747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Сухин И. Волшебная игра.</w:t>
      </w:r>
    </w:p>
    <w:p w:rsidR="0004301C" w:rsidRPr="00742FC0" w:rsidRDefault="0004301C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Художественная литература для детей по шахматной тематике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Булычев К. Сто лет тому вперед.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Велтистов Е. Победитель невозможного.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Кассиль Л. Кондуит и Швамбрания.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Крапивин В. Тайна пирамид.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Кэрролл Л. Алиса в Зазеркалье.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Лагин Л. Старик Хоттабыч.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Надь К. Заколдованная школа.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Носов Н. Витя Малеев в школе и дома.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Носов Н. Незнайка в Солнечном городе.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Раскатов М. Пропавшая буква.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 А. Ябеда-Корябеда и ее проделки. </w:t>
      </w:r>
    </w:p>
    <w:p w:rsidR="00246747" w:rsidRPr="00742FC0" w:rsidRDefault="00246747" w:rsidP="000430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Сухин И. Страна Грез // Сухин И. Книга-выручалочка по внеклассному чтению. – М.: Новая школа, 1995. – Вып. 4, 5. </w:t>
      </w:r>
    </w:p>
    <w:p w:rsidR="0004301C" w:rsidRDefault="0004301C" w:rsidP="00742FC0">
      <w:pPr>
        <w:rPr>
          <w:rFonts w:ascii="Times New Roman" w:hAnsi="Times New Roman" w:cs="Times New Roman"/>
          <w:b/>
          <w:sz w:val="28"/>
          <w:szCs w:val="28"/>
        </w:rPr>
      </w:pPr>
    </w:p>
    <w:p w:rsidR="00246747" w:rsidRPr="0004301C" w:rsidRDefault="0004301C" w:rsidP="00742FC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04301C">
        <w:rPr>
          <w:rFonts w:ascii="Times New Roman" w:hAnsi="Times New Roman" w:cs="Times New Roman"/>
          <w:b/>
          <w:sz w:val="28"/>
          <w:szCs w:val="28"/>
        </w:rPr>
        <w:t xml:space="preserve">Интернет ресурсы: </w:t>
      </w:r>
      <w:hyperlink r:id="rId7" w:history="1">
        <w:r w:rsidRPr="0004301C">
          <w:rPr>
            <w:rStyle w:val="aa"/>
            <w:rFonts w:ascii="Times New Roman" w:hAnsi="Times New Roman" w:cs="Times New Roman"/>
            <w:b/>
            <w:color w:val="000000" w:themeColor="text1"/>
            <w:sz w:val="28"/>
            <w:szCs w:val="28"/>
          </w:rPr>
          <w:t>lichess.org • Бесплатные шахматы онлайн</w:t>
        </w:r>
      </w:hyperlink>
    </w:p>
    <w:bookmarkEnd w:id="0"/>
    <w:p w:rsidR="00E04798" w:rsidRPr="00742FC0" w:rsidRDefault="00E04798" w:rsidP="00742FC0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E04798" w:rsidRPr="00742FC0" w:rsidSect="00002FEF">
      <w:foot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B9E" w:rsidRDefault="005A7B9E" w:rsidP="00002FEF">
      <w:pPr>
        <w:spacing w:after="0" w:line="240" w:lineRule="auto"/>
      </w:pPr>
      <w:r>
        <w:separator/>
      </w:r>
    </w:p>
  </w:endnote>
  <w:endnote w:type="continuationSeparator" w:id="0">
    <w:p w:rsidR="005A7B9E" w:rsidRDefault="005A7B9E" w:rsidP="0000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549831"/>
      <w:docPartObj>
        <w:docPartGallery w:val="Page Numbers (Bottom of Page)"/>
        <w:docPartUnique/>
      </w:docPartObj>
    </w:sdtPr>
    <w:sdtEndPr/>
    <w:sdtContent>
      <w:p w:rsidR="005A7B9E" w:rsidRDefault="005A7B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01C">
          <w:rPr>
            <w:noProof/>
          </w:rPr>
          <w:t>14</w:t>
        </w:r>
        <w:r>
          <w:fldChar w:fldCharType="end"/>
        </w:r>
      </w:p>
    </w:sdtContent>
  </w:sdt>
  <w:p w:rsidR="005A7B9E" w:rsidRDefault="005A7B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B9E" w:rsidRDefault="005A7B9E" w:rsidP="00002FEF">
      <w:pPr>
        <w:spacing w:after="0" w:line="240" w:lineRule="auto"/>
      </w:pPr>
      <w:r>
        <w:separator/>
      </w:r>
    </w:p>
  </w:footnote>
  <w:footnote w:type="continuationSeparator" w:id="0">
    <w:p w:rsidR="005A7B9E" w:rsidRDefault="005A7B9E" w:rsidP="00002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66E"/>
    <w:multiLevelType w:val="multilevel"/>
    <w:tmpl w:val="13E46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E8B6FBA"/>
    <w:multiLevelType w:val="hybridMultilevel"/>
    <w:tmpl w:val="D10894BA"/>
    <w:lvl w:ilvl="0" w:tplc="91781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A1BA1"/>
    <w:multiLevelType w:val="hybridMultilevel"/>
    <w:tmpl w:val="ABAECDE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1952E840">
      <w:start w:val="1"/>
      <w:numFmt w:val="decimal"/>
      <w:lvlText w:val="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A3BA9"/>
    <w:multiLevelType w:val="multilevel"/>
    <w:tmpl w:val="0160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156F7"/>
    <w:multiLevelType w:val="hybridMultilevel"/>
    <w:tmpl w:val="9670E7FC"/>
    <w:lvl w:ilvl="0" w:tplc="E7D6A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EF7B09"/>
    <w:multiLevelType w:val="hybridMultilevel"/>
    <w:tmpl w:val="9670E7FC"/>
    <w:lvl w:ilvl="0" w:tplc="E7D6A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0D"/>
    <w:rsid w:val="00002FEF"/>
    <w:rsid w:val="0004301C"/>
    <w:rsid w:val="0004445D"/>
    <w:rsid w:val="00044698"/>
    <w:rsid w:val="000C05DF"/>
    <w:rsid w:val="000D0563"/>
    <w:rsid w:val="001968AF"/>
    <w:rsid w:val="001A4287"/>
    <w:rsid w:val="002135FC"/>
    <w:rsid w:val="00246747"/>
    <w:rsid w:val="00250C0D"/>
    <w:rsid w:val="002A3B84"/>
    <w:rsid w:val="002F7C97"/>
    <w:rsid w:val="003610CD"/>
    <w:rsid w:val="00392327"/>
    <w:rsid w:val="004736E0"/>
    <w:rsid w:val="004E5F22"/>
    <w:rsid w:val="005A7B9E"/>
    <w:rsid w:val="006A425D"/>
    <w:rsid w:val="007170FF"/>
    <w:rsid w:val="00723008"/>
    <w:rsid w:val="00742FC0"/>
    <w:rsid w:val="007A656E"/>
    <w:rsid w:val="007F6B16"/>
    <w:rsid w:val="008034FE"/>
    <w:rsid w:val="009F07A0"/>
    <w:rsid w:val="00A4174C"/>
    <w:rsid w:val="00B110B7"/>
    <w:rsid w:val="00B43204"/>
    <w:rsid w:val="00B4347E"/>
    <w:rsid w:val="00B502C1"/>
    <w:rsid w:val="00BE4D59"/>
    <w:rsid w:val="00CE369D"/>
    <w:rsid w:val="00D2491C"/>
    <w:rsid w:val="00DA1AAB"/>
    <w:rsid w:val="00E04798"/>
    <w:rsid w:val="00E31BE9"/>
    <w:rsid w:val="00E6068E"/>
    <w:rsid w:val="00ED10A3"/>
    <w:rsid w:val="00FB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CAB5"/>
  <w15:docId w15:val="{3F6301F9-B969-4D5E-92FC-C1699291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A1AA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04798"/>
    <w:pPr>
      <w:ind w:left="720"/>
      <w:contextualSpacing/>
    </w:pPr>
  </w:style>
  <w:style w:type="paragraph" w:styleId="a5">
    <w:name w:val="Normal (Web)"/>
    <w:basedOn w:val="a"/>
    <w:rsid w:val="0004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445D"/>
  </w:style>
  <w:style w:type="paragraph" w:styleId="a6">
    <w:name w:val="header"/>
    <w:basedOn w:val="a"/>
    <w:link w:val="a7"/>
    <w:uiPriority w:val="99"/>
    <w:unhideWhenUsed/>
    <w:rsid w:val="0000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FEF"/>
  </w:style>
  <w:style w:type="paragraph" w:styleId="a8">
    <w:name w:val="footer"/>
    <w:basedOn w:val="a"/>
    <w:link w:val="a9"/>
    <w:uiPriority w:val="99"/>
    <w:unhideWhenUsed/>
    <w:rsid w:val="0000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FEF"/>
  </w:style>
  <w:style w:type="character" w:styleId="aa">
    <w:name w:val="Hyperlink"/>
    <w:basedOn w:val="a0"/>
    <w:uiPriority w:val="99"/>
    <w:semiHidden/>
    <w:unhideWhenUsed/>
    <w:rsid w:val="00043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ches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Зленко</dc:creator>
  <cp:keywords/>
  <dc:description/>
  <cp:lastModifiedBy>Я</cp:lastModifiedBy>
  <cp:revision>16</cp:revision>
  <cp:lastPrinted>2022-12-22T09:22:00Z</cp:lastPrinted>
  <dcterms:created xsi:type="dcterms:W3CDTF">2022-10-27T05:47:00Z</dcterms:created>
  <dcterms:modified xsi:type="dcterms:W3CDTF">2023-01-17T21:41:00Z</dcterms:modified>
</cp:coreProperties>
</file>