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5C" w:rsidRPr="00672FB4" w:rsidRDefault="00BD605C" w:rsidP="00BD60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72FB4">
        <w:rPr>
          <w:b/>
          <w:sz w:val="28"/>
          <w:szCs w:val="28"/>
        </w:rPr>
        <w:t xml:space="preserve">ИНСТРУКЦИЯ ДЛЯ </w:t>
      </w:r>
      <w:r w:rsidR="00672FB4" w:rsidRPr="00672FB4">
        <w:rPr>
          <w:b/>
          <w:sz w:val="28"/>
          <w:szCs w:val="28"/>
        </w:rPr>
        <w:t>«КОСМОС»</w:t>
      </w:r>
    </w:p>
    <w:p w:rsidR="00BD605C" w:rsidRPr="00672FB4" w:rsidRDefault="00BD605C" w:rsidP="00BD605C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Финансовые организации конкурируют за клиентов. В первом такте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активно зазывают к себе участников, используя данные из легенд своих организаций и лозунги на плакатах.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обещают высокую доходность и прибыль и торопят участников в принятии решений, говорят, что это предложение действует только здесь и сейчас, апеллируя к уникальности предоставленной возможности, говорят, что участникам очень повезло. Можно также говорить, что данные инвестиционные компании предлагают гораздо более выгодные условия и высокие процентные ставки, чем в банках, в которых невозможно «отбить» инфляцию.</w:t>
      </w:r>
    </w:p>
    <w:p w:rsidR="00672FB4" w:rsidRPr="00672FB4" w:rsidRDefault="00672FB4" w:rsidP="00672FB4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>Текст на плакате:</w:t>
      </w:r>
    </w:p>
    <w:p w:rsidR="00672FB4" w:rsidRPr="00672FB4" w:rsidRDefault="00672FB4" w:rsidP="00672FB4">
      <w:pPr>
        <w:rPr>
          <w:sz w:val="28"/>
          <w:szCs w:val="28"/>
        </w:rPr>
      </w:pPr>
      <w:r w:rsidRPr="00672FB4">
        <w:rPr>
          <w:sz w:val="28"/>
          <w:szCs w:val="28"/>
        </w:rPr>
        <w:t>Будущее за космосом. Развивайте космические скорости получения дохода с нами прямо сейчас. Мы запустили уже много проектов, и вот новая ракета на старте и ждет лишь вас. Быстрее всего можно заработать только на реальном бизнесе! Инвестиции в «Космос» сделают вашу жизнь космически богатой!</w:t>
      </w:r>
    </w:p>
    <w:p w:rsidR="00672FB4" w:rsidRPr="00672FB4" w:rsidRDefault="00672FB4" w:rsidP="00672FB4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 xml:space="preserve">Легенда для </w:t>
      </w:r>
      <w:proofErr w:type="spellStart"/>
      <w:r w:rsidRPr="00672FB4">
        <w:rPr>
          <w:sz w:val="28"/>
          <w:szCs w:val="28"/>
          <w:u w:val="single"/>
        </w:rPr>
        <w:t>игротехника</w:t>
      </w:r>
      <w:proofErr w:type="spellEnd"/>
      <w:r w:rsidRPr="00672FB4">
        <w:rPr>
          <w:sz w:val="28"/>
          <w:szCs w:val="28"/>
          <w:u w:val="single"/>
        </w:rPr>
        <w:t xml:space="preserve">: </w:t>
      </w:r>
    </w:p>
    <w:p w:rsidR="00672FB4" w:rsidRPr="00672FB4" w:rsidRDefault="00672FB4" w:rsidP="00672FB4">
      <w:pPr>
        <w:rPr>
          <w:sz w:val="28"/>
          <w:szCs w:val="28"/>
        </w:rPr>
      </w:pPr>
      <w:r w:rsidRPr="00672FB4">
        <w:rPr>
          <w:sz w:val="28"/>
          <w:szCs w:val="28"/>
        </w:rPr>
        <w:t>Мы разработали новую систему питания, которая гарантирует получение необходимых питательных веществ и при этом делает потребление пищи возможным в любых местах. Это «космическая» еда для обычных людей. Мы привлекаем первоначальные инвестиции для запуска нового проекта. Мы провели исследования рынка и запуск тестовой партии, которые подтвердили спрос со стороны потребителей на наш продукт. Для начала массового производства нам необходим большой объем вложений, и за это мы готовы делиться огромной прибылью, которая по нашим подсчетам начнет поступать уже в ближайший год.</w:t>
      </w:r>
    </w:p>
    <w:p w:rsidR="00672FB4" w:rsidRPr="00672FB4" w:rsidRDefault="00672FB4" w:rsidP="00672FB4">
      <w:pPr>
        <w:pStyle w:val="a3"/>
        <w:rPr>
          <w:rFonts w:asciiTheme="minorHAnsi" w:hAnsiTheme="minorHAnsi"/>
          <w:sz w:val="28"/>
          <w:szCs w:val="28"/>
        </w:rPr>
      </w:pPr>
      <w:r w:rsidRPr="00672FB4">
        <w:rPr>
          <w:rFonts w:asciiTheme="minorHAnsi" w:hAnsiTheme="minorHAnsi"/>
          <w:sz w:val="28"/>
          <w:szCs w:val="28"/>
        </w:rPr>
        <w:t>Поведение в игре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3681"/>
        <w:gridCol w:w="5663"/>
      </w:tblGrid>
      <w:tr w:rsidR="00672FB4" w:rsidRPr="00672FB4" w:rsidTr="00543DB0">
        <w:tc>
          <w:tcPr>
            <w:tcW w:w="3681" w:type="dxa"/>
            <w:vAlign w:val="center"/>
          </w:tcPr>
          <w:p w:rsidR="00672FB4" w:rsidRPr="00672FB4" w:rsidRDefault="00672FB4" w:rsidP="00543DB0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Финансовая организация</w:t>
            </w:r>
          </w:p>
        </w:tc>
        <w:tc>
          <w:tcPr>
            <w:tcW w:w="5663" w:type="dxa"/>
            <w:vAlign w:val="center"/>
          </w:tcPr>
          <w:p w:rsidR="00672FB4" w:rsidRPr="00672FB4" w:rsidRDefault="00672FB4" w:rsidP="00672FB4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«Космос»</w:t>
            </w:r>
          </w:p>
        </w:tc>
      </w:tr>
      <w:tr w:rsidR="00672FB4" w:rsidRPr="00672FB4" w:rsidTr="00543DB0">
        <w:tc>
          <w:tcPr>
            <w:tcW w:w="3681" w:type="dxa"/>
          </w:tcPr>
          <w:p w:rsidR="00672FB4" w:rsidRPr="00672FB4" w:rsidRDefault="00672FB4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Ставка доходности (за игровой период)</w:t>
            </w:r>
          </w:p>
        </w:tc>
        <w:tc>
          <w:tcPr>
            <w:tcW w:w="5663" w:type="dxa"/>
            <w:vAlign w:val="center"/>
          </w:tcPr>
          <w:p w:rsidR="00672FB4" w:rsidRPr="00672FB4" w:rsidRDefault="00672FB4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50%</w:t>
            </w:r>
          </w:p>
        </w:tc>
      </w:tr>
      <w:tr w:rsidR="00672FB4" w:rsidRPr="00672FB4" w:rsidTr="00543DB0">
        <w:tc>
          <w:tcPr>
            <w:tcW w:w="3681" w:type="dxa"/>
            <w:vAlign w:val="center"/>
          </w:tcPr>
          <w:p w:rsidR="00672FB4" w:rsidRPr="00672FB4" w:rsidRDefault="00672FB4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1</w:t>
            </w:r>
          </w:p>
        </w:tc>
        <w:tc>
          <w:tcPr>
            <w:tcW w:w="5663" w:type="dxa"/>
            <w:vAlign w:val="center"/>
          </w:tcPr>
          <w:p w:rsidR="00672FB4" w:rsidRPr="00672FB4" w:rsidRDefault="00672FB4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Принимает вложения</w:t>
            </w:r>
          </w:p>
        </w:tc>
      </w:tr>
      <w:tr w:rsidR="00D60F8C" w:rsidRPr="00672FB4" w:rsidTr="00543DB0">
        <w:tc>
          <w:tcPr>
            <w:tcW w:w="3681" w:type="dxa"/>
            <w:vAlign w:val="center"/>
          </w:tcPr>
          <w:p w:rsidR="00D60F8C" w:rsidRPr="00672FB4" w:rsidRDefault="00D60F8C" w:rsidP="00D60F8C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2</w:t>
            </w:r>
          </w:p>
        </w:tc>
        <w:tc>
          <w:tcPr>
            <w:tcW w:w="5663" w:type="dxa"/>
            <w:vAlign w:val="center"/>
          </w:tcPr>
          <w:p w:rsidR="00D60F8C" w:rsidRPr="00D60F8C" w:rsidRDefault="00D60F8C" w:rsidP="00D60F8C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D60F8C">
              <w:rPr>
                <w:rFonts w:asciiTheme="minorHAnsi" w:hAnsiTheme="minorHAnsi"/>
                <w:sz w:val="28"/>
                <w:szCs w:val="28"/>
              </w:rPr>
              <w:t>Выдает вложенные средства, процента обещает вернуть позднее</w:t>
            </w:r>
          </w:p>
        </w:tc>
      </w:tr>
      <w:tr w:rsidR="00D60F8C" w:rsidRPr="00672FB4" w:rsidTr="00543DB0">
        <w:tc>
          <w:tcPr>
            <w:tcW w:w="3681" w:type="dxa"/>
            <w:vAlign w:val="center"/>
          </w:tcPr>
          <w:p w:rsidR="00D60F8C" w:rsidRPr="00672FB4" w:rsidRDefault="00D60F8C" w:rsidP="00D60F8C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3</w:t>
            </w:r>
          </w:p>
        </w:tc>
        <w:tc>
          <w:tcPr>
            <w:tcW w:w="5663" w:type="dxa"/>
            <w:vAlign w:val="center"/>
          </w:tcPr>
          <w:p w:rsidR="00D60F8C" w:rsidRPr="00D60F8C" w:rsidRDefault="00D60F8C" w:rsidP="00D60F8C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D60F8C">
              <w:rPr>
                <w:rFonts w:asciiTheme="minorHAnsi" w:hAnsiTheme="minorHAnsi"/>
                <w:sz w:val="28"/>
                <w:szCs w:val="28"/>
              </w:rPr>
              <w:t>Выдает половину вложенных средств, остальное обещает вернуть позднее</w:t>
            </w:r>
          </w:p>
        </w:tc>
      </w:tr>
      <w:tr w:rsidR="00672FB4" w:rsidRPr="00672FB4" w:rsidTr="00543DB0">
        <w:tc>
          <w:tcPr>
            <w:tcW w:w="3681" w:type="dxa"/>
            <w:vAlign w:val="center"/>
          </w:tcPr>
          <w:p w:rsidR="00672FB4" w:rsidRPr="00672FB4" w:rsidRDefault="00672FB4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4</w:t>
            </w:r>
          </w:p>
        </w:tc>
        <w:tc>
          <w:tcPr>
            <w:tcW w:w="5663" w:type="dxa"/>
            <w:vAlign w:val="center"/>
          </w:tcPr>
          <w:p w:rsidR="00672FB4" w:rsidRPr="00672FB4" w:rsidRDefault="00672FB4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Пропадают, ничего не возвращают</w:t>
            </w:r>
          </w:p>
        </w:tc>
      </w:tr>
    </w:tbl>
    <w:p w:rsidR="00790F9F" w:rsidRPr="00790F9F" w:rsidRDefault="00790F9F" w:rsidP="00790F9F">
      <w:pPr>
        <w:ind w:firstLine="709"/>
        <w:jc w:val="center"/>
        <w:rPr>
          <w:sz w:val="28"/>
          <w:szCs w:val="28"/>
        </w:rPr>
      </w:pP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lastRenderedPageBreak/>
        <w:t>Механизм вложения денежных средств:</w:t>
      </w:r>
      <w:r w:rsidRPr="00790F9F">
        <w:rPr>
          <w:sz w:val="28"/>
          <w:szCs w:val="28"/>
        </w:rPr>
        <w:t xml:space="preserve"> Команда принимает решение о вложении денежных единиц и информирует об этом финансовую организаци</w:t>
      </w:r>
      <w:r>
        <w:rPr>
          <w:sz w:val="28"/>
          <w:szCs w:val="28"/>
        </w:rPr>
        <w:t>ю</w:t>
      </w:r>
      <w:r w:rsidRPr="00790F9F">
        <w:rPr>
          <w:sz w:val="28"/>
          <w:szCs w:val="28"/>
        </w:rPr>
        <w:t>. Финансовая организация заносит</w:t>
      </w:r>
      <w:r>
        <w:rPr>
          <w:sz w:val="28"/>
          <w:szCs w:val="28"/>
        </w:rPr>
        <w:t xml:space="preserve"> информацию в свою расчетную таблицу.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изъятия денежных средств:</w:t>
      </w:r>
      <w:r w:rsidRPr="00790F9F">
        <w:rPr>
          <w:sz w:val="28"/>
          <w:szCs w:val="28"/>
        </w:rPr>
        <w:t xml:space="preserve"> забрать денежные средства можно не раньше игрового периода, следующего за периодом внесения. Команда при</w:t>
      </w:r>
      <w:r>
        <w:rPr>
          <w:sz w:val="28"/>
          <w:szCs w:val="28"/>
        </w:rPr>
        <w:t>нимает решение об изъятии денеж</w:t>
      </w:r>
      <w:r w:rsidRPr="00790F9F">
        <w:rPr>
          <w:sz w:val="28"/>
          <w:szCs w:val="28"/>
        </w:rPr>
        <w:t>ных единиц и информируе</w:t>
      </w:r>
      <w:r>
        <w:rPr>
          <w:sz w:val="28"/>
          <w:szCs w:val="28"/>
        </w:rPr>
        <w:t>т об этом финансовую организацию</w:t>
      </w:r>
      <w:r w:rsidRPr="00790F9F">
        <w:rPr>
          <w:sz w:val="28"/>
          <w:szCs w:val="28"/>
        </w:rPr>
        <w:t>: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</w:t>
      </w:r>
      <w:proofErr w:type="spellEnd"/>
      <w:r w:rsidRPr="00790F9F">
        <w:rPr>
          <w:sz w:val="28"/>
          <w:szCs w:val="28"/>
        </w:rPr>
        <w:t xml:space="preserve"> выдает инвестору </w:t>
      </w:r>
      <w:r w:rsidRPr="00790F9F">
        <w:rPr>
          <w:i/>
          <w:sz w:val="28"/>
          <w:szCs w:val="28"/>
        </w:rPr>
        <w:t>задачу на свое усмотрение</w:t>
      </w:r>
      <w:r w:rsidRPr="00790F9F">
        <w:rPr>
          <w:sz w:val="28"/>
          <w:szCs w:val="28"/>
        </w:rPr>
        <w:t xml:space="preserve">. В бланке команды отмечает номер задачи, который выдал команде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течение игрового периода команда должна решить задачу.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в бланке команды проставить отметку решена была задача или нет. Выдавая задачи,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обращать внимание на бланк команды (Приложение 2), какие задачи команда уже решила и выдавать для решения другие задачи.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Если задача решена неверно, то обратиться за изъятием средств можно только в следующем игровом периоде, предъявив верное решение той же задачи или попросив новую задачу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случае верного решения задачи, команда может запросить возврат, как всей суммы вложений, так и ее часть. Верно решенная задача дает право подачи запроса на изъятие денежных средств, но не гарантирует, что денежные средства будут физически выданы в тех периодах, когда финансовые пирамиды перестанут их выдавать в соответствии со сценарием. </w:t>
      </w:r>
    </w:p>
    <w:p w:rsidR="00520D2B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Игротехники</w:t>
      </w:r>
      <w:proofErr w:type="spellEnd"/>
      <w:r w:rsidRPr="00790F9F">
        <w:rPr>
          <w:sz w:val="28"/>
          <w:szCs w:val="28"/>
        </w:rPr>
        <w:t xml:space="preserve"> всегда действуют в соответствии со сце</w:t>
      </w:r>
      <w:r>
        <w:rPr>
          <w:sz w:val="28"/>
          <w:szCs w:val="28"/>
        </w:rPr>
        <w:t xml:space="preserve">нарием. </w:t>
      </w:r>
    </w:p>
    <w:p w:rsidR="001B65DE" w:rsidRPr="00672FB4" w:rsidRDefault="001B65DE" w:rsidP="00520D2B">
      <w:pPr>
        <w:ind w:firstLine="709"/>
        <w:rPr>
          <w:sz w:val="28"/>
          <w:szCs w:val="28"/>
        </w:rPr>
      </w:pPr>
    </w:p>
    <w:sectPr w:rsidR="001B65DE" w:rsidRPr="0067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4110"/>
        </w:tabs>
        <w:ind w:left="411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2CF208F0"/>
    <w:multiLevelType w:val="singleLevel"/>
    <w:tmpl w:val="A1FE03AA"/>
    <w:lvl w:ilvl="0">
      <w:start w:val="1"/>
      <w:numFmt w:val="bullet"/>
      <w:pStyle w:val="1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A2"/>
    <w:rsid w:val="000734AC"/>
    <w:rsid w:val="001B65DE"/>
    <w:rsid w:val="004D28B3"/>
    <w:rsid w:val="00520D2B"/>
    <w:rsid w:val="005840E6"/>
    <w:rsid w:val="00672FB4"/>
    <w:rsid w:val="00790F9F"/>
    <w:rsid w:val="008513D8"/>
    <w:rsid w:val="008A3D5A"/>
    <w:rsid w:val="008D6F55"/>
    <w:rsid w:val="00A02B98"/>
    <w:rsid w:val="00BB47A2"/>
    <w:rsid w:val="00BD605C"/>
    <w:rsid w:val="00D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24D6-8F19-44A8-A7B8-2B95E1C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A2"/>
    <w:p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BB47A2"/>
    <w:pPr>
      <w:keepNext/>
      <w:pageBreakBefore/>
      <w:numPr>
        <w:numId w:val="1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outlineLvl w:val="0"/>
    </w:pPr>
    <w:rPr>
      <w:b/>
      <w:caps/>
      <w:kern w:val="28"/>
      <w:sz w:val="32"/>
    </w:rPr>
  </w:style>
  <w:style w:type="paragraph" w:styleId="2">
    <w:name w:val="heading 2"/>
    <w:basedOn w:val="1"/>
    <w:next w:val="a"/>
    <w:link w:val="20"/>
    <w:qFormat/>
    <w:rsid w:val="00BB47A2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BB47A2"/>
    <w:pPr>
      <w:keepNext/>
      <w:numPr>
        <w:ilvl w:val="2"/>
        <w:numId w:val="1"/>
      </w:numPr>
      <w:suppressAutoHyphens/>
      <w:spacing w:before="360" w:after="120" w:line="312" w:lineRule="auto"/>
      <w:outlineLvl w:val="2"/>
    </w:pPr>
    <w:rPr>
      <w:rFonts w:ascii="Calibri" w:hAnsi="Calibri"/>
      <w:b/>
      <w:smallCaps/>
      <w:sz w:val="24"/>
    </w:rPr>
  </w:style>
  <w:style w:type="paragraph" w:styleId="6">
    <w:name w:val="heading 6"/>
    <w:basedOn w:val="a"/>
    <w:next w:val="a"/>
    <w:link w:val="60"/>
    <w:rsid w:val="00BB47A2"/>
    <w:pPr>
      <w:numPr>
        <w:ilvl w:val="5"/>
        <w:numId w:val="1"/>
      </w:numPr>
      <w:spacing w:before="240"/>
      <w:outlineLvl w:val="5"/>
    </w:pPr>
    <w:rPr>
      <w:rFonts w:ascii="PetersburgCTT" w:hAnsi="PetersburgCTT"/>
      <w:i/>
    </w:rPr>
  </w:style>
  <w:style w:type="paragraph" w:styleId="7">
    <w:name w:val="heading 7"/>
    <w:basedOn w:val="a"/>
    <w:next w:val="a"/>
    <w:link w:val="70"/>
    <w:rsid w:val="00BB47A2"/>
    <w:pPr>
      <w:numPr>
        <w:ilvl w:val="6"/>
        <w:numId w:val="1"/>
      </w:numPr>
      <w:spacing w:before="240"/>
      <w:outlineLvl w:val="6"/>
    </w:pPr>
    <w:rPr>
      <w:rFonts w:ascii="PetersburgCTT" w:hAnsi="PetersburgCTT"/>
    </w:rPr>
  </w:style>
  <w:style w:type="paragraph" w:styleId="8">
    <w:name w:val="heading 8"/>
    <w:basedOn w:val="a"/>
    <w:next w:val="a"/>
    <w:link w:val="80"/>
    <w:rsid w:val="00BB47A2"/>
    <w:pPr>
      <w:numPr>
        <w:ilvl w:val="7"/>
        <w:numId w:val="1"/>
      </w:numPr>
      <w:spacing w:before="240"/>
      <w:outlineLvl w:val="7"/>
    </w:pPr>
    <w:rPr>
      <w:rFonts w:ascii="PetersburgCTT" w:hAnsi="PetersburgCTT"/>
      <w:i/>
    </w:rPr>
  </w:style>
  <w:style w:type="paragraph" w:styleId="9">
    <w:name w:val="heading 9"/>
    <w:basedOn w:val="a"/>
    <w:next w:val="a"/>
    <w:link w:val="90"/>
    <w:rsid w:val="00BB47A2"/>
    <w:pPr>
      <w:numPr>
        <w:ilvl w:val="8"/>
        <w:numId w:val="1"/>
      </w:numPr>
      <w:spacing w:before="24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B47A2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7A2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47A2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47A2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47A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10">
    <w:name w:val="Список без нумерации 1 уровня"/>
    <w:basedOn w:val="a"/>
    <w:link w:val="12"/>
    <w:qFormat/>
    <w:rsid w:val="00BB47A2"/>
    <w:pPr>
      <w:numPr>
        <w:numId w:val="2"/>
      </w:numPr>
      <w:spacing w:before="120" w:after="40" w:line="312" w:lineRule="auto"/>
      <w:ind w:left="357" w:hanging="357"/>
    </w:pPr>
  </w:style>
  <w:style w:type="character" w:customStyle="1" w:styleId="12">
    <w:name w:val="Список без нумерации 1 уровня Знак"/>
    <w:basedOn w:val="a0"/>
    <w:link w:val="10"/>
    <w:rsid w:val="00BB47A2"/>
    <w:rPr>
      <w:rFonts w:eastAsia="Times New Roman" w:cs="Times New Roman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BB47A2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BB47A2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3">
    <w:name w:val="caption"/>
    <w:basedOn w:val="a"/>
    <w:next w:val="a"/>
    <w:qFormat/>
    <w:rsid w:val="001B65DE"/>
    <w:pPr>
      <w:keepNext/>
      <w:suppressAutoHyphens/>
      <w:spacing w:before="360" w:after="120"/>
      <w:ind w:left="851" w:hanging="851"/>
    </w:pPr>
    <w:rPr>
      <w:rFonts w:ascii="Arial Narrow" w:hAnsi="Arial Narrow"/>
    </w:rPr>
  </w:style>
  <w:style w:type="table" w:styleId="a4">
    <w:name w:val="Table Grid"/>
    <w:basedOn w:val="a1"/>
    <w:rsid w:val="001B65D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2F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Александровна</dc:creator>
  <cp:keywords/>
  <dc:description/>
  <cp:lastModifiedBy>Морозова Светлана Александровна</cp:lastModifiedBy>
  <cp:revision>3</cp:revision>
  <cp:lastPrinted>2019-03-28T14:06:00Z</cp:lastPrinted>
  <dcterms:created xsi:type="dcterms:W3CDTF">2019-04-23T09:56:00Z</dcterms:created>
  <dcterms:modified xsi:type="dcterms:W3CDTF">2019-05-25T07:22:00Z</dcterms:modified>
</cp:coreProperties>
</file>