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A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A16AD" w:rsidRPr="00473863" w:rsidRDefault="00473863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473863">
        <w:rPr>
          <w:rFonts w:ascii="Times New Roman" w:hAnsi="Times New Roman" w:cs="Times New Roman"/>
          <w:color w:val="auto"/>
          <w:sz w:val="28"/>
          <w:szCs w:val="24"/>
        </w:rPr>
        <w:t>ПОЛОЖЕНИЕ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ЦЕНТРЕ ДЕТСКИХ ИНИЦИАТИВ</w:t>
      </w:r>
    </w:p>
    <w:p w:rsidR="00BA16AD" w:rsidRPr="00324E6D" w:rsidRDefault="00F75112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Крымская ООШ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16AD" w:rsidRPr="00324E6D" w:rsidRDefault="00E53F02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</w:t>
      </w:r>
      <w:r w:rsidR="00F75112">
        <w:rPr>
          <w:rFonts w:ascii="Times New Roman" w:hAnsi="Times New Roman" w:cs="Times New Roman"/>
          <w:sz w:val="24"/>
          <w:szCs w:val="24"/>
        </w:rPr>
        <w:t>МБОУ Крымская ООШ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организацией, не имеет своей основной целью извлечь прибыли.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E6D">
        <w:rPr>
          <w:rFonts w:ascii="Times New Roman" w:hAnsi="Times New Roman" w:cs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</w:t>
      </w:r>
      <w:proofErr w:type="gramEnd"/>
      <w:r w:rsidRPr="00324E6D">
        <w:rPr>
          <w:rFonts w:ascii="Times New Roman" w:hAnsi="Times New Roman" w:cs="Times New Roman"/>
          <w:sz w:val="24"/>
          <w:szCs w:val="24"/>
        </w:rPr>
        <w:t xml:space="preserve">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BA16AD" w:rsidRPr="00324E6D" w:rsidRDefault="00BA16AD" w:rsidP="00BA16AD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BA16AD" w:rsidRPr="00324E6D" w:rsidRDefault="00BA16AD" w:rsidP="00E53F02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2F3911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F3911">
        <w:rPr>
          <w:rFonts w:ascii="Times New Roman" w:hAnsi="Times New Roman" w:cs="Times New Roman"/>
          <w:b/>
          <w:sz w:val="24"/>
        </w:rPr>
        <w:t>2. Принципы объединения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A16AD" w:rsidRPr="00324E6D" w:rsidRDefault="00E53F0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ДЕТСКИХ ИНИЦИАТИВ</w:t>
      </w:r>
      <w:r w:rsidR="00BA16AD"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 работу на принципах: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>- сотрудничества и созидания;</w:t>
      </w:r>
    </w:p>
    <w:p w:rsidR="00BA16AD" w:rsidRPr="00F75112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:rsidR="00BA16AD" w:rsidRPr="00F75112" w:rsidRDefault="00BA16AD" w:rsidP="00BA16AD">
      <w:pPr>
        <w:pStyle w:val="a5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BA16AD" w:rsidRPr="00F75112" w:rsidRDefault="00BA16AD" w:rsidP="00BA16AD">
      <w:pPr>
        <w:pStyle w:val="a5"/>
        <w:widowControl w:val="0"/>
        <w:tabs>
          <w:tab w:val="left" w:pos="59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-широкой гласности и открытости в деятельности объединения;</w:t>
      </w:r>
    </w:p>
    <w:p w:rsidR="00BA16AD" w:rsidRPr="00F75112" w:rsidRDefault="00BA16AD" w:rsidP="00BA16AD">
      <w:pPr>
        <w:pStyle w:val="a5"/>
        <w:widowControl w:val="0"/>
        <w:tabs>
          <w:tab w:val="left" w:pos="543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-свободы критики и обмена мнениями по любым вопросам школьной жизни, деятельности объединения;</w:t>
      </w:r>
    </w:p>
    <w:p w:rsidR="00BA16AD" w:rsidRPr="00324E6D" w:rsidRDefault="00BA16AD" w:rsidP="00BA16AD">
      <w:pPr>
        <w:pStyle w:val="a5"/>
        <w:widowControl w:val="0"/>
        <w:tabs>
          <w:tab w:val="left" w:pos="254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Style w:val="11"/>
          <w:rFonts w:eastAsiaTheme="minorEastAsia"/>
          <w:color w:val="000000"/>
          <w:sz w:val="24"/>
          <w:szCs w:val="24"/>
        </w:rPr>
        <w:t>-</w:t>
      </w:r>
      <w:r w:rsidRPr="00324E6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>;</w:t>
      </w:r>
    </w:p>
    <w:p w:rsidR="00BA16A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</w:p>
    <w:p w:rsidR="00BA16A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5"/>
        <w:widowControl w:val="0"/>
        <w:tabs>
          <w:tab w:val="left" w:pos="654"/>
        </w:tabs>
        <w:spacing w:after="0" w:line="240" w:lineRule="auto"/>
        <w:ind w:firstLine="567"/>
        <w:jc w:val="both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3.Цели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F75112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Style w:val="11"/>
          <w:rFonts w:eastAsiaTheme="minorEastAsia"/>
          <w:b w:val="0"/>
          <w:sz w:val="24"/>
        </w:rPr>
      </w:pPr>
      <w:r w:rsidRPr="00F75112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 xml:space="preserve"> объединения является создание условий для вовлече</w:t>
      </w:r>
      <w:r w:rsidRPr="00F75112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F75112">
        <w:rPr>
          <w:rStyle w:val="11"/>
          <w:rFonts w:eastAsiaTheme="minorEastAsia"/>
          <w:color w:val="000000"/>
          <w:sz w:val="24"/>
          <w:szCs w:val="24"/>
        </w:rPr>
        <w:t xml:space="preserve"> </w:t>
      </w: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учащихся в интересные и социально значимые отношения, содействие формированию личности на</w:t>
      </w:r>
      <w:r w:rsidRPr="00324E6D">
        <w:rPr>
          <w:rStyle w:val="11"/>
          <w:rFonts w:eastAsiaTheme="minorEastAsia"/>
          <w:color w:val="000000"/>
          <w:sz w:val="24"/>
          <w:szCs w:val="24"/>
        </w:rPr>
        <w:t xml:space="preserve"> </w:t>
      </w: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 xml:space="preserve">основе </w:t>
      </w: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lastRenderedPageBreak/>
        <w:t>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BA16AD" w:rsidRPr="00F75112" w:rsidRDefault="00BA16AD" w:rsidP="00BA16AD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right="100" w:firstLine="567"/>
        <w:jc w:val="both"/>
        <w:rPr>
          <w:rStyle w:val="11"/>
          <w:rFonts w:eastAsiaTheme="minorEastAsia"/>
          <w:b w:val="0"/>
          <w:sz w:val="24"/>
          <w:szCs w:val="24"/>
        </w:rPr>
      </w:pPr>
    </w:p>
    <w:p w:rsidR="00BA16AD" w:rsidRPr="00F75112" w:rsidRDefault="00BA16AD" w:rsidP="00BA16AD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0" w:right="100" w:firstLine="567"/>
        <w:jc w:val="both"/>
        <w:rPr>
          <w:rFonts w:ascii="Times New Roman" w:hAnsi="Times New Roman" w:cs="Times New Roman"/>
          <w:b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 xml:space="preserve">Для достижения этих целей </w:t>
      </w:r>
      <w:r w:rsidR="00E53F02" w:rsidRPr="00F75112">
        <w:rPr>
          <w:rStyle w:val="11"/>
          <w:rFonts w:eastAsiaTheme="minorEastAsia"/>
          <w:b w:val="0"/>
          <w:color w:val="000000"/>
          <w:sz w:val="24"/>
          <w:szCs w:val="24"/>
        </w:rPr>
        <w:t>Объединение</w:t>
      </w: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 xml:space="preserve"> решает следующие </w:t>
      </w:r>
      <w:r w:rsidRPr="00F7511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:rsidR="00BA16AD" w:rsidRPr="00F75112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-создание системы самоуправления как воспитывающей среды школы, обеспечивающей социализацию каждого ребенка;</w:t>
      </w:r>
    </w:p>
    <w:p w:rsidR="00BA16AD" w:rsidRPr="00F75112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-создание атмосферы доверия, взаимопомощи, взаимопонимания;</w:t>
      </w:r>
    </w:p>
    <w:p w:rsidR="00BA16AD" w:rsidRPr="00F75112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:rsidR="00BA16AD" w:rsidRPr="00F75112" w:rsidRDefault="00BA16AD" w:rsidP="00BA16AD">
      <w:pPr>
        <w:pStyle w:val="a5"/>
        <w:widowControl w:val="0"/>
        <w:tabs>
          <w:tab w:val="left" w:pos="755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-формирование ценностного отношения к себе, другим, природе, человечеству;</w:t>
      </w:r>
    </w:p>
    <w:p w:rsidR="00BA16AD" w:rsidRPr="00F75112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Style w:val="11"/>
          <w:rFonts w:eastAsiaTheme="minorEastAsia"/>
          <w:b w:val="0"/>
          <w:color w:val="000000"/>
          <w:sz w:val="24"/>
          <w:szCs w:val="24"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-социализация личности;</w:t>
      </w:r>
    </w:p>
    <w:p w:rsidR="00BA16AD" w:rsidRPr="00F75112" w:rsidRDefault="00BA16AD" w:rsidP="00BA16AD">
      <w:pPr>
        <w:pStyle w:val="a5"/>
        <w:widowControl w:val="0"/>
        <w:tabs>
          <w:tab w:val="left" w:pos="760"/>
        </w:tabs>
        <w:spacing w:after="0" w:line="240" w:lineRule="auto"/>
        <w:ind w:right="60" w:firstLine="567"/>
        <w:jc w:val="both"/>
        <w:rPr>
          <w:rFonts w:ascii="Times New Roman" w:hAnsi="Times New Roman" w:cs="Times New Roman"/>
          <w:b/>
        </w:rPr>
      </w:pPr>
      <w:r w:rsidRPr="00F75112">
        <w:rPr>
          <w:rStyle w:val="11"/>
          <w:rFonts w:eastAsiaTheme="minorEastAsia"/>
          <w:b w:val="0"/>
          <w:color w:val="000000"/>
          <w:sz w:val="24"/>
          <w:szCs w:val="24"/>
        </w:rPr>
        <w:t>-формирование активной жизненной позиции, развитие самостоятельности, инициативы.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>бъединения имеют право: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BA16AD" w:rsidRPr="00324E6D" w:rsidRDefault="00BA16AD" w:rsidP="00BA16AD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E53F02" w:rsidRP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3F02" w:rsidRDefault="00E53F0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 xml:space="preserve">Главным координирующим органом детской организации является Совет </w:t>
      </w:r>
      <w:r w:rsidR="00F75112">
        <w:rPr>
          <w:rFonts w:ascii="Times New Roman" w:hAnsi="Times New Roman" w:cs="Times New Roman"/>
          <w:sz w:val="24"/>
          <w:szCs w:val="24"/>
        </w:rPr>
        <w:t>обучающихся</w:t>
      </w:r>
      <w:r w:rsidRPr="00E53F02">
        <w:rPr>
          <w:rFonts w:ascii="Times New Roman" w:hAnsi="Times New Roman" w:cs="Times New Roman"/>
          <w:sz w:val="24"/>
          <w:szCs w:val="24"/>
        </w:rPr>
        <w:t xml:space="preserve">, который действует между общешкольными собраниями учащихся и состоит из учащихся избранных в классных коллективах (по </w:t>
      </w:r>
      <w:r w:rsidR="00F75112">
        <w:rPr>
          <w:rFonts w:ascii="Times New Roman" w:hAnsi="Times New Roman" w:cs="Times New Roman"/>
          <w:sz w:val="24"/>
          <w:szCs w:val="24"/>
        </w:rPr>
        <w:t>1</w:t>
      </w:r>
      <w:r w:rsidRPr="00E53F0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75112">
        <w:rPr>
          <w:rFonts w:ascii="Times New Roman" w:hAnsi="Times New Roman" w:cs="Times New Roman"/>
          <w:sz w:val="24"/>
          <w:szCs w:val="24"/>
        </w:rPr>
        <w:t>у</w:t>
      </w:r>
      <w:r w:rsidRPr="00E53F02">
        <w:rPr>
          <w:rFonts w:ascii="Times New Roman" w:hAnsi="Times New Roman" w:cs="Times New Roman"/>
          <w:sz w:val="24"/>
          <w:szCs w:val="24"/>
        </w:rPr>
        <w:t xml:space="preserve"> от класса). Совет </w:t>
      </w:r>
      <w:proofErr w:type="gramStart"/>
      <w:r w:rsidR="00F751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F02">
        <w:rPr>
          <w:rFonts w:ascii="Times New Roman" w:hAnsi="Times New Roman" w:cs="Times New Roman"/>
          <w:sz w:val="24"/>
          <w:szCs w:val="24"/>
        </w:rPr>
        <w:t xml:space="preserve"> избирается на один год. Заседание Совета </w:t>
      </w:r>
      <w:proofErr w:type="gramStart"/>
      <w:r w:rsidR="00F751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3F02">
        <w:rPr>
          <w:rFonts w:ascii="Times New Roman" w:hAnsi="Times New Roman" w:cs="Times New Roman"/>
          <w:sz w:val="24"/>
          <w:szCs w:val="24"/>
        </w:rPr>
        <w:t xml:space="preserve"> проводится не реже 2 раз в месяц.</w:t>
      </w:r>
    </w:p>
    <w:p w:rsidR="00164BB2" w:rsidRDefault="00164BB2" w:rsidP="00E53F02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164BB2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BA16AD" w:rsidRPr="00324E6D">
        <w:rPr>
          <w:rFonts w:ascii="Times New Roman" w:hAnsi="Times New Roman" w:cs="Times New Roman"/>
          <w:sz w:val="24"/>
          <w:szCs w:val="24"/>
          <w:u w:val="single"/>
        </w:rPr>
        <w:t>Совет Дела</w:t>
      </w:r>
      <w:r w:rsidR="00BA16AD" w:rsidRPr="00324E6D">
        <w:rPr>
          <w:rFonts w:ascii="Times New Roman" w:hAnsi="Times New Roman" w:cs="Times New Roman"/>
          <w:sz w:val="24"/>
          <w:szCs w:val="24"/>
        </w:rPr>
        <w:t>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lastRenderedPageBreak/>
        <w:t>В период между собраниями деятельность Объединения координирует Совет дела, который созывается по мере необходимости, но не реже 1 раз в 2 недели.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-Постоянно действующий орган Совета дела избирается общим собранием на срок 1 год и подотчетный общему собранию.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-Все решения Совета дела принимают простым большинством голосов от общего числа членов Совета дела.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-В Совет дела входит представители </w:t>
      </w:r>
      <w:r w:rsidR="00F75112">
        <w:rPr>
          <w:rFonts w:ascii="Times New Roman" w:hAnsi="Times New Roman" w:cs="Times New Roman"/>
          <w:sz w:val="24"/>
          <w:szCs w:val="24"/>
        </w:rPr>
        <w:t>2-4</w:t>
      </w:r>
      <w:r w:rsidRPr="00324E6D">
        <w:rPr>
          <w:rFonts w:ascii="Times New Roman" w:hAnsi="Times New Roman" w:cs="Times New Roman"/>
          <w:sz w:val="24"/>
          <w:szCs w:val="24"/>
        </w:rPr>
        <w:t xml:space="preserve"> классов, руководитель методического объединения классных </w:t>
      </w:r>
      <w:r w:rsidR="00F75112">
        <w:rPr>
          <w:rFonts w:ascii="Times New Roman" w:hAnsi="Times New Roman" w:cs="Times New Roman"/>
          <w:sz w:val="24"/>
          <w:szCs w:val="24"/>
        </w:rPr>
        <w:t>руководителей начальных классов</w:t>
      </w:r>
      <w:r w:rsidRPr="00324E6D">
        <w:rPr>
          <w:rFonts w:ascii="Times New Roman" w:hAnsi="Times New Roman" w:cs="Times New Roman"/>
          <w:sz w:val="24"/>
          <w:szCs w:val="24"/>
        </w:rPr>
        <w:t>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-В Совет Дела входит  первичное отделение РДШ.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 компетенции Совета дела относится: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решение организационных вопросов Объединения;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внесение изменений, дополнений в программе деятельности;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обеспечение гласности деятельности Объединения.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-Члены Совета дела из своего состава выбирают председателя Совета дела на срок полномочий.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-Компетенция председателя Совета дела: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организует подготовку и проведение заседаний Совета дела;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руководит деятельностью Совета дела, выполняет организационно-распорядительные функции;</w:t>
      </w:r>
    </w:p>
    <w:p w:rsidR="00BA16AD" w:rsidRPr="00324E6D" w:rsidRDefault="00BA16AD" w:rsidP="00BA16AD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pStyle w:val="a5"/>
        <w:tabs>
          <w:tab w:val="left" w:pos="-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16AD" w:rsidRPr="00324E6D" w:rsidRDefault="00164BB2" w:rsidP="00BA16AD">
      <w:pPr>
        <w:pStyle w:val="a5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751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го образа жизни среди школьнико</w:t>
      </w:r>
      <w:r w:rsidR="00F75112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«Гражданская активность» (культурное, социальное, событийное волонтерство,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BA16AD" w:rsidRPr="00324E6D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«Информационно-</w:t>
      </w:r>
      <w:proofErr w:type="spellStart"/>
      <w:r w:rsidRPr="00324E6D">
        <w:rPr>
          <w:rFonts w:ascii="Times New Roman" w:eastAsia="TimesNewRomanPSMT" w:hAnsi="Times New Roman" w:cs="Times New Roman"/>
          <w:sz w:val="24"/>
          <w:szCs w:val="24"/>
        </w:rPr>
        <w:t>медийное</w:t>
      </w:r>
      <w:proofErr w:type="spellEnd"/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 направление» (освещение деятельности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ЦДИ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); </w:t>
      </w:r>
    </w:p>
    <w:p w:rsidR="00F75112" w:rsidRDefault="00BA16AD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-«Военно-патриотическое направление»</w:t>
      </w:r>
      <w:r w:rsidR="008C43CC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8C43CC" w:rsidRDefault="00F75112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C43C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РДШ</w:t>
      </w:r>
      <w:r w:rsidR="008C43CC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164BB2" w:rsidRDefault="008C43CC" w:rsidP="00BA16A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ОРЛЯТА РОССИИ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164BB2" w:rsidRPr="00324E6D" w:rsidRDefault="00164BB2" w:rsidP="00BA16AD">
      <w:pPr>
        <w:autoSpaceDE w:val="0"/>
        <w:autoSpaceDN w:val="0"/>
        <w:adjustRightInd w:val="0"/>
        <w:spacing w:after="0" w:line="240" w:lineRule="auto"/>
        <w:ind w:firstLine="567"/>
        <w:rPr>
          <w:rStyle w:val="11"/>
          <w:rFonts w:eastAsiaTheme="minorEastAsia"/>
          <w:b w:val="0"/>
          <w:color w:val="000000"/>
          <w:sz w:val="24"/>
        </w:rPr>
      </w:pPr>
    </w:p>
    <w:p w:rsidR="00BA16AD" w:rsidRPr="00324E6D" w:rsidRDefault="00BA16AD" w:rsidP="00BA16AD">
      <w:pPr>
        <w:pStyle w:val="a3"/>
        <w:ind w:left="720"/>
        <w:contextualSpacing/>
        <w:jc w:val="both"/>
      </w:pPr>
    </w:p>
    <w:p w:rsidR="00BA16AD" w:rsidRPr="00324E6D" w:rsidRDefault="00BA16AD" w:rsidP="00BA16AD">
      <w:pPr>
        <w:pStyle w:val="a4"/>
        <w:spacing w:before="0" w:beforeAutospacing="0" w:after="0" w:afterAutospacing="0" w:line="276" w:lineRule="auto"/>
      </w:pPr>
    </w:p>
    <w:p w:rsidR="00BA16AD" w:rsidRDefault="00BA16AD" w:rsidP="00BA16AD">
      <w:pPr>
        <w:spacing w:after="0"/>
        <w:rPr>
          <w:rFonts w:ascii="Times New Roman" w:hAnsi="Times New Roman" w:cs="Times New Roman"/>
        </w:rPr>
      </w:pPr>
    </w:p>
    <w:p w:rsidR="00961F23" w:rsidRDefault="00961F23"/>
    <w:sectPr w:rsidR="00961F23" w:rsidSect="00371D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5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6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AD"/>
    <w:rsid w:val="00164BB2"/>
    <w:rsid w:val="00374721"/>
    <w:rsid w:val="00473863"/>
    <w:rsid w:val="008C43CC"/>
    <w:rsid w:val="00961F23"/>
    <w:rsid w:val="00B172EA"/>
    <w:rsid w:val="00BA16AD"/>
    <w:rsid w:val="00E53F02"/>
    <w:rsid w:val="00EE6C96"/>
    <w:rsid w:val="00F75112"/>
    <w:rsid w:val="00FB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7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86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1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7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86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2024-11-27T20:50:00Z</cp:lastPrinted>
  <dcterms:created xsi:type="dcterms:W3CDTF">2024-11-27T20:52:00Z</dcterms:created>
  <dcterms:modified xsi:type="dcterms:W3CDTF">2024-11-27T20:52:00Z</dcterms:modified>
</cp:coreProperties>
</file>