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6C" w:rsidRPr="00CC74F6" w:rsidRDefault="008D436C" w:rsidP="008D43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74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Выписка из правил дорожного движения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4. Обязанности пешеходов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4.1"/>
      <w:bookmarkEnd w:id="0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4.1. Пешеходы должны двигаться по тротуарам, пешеходным дорожкам,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велопешеходным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дорожкам, а при их отсутствии - по обочинам. Пешеходы, перевозящие или переносящие громоздкие предметы, а также лица, передвигающиеся в инвалидных колясках, могут двигаться по краю проезжей части, если их движение по тротуарам или обочинам создает помехи для других пешеходов.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При отсутствии тротуаров, пешеходных дорожек,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велопешеходных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дорожек или обочин, а также в случае невозможности двигаться по ним пешеходы могут двигаться по велосипедной дорожке или идти в один ряд по краю проезжей части (на дорогах с разделительной полосой - по внешнему краю проезжей части).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При движении по краю проезжей части пешеходы должны идти навстречу движению транспортных средств. Лица, передвигающиеся в инвалидных колясках, ведущие мотоцикл, мопед, велосипед, в этих случаях должны следовать по ходу движения транспортных средств.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При переходе дороги и движении по обочинам или краю проезжей части в темное время суток или в условиях недостаточной видимости пешеходам рекомендуется, а вне населенных пунктов пешеходы обязаны иметь при себе предметы со 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световозвращающими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4.2"/>
      <w:bookmarkEnd w:id="1"/>
      <w:r w:rsidRPr="00CC74F6">
        <w:rPr>
          <w:rFonts w:ascii="Times New Roman" w:eastAsia="Calibri" w:hAnsi="Times New Roman" w:cs="Times New Roman"/>
          <w:sz w:val="24"/>
          <w:szCs w:val="24"/>
        </w:rPr>
        <w:t>4.2. Движение организованных пеших колонн по проезжей части разрешается только по направлению движения транспортных средств по правой стороне не более чем по четыре человека в ряд. Спереди и сзади колонны с левой стороны должны находиться сопровождающие с красными флажками, а в темное время суток и в условиях недостаточной видимости - с включенными фонарями: спереди - белого цвета, сзади - красного.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Группы детей разрешается водить только по тротуарам и пешеходным дорожкам, а при их отсутствии - и по обочинам, но лишь в светлое время суток и только в сопровождении взрослых.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4.3"/>
      <w:bookmarkEnd w:id="2"/>
      <w:r w:rsidRPr="00CC74F6">
        <w:rPr>
          <w:rFonts w:ascii="Times New Roman" w:eastAsia="Calibri" w:hAnsi="Times New Roman" w:cs="Times New Roman"/>
          <w:sz w:val="24"/>
          <w:szCs w:val="24"/>
        </w:rPr>
        <w:t>4.3. </w:t>
      </w:r>
      <w:proofErr w:type="gramStart"/>
      <w:r w:rsidRPr="00CC74F6">
        <w:rPr>
          <w:rFonts w:ascii="Times New Roman" w:eastAsia="Calibri" w:hAnsi="Times New Roman" w:cs="Times New Roman"/>
          <w:sz w:val="24"/>
          <w:szCs w:val="24"/>
        </w:rPr>
        <w:t>Пешеходы должны переходить дорогу по пешеходным переходам, в том числе по подземным и надземным, а при их отсутствии - на перекрестках по линии тротуаров или обочин.</w:t>
      </w:r>
      <w:proofErr w:type="gramEnd"/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На регулируемом перекрестке допускается переходить проезжую часть между противоположными углами перекрестка (по диагонали) только при наличии разметки </w:t>
      </w:r>
      <w:hyperlink r:id="rId4" w:anchor="1.14.1" w:history="1">
        <w:r w:rsidRPr="00CC74F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1.14.1</w:t>
        </w:r>
      </w:hyperlink>
      <w:r w:rsidRPr="00CC74F6">
        <w:rPr>
          <w:rFonts w:ascii="Times New Roman" w:eastAsia="Calibri" w:hAnsi="Times New Roman" w:cs="Times New Roman"/>
          <w:sz w:val="24"/>
          <w:szCs w:val="24"/>
        </w:rPr>
        <w:t> или </w:t>
      </w:r>
      <w:hyperlink r:id="rId5" w:anchor="1.14.2" w:history="1">
        <w:r w:rsidRPr="00CC74F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1.14.2</w:t>
        </w:r>
      </w:hyperlink>
      <w:r w:rsidRPr="00CC74F6">
        <w:rPr>
          <w:rFonts w:ascii="Times New Roman" w:eastAsia="Calibri" w:hAnsi="Times New Roman" w:cs="Times New Roman"/>
          <w:sz w:val="24"/>
          <w:szCs w:val="24"/>
        </w:rPr>
        <w:t>, обозначающей такой пешеходный переход.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При отсутствии в зоне видимости перехода или перекрестка разрешается переходить дорогу под прямым углом к краю проезжей части на участках без разделительной полосы и ограждений там, где она хорошо просматривается в обе стороны.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Требования настоящего пункта не распространяются на велосипедные зоны.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4.4"/>
      <w:bookmarkEnd w:id="3"/>
      <w:r w:rsidRPr="00CC74F6">
        <w:rPr>
          <w:rFonts w:ascii="Times New Roman" w:eastAsia="Calibri" w:hAnsi="Times New Roman" w:cs="Times New Roman"/>
          <w:sz w:val="24"/>
          <w:szCs w:val="24"/>
        </w:rPr>
        <w:t>4.4. В местах, где движение регулируется, пешеходы должны руководствоваться сигналами регулировщика или пешеходного светофора, а при его отсутствии - транспортного светофора.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4.5"/>
      <w:bookmarkEnd w:id="4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4.5. На нерегулируемых пешеходных переходах пешеходы могут выходить на проезжую часть (трамвайные пути) после того, как оценят расстояние до приближающихся транспортных средств, их скорость и убедятся, что переход будет для них безопасен. При переходе дороги вне пешеходного перехода пешеходы, кроме того, не должны создавать помех для движения транспортных средств и выходить из-за стоящего </w:t>
      </w:r>
      <w:r w:rsidRPr="00CC74F6">
        <w:rPr>
          <w:rFonts w:ascii="Times New Roman" w:eastAsia="Calibri" w:hAnsi="Times New Roman" w:cs="Times New Roman"/>
          <w:sz w:val="24"/>
          <w:szCs w:val="24"/>
        </w:rPr>
        <w:lastRenderedPageBreak/>
        <w:t>транспортного средства или иного препятствия, ограничивающего обзорность, не убедившись в отсутствии приближающихся транспортных средств.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4.6"/>
      <w:bookmarkEnd w:id="5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4.6. Выйдя на проезжую часть (трамвайные пути), пешеходы не должны задерживаться или останавливаться, если это не связано с обеспечением безопасности движения. Пешеходы, не успевшие закончить переход, должны остановиться на островке безопасности или на линии, разделяющей транспортные потоки противоположных направлений. Продолжать </w:t>
      </w:r>
      <w:proofErr w:type="gramStart"/>
      <w:r w:rsidRPr="00CC74F6">
        <w:rPr>
          <w:rFonts w:ascii="Times New Roman" w:eastAsia="Calibri" w:hAnsi="Times New Roman" w:cs="Times New Roman"/>
          <w:sz w:val="24"/>
          <w:szCs w:val="24"/>
        </w:rPr>
        <w:t>переход можно лишь убедившись</w:t>
      </w:r>
      <w:proofErr w:type="gram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в безопасности дальнейшего движения и с учетом сигнала светофора (регулировщика).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4.7"/>
      <w:bookmarkEnd w:id="6"/>
      <w:r w:rsidRPr="00CC74F6">
        <w:rPr>
          <w:rFonts w:ascii="Times New Roman" w:eastAsia="Calibri" w:hAnsi="Times New Roman" w:cs="Times New Roman"/>
          <w:sz w:val="24"/>
          <w:szCs w:val="24"/>
        </w:rPr>
        <w:t>4.7. При приближении транспортных сре</w:t>
      </w:r>
      <w:proofErr w:type="gramStart"/>
      <w:r w:rsidRPr="00CC74F6">
        <w:rPr>
          <w:rFonts w:ascii="Times New Roman" w:eastAsia="Calibri" w:hAnsi="Times New Roman" w:cs="Times New Roman"/>
          <w:sz w:val="24"/>
          <w:szCs w:val="24"/>
        </w:rPr>
        <w:t>дств с вкл</w:t>
      </w:r>
      <w:proofErr w:type="gramEnd"/>
      <w:r w:rsidRPr="00CC74F6">
        <w:rPr>
          <w:rFonts w:ascii="Times New Roman" w:eastAsia="Calibri" w:hAnsi="Times New Roman" w:cs="Times New Roman"/>
          <w:sz w:val="24"/>
          <w:szCs w:val="24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 перехода дороги, а пешеходы, находящиеся на проезжей части (трамвайных путях), должны незамедлительно освободить проезжую часть (трамвайные пути).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4.8"/>
      <w:bookmarkEnd w:id="7"/>
      <w:r w:rsidRPr="00CC74F6">
        <w:rPr>
          <w:rFonts w:ascii="Times New Roman" w:eastAsia="Calibri" w:hAnsi="Times New Roman" w:cs="Times New Roman"/>
          <w:sz w:val="24"/>
          <w:szCs w:val="24"/>
        </w:rPr>
        <w:t>4.8. Ожидать маршрутное транспортное средство и такси разрешается только на приподнятых над проезжей частью посадочных площадках, а при их отсутствии - на тротуаре или обочине. В местах остановок маршрутных транспортных средств, не оборудованных приподнятыми посадочными площадками, разрешается выходить на проезжую часть для посадки в транспортное средство лишь после его остановки. После высадки необходимо, не задерживаясь, освободить проезжую часть.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При движении через проезжую часть к месту остановки маршрутного транспортного средства или от него пешеходы должны руководствоваться требованиями пунктов </w:t>
      </w:r>
      <w:hyperlink r:id="rId6" w:anchor="4.4" w:history="1">
        <w:r w:rsidRPr="00CC74F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4.4</w:t>
        </w:r>
      </w:hyperlink>
      <w:r w:rsidRPr="00CC74F6">
        <w:rPr>
          <w:rFonts w:ascii="Times New Roman" w:eastAsia="Calibri" w:hAnsi="Times New Roman" w:cs="Times New Roman"/>
          <w:sz w:val="24"/>
          <w:szCs w:val="24"/>
        </w:rPr>
        <w:t> - </w:t>
      </w:r>
      <w:hyperlink r:id="rId7" w:anchor="4.7" w:history="1">
        <w:r w:rsidRPr="00CC74F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4.7</w:t>
        </w:r>
      </w:hyperlink>
      <w:r w:rsidRPr="00CC74F6">
        <w:rPr>
          <w:rFonts w:ascii="Times New Roman" w:eastAsia="Calibri" w:hAnsi="Times New Roman" w:cs="Times New Roman"/>
          <w:sz w:val="24"/>
          <w:szCs w:val="24"/>
        </w:rPr>
        <w:t> </w:t>
      </w:r>
      <w:hyperlink r:id="rId8" w:history="1">
        <w:r w:rsidRPr="00CC74F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Правил</w:t>
        </w:r>
      </w:hyperlink>
      <w:r w:rsidRPr="00CC74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36C" w:rsidRPr="00CC74F6" w:rsidRDefault="008D436C" w:rsidP="008D43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74F6">
        <w:rPr>
          <w:rFonts w:ascii="Times New Roman" w:eastAsia="Calibri" w:hAnsi="Times New Roman" w:cs="Times New Roman"/>
          <w:b/>
          <w:sz w:val="24"/>
          <w:szCs w:val="24"/>
        </w:rPr>
        <w:t>24. Дополнительные требования к движению велосипедистов и водителей мопедов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велопешеходной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дорожкам или полосе для велосипедистов.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24.2. Допускается движение велосипедистов в возрасте старше 14 лет: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по правому краю проезжей части - в следующих случаях: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- отсутствуют велосипедная и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велопешеходная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дорожки, полоса для велосипедистов либо отсутствует возможность двигаться по ним;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габаритная ширина велосипеда, прицепа к нему либо перевозимого груза превышает 1 м;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движение велосипедистов осуществляется в колоннах;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- по обочине - в случае, если отсутствуют велосипедная и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велопешеходная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дорожки, полоса для </w:t>
      </w:r>
      <w:proofErr w:type="gramStart"/>
      <w:r w:rsidRPr="00CC74F6">
        <w:rPr>
          <w:rFonts w:ascii="Times New Roman" w:eastAsia="Calibri" w:hAnsi="Times New Roman" w:cs="Times New Roman"/>
          <w:sz w:val="24"/>
          <w:szCs w:val="24"/>
        </w:rPr>
        <w:t>велосипедистов</w:t>
      </w:r>
      <w:proofErr w:type="gram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либо отсутствует возможность двигаться по ним или по правому краю проезжей части;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по тротуару или пешеходной дорожке - в следующих случаях: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- отсутствуют велосипедная и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велопешеходная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велопешеходным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дорожкам, а также в пределах пешеходных зон.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велопешеходным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дорожкам (на стороне для движения пешеходов), а также в пределах пешеходных зон.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lastRenderedPageBreak/>
        <w:t>24.5.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24.7. Водители мопедов должны двигаться по правому краю проезжей части в один ряд либо по полосе для велосипедистов.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Допускается движение водителей мопедов по обочине, если это не создает помех пешеходам.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24.8. Велосипедистам и водителям мопедов запрещается: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управлять велосипедом, мопедом, не держась за руль хотя бы одной рукой;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перевозить груз, который выступает более чем на 0,5 м по длине или ширине за габариты, или груз, мешающий управлению;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перевозить пассажиров, если это не предусмотрено конструкцией транспортного средства;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перевозить детей до 7 лет при отсутствии специально оборудованных для них мест;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двигаться по дороге без застегнутого мотошлема (для водителей мопедов);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пересекать дорогу по пешеходным переходам.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24.10.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CC74F6">
        <w:rPr>
          <w:rFonts w:ascii="Times New Roman" w:eastAsia="Calibri" w:hAnsi="Times New Roman" w:cs="Times New Roman"/>
          <w:sz w:val="24"/>
          <w:szCs w:val="24"/>
        </w:rPr>
        <w:t>световозвращающими</w:t>
      </w:r>
      <w:proofErr w:type="spellEnd"/>
      <w:r w:rsidRPr="00CC74F6">
        <w:rPr>
          <w:rFonts w:ascii="Times New Roman" w:eastAsia="Calibri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других транспортных средств.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24.11. В велосипедной зоне: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велосипедисты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 пунктов 9.11 - 9.3 и 9.6 - 9.12 настоящих Правил;</w:t>
      </w:r>
    </w:p>
    <w:p w:rsidR="008D436C" w:rsidRPr="00CC74F6" w:rsidRDefault="008D436C" w:rsidP="008D4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F6">
        <w:rPr>
          <w:rFonts w:ascii="Times New Roman" w:eastAsia="Calibri" w:hAnsi="Times New Roman" w:cs="Times New Roman"/>
          <w:sz w:val="24"/>
          <w:szCs w:val="24"/>
        </w:rPr>
        <w:t>- пешеходам разрешается переходить проезжую часть в любом месте при условии соблюдения требований пунктов 4.4 - 4.7 настоящих Правил.</w:t>
      </w:r>
    </w:p>
    <w:p w:rsidR="002A1409" w:rsidRDefault="002A1409"/>
    <w:sectPr w:rsidR="002A1409" w:rsidSect="002A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436C"/>
    <w:rsid w:val="002A1409"/>
    <w:rsid w:val="008D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/p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ddmaster.ru/documents/pdd/4-p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dmaster.ru/documents/pdd/4-pdd" TargetMode="External"/><Relationship Id="rId5" Type="http://schemas.openxmlformats.org/officeDocument/2006/relationships/hyperlink" Target="https://pddmaster.ru/documents/pdd/pr-2-1-pd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ddmaster.ru/documents/pdd/pr-2-1-pd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2022-06-22T07:03:00Z</dcterms:created>
  <dcterms:modified xsi:type="dcterms:W3CDTF">2022-06-22T07:04:00Z</dcterms:modified>
</cp:coreProperties>
</file>