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11 классе прошло внеурочное занятие  по теме: «Определение температуры воздуха в кабинете биологии».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Воздух  -  жизненно важный компонент окружающей среды. Человек дышит воздухом. В  однихпомещениях дышится легко  и самочувствие хорошее, а в других  –  нет. Почему так происходит? Как создать благоприятный микроклимат в помещениях классных комнат в течение всего учебного дня, особенно зимой и осенью? В поисках ответа на эти вопросы у уч-ся возникло желание произвести мониторинг температуры в кабинете биологии в течение дня и сравнить его с санитарными нормами, чтобы затем дать рекомендации по температурному режиму кабинета.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определение температуры воздуха в кабинете биологии с использованием мультидатчика цифровой лаборатории «Зарница», сравнение полученных данных с санитарно-гигиеническими нормами.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Гипотеза исследования: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температура школьного кабинета биологии соответствует санитарно-гигиеническим нормам.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Актуальность: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Воздушно - тепловой режим - один из факторов, влияющих на работоспособность и состояние здоровья человека. В последние годы среди учащихся школ отмечается высокий процент простудных заболеваний. По измерениям температуры воздуха, можно сделать вывод, что на первом уроке она соответствует нормам СанПиНа и составляет примерно 24 градуса по Цельсии, на перемене, во время сквозного проветривания, температура составляет около 16 градусов, что приводит к улучшению микроклимата кабинета. По СанПиНу температура воздуха должна быть в учебных кабинетах от 18 до 24 градусов по Цельсии. Температура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воздуха на шестом уроке не соответствует нормам СанПиНа  и составляет около 28 градусов, что сказывается неблагоприятно на уч-ся, весь день проводящих в одном кабинете.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Используя приборы, предоставленные нам для работы в Точке роста, уч-ся провели измерения показателей температуры и сделали выводы. Кабинет биологии в нашей школы по температурным показателям соответствует нормам СанПиН. 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кабинете биологии создано такое сочетание параметров микроклимата, которое при длительном воздействии на человека не вызывают нарушений в состоянии здоровья, ухудшения самочувствия и понижения работоспособности.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