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50" w:rsidRPr="003D7F50" w:rsidRDefault="003D7F50" w:rsidP="003D7F50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44"/>
          <w:szCs w:val="44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336699"/>
          <w:kern w:val="36"/>
          <w:sz w:val="44"/>
          <w:szCs w:val="44"/>
          <w:lang w:eastAsia="ru-RU"/>
        </w:rPr>
        <w:t>Классный час «Твои права, подросток»</w:t>
      </w:r>
    </w:p>
    <w:p w:rsidR="003D7F50" w:rsidRPr="003D7F50" w:rsidRDefault="003D7F50" w:rsidP="003D7F50">
      <w:pPr>
        <w:shd w:val="clear" w:color="auto" w:fill="FFFFFF"/>
        <w:spacing w:before="84" w:after="84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5"/>
          <w:szCs w:val="35"/>
          <w:lang w:eastAsia="ru-RU"/>
        </w:rPr>
      </w:pPr>
      <w:r w:rsidRPr="003D7F50">
        <w:rPr>
          <w:rFonts w:ascii="Trebuchet MS" w:eastAsia="Times New Roman" w:hAnsi="Trebuchet MS" w:cs="Times New Roman"/>
          <w:b/>
          <w:bCs/>
          <w:color w:val="A71E90"/>
          <w:sz w:val="35"/>
          <w:szCs w:val="35"/>
          <w:lang w:eastAsia="ru-RU"/>
        </w:rPr>
        <w:t>Гражданско-правовое воспитание старшеклассников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Тема: </w:t>
      </w: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«Твои права, подросток» (дискуссионная беседа-практикум)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Народ, повинующийся законам, должен быть их творцом: лишь тем, кто вступает в ассоциацию, положено определять условия общежития.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i/>
          <w:iCs/>
          <w:color w:val="000000"/>
          <w:sz w:val="25"/>
          <w:lang w:eastAsia="ru-RU"/>
        </w:rPr>
        <w:t>Ж. Ж. Руссо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Цель: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• Воспитание правовой культуры учащихся и чувства причастности к международному правовому сообществу.</w:t>
      </w:r>
    </w:p>
    <w:p w:rsidR="003D7F50" w:rsidRPr="003D7F50" w:rsidRDefault="003D7F50" w:rsidP="003D7F50">
      <w:pPr>
        <w:shd w:val="clear" w:color="auto" w:fill="FFFFFF"/>
        <w:spacing w:before="167" w:after="33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2"/>
          <w:szCs w:val="32"/>
          <w:lang w:eastAsia="ru-RU"/>
        </w:rPr>
      </w:pPr>
      <w:r w:rsidRPr="003D7F50">
        <w:rPr>
          <w:rFonts w:ascii="Trebuchet MS" w:eastAsia="Times New Roman" w:hAnsi="Trebuchet MS" w:cs="Times New Roman"/>
          <w:b/>
          <w:bCs/>
          <w:color w:val="39306F"/>
          <w:sz w:val="32"/>
          <w:szCs w:val="32"/>
          <w:lang w:eastAsia="ru-RU"/>
        </w:rPr>
        <w:t>Ход классного часа.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Ситуация</w:t>
      </w:r>
      <w:proofErr w:type="gramEnd"/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№1 «</w:t>
      </w:r>
      <w:proofErr w:type="gramStart"/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Какие</w:t>
      </w:r>
      <w:proofErr w:type="gramEnd"/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 xml:space="preserve"> права подростков закреплены в международных документах?»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Правительства большинства стран мира решили, что у детей должны быть свои права. Эти детские права соответствуют правам взрослого человека. Только они учитывают возможности детского возраста и </w:t>
      </w: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чиста</w:t>
      </w:r>
      <w:proofErr w:type="gram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детские проблемы и заботы.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Права детей закреплены в довольно большом числе международных документов. Самые известные из них — Декларация прав ребенка (1959 г.) и Конвенция о правах ребенка (1989 г.). В этих документах содержатся основные права тех, кому еще не исполнилось 18 лет.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 Декларации прав ребенка всего 10 статей. Этот документ является рекомендацией для всех государств и всех взрослых людей. Суть этого документа выражена в начале текста статьи 6: «Ребенок для полного и гармоничного развития его личности нуждается в любви и понимании. Он должен, если это возможно, расти на попечении и под ответственностью своих родителей, </w:t>
      </w: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</w:t>
      </w:r>
      <w:proofErr w:type="gram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во всяком случае, в атмосфере любви и моральной и материальной обеспеченности...» Это словно призыв ко всем: заботьтесь о детях, будьте ответственны по отношению к ним!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Конвенция о правах ребенка — большой документ. В нем 54 статьи. В отличие от Декларации, его подписывают представители государств, и, будучи подписанным, он является обязательным для них. Суть этого международного документа выражается в статье 3: «Во всех действиях в отношении детей... первоочередное внимание уделяется наилучшему обеспечению прав ребенка».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В Конвенции о правах ребенка закреплено большое количество прав, которые можно разделить на следующие группы: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основные права: на жизнь, имя, гражданство и т. д.;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— </w:t>
      </w: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призывающие</w:t>
      </w:r>
      <w:proofErr w:type="gram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обеспечить детям нормальную семейную жизнь;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права, призванные обеспечить свободное развитие личности ребенка: право на свободу мнений, свободу совести и т. д.;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права, сохраняющие детям здоровье и содействующие их физическому развитию;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права, обеспечивающие нормальное культурное развитие детей, в том числе право на образование;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права, защищающие детей в необычных, опасных ситуациях на войне, в заключении и т. д.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Права, закрепленные в международных документах, принадлежат детям без каких-либо ограничений. </w:t>
      </w: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Неважно, кто ребенок по национальности (украинец, татарин, русский), по полу (мальчик или девочка), какой у него цвет кожи (темный или светлый), какая религия им исповедуется (христианство, ислам, буддизм, иудаизм) и т. д. Все права принадлежат ему в полной мере.</w:t>
      </w:r>
      <w:proofErr w:type="gramEnd"/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Задание:</w:t>
      </w: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Подумайте и ответьте на следующие вопросы: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 Какие международные документы защищают права детей?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 К чему призывают эти документы?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 Какие права ребенка закрепляют эти документы?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4. Почему некоторые права можно назвать «детскими»?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Ситуация № 2 «Кто главные защитники прав подростка?»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Конечно, главными защитниками прав несовершеннолетних являются их родители. Но они не всесильны, им трудно обойтись в воспитании детей без помощи государства. Значит, следующий главный защитник прав подростков — государство. Оно обязано выделять на нужды образования, культуры, здравоохранения, создания бытовых удобств, на питание детей необходимые денежные средства. В частности, государство обеспечивает уход за детьми, которые лишились родительской опеки. Большую роль в этом играют органы опеки и попечительства.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Эти органы призваны защищать права и интересы несовершеннолетних в случае смерти родителей, лишения их родительских прав, болезни или длительного отсутствия и в других непростых случаях.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Органы местного самоуправления могут эффективно помочь детям в осуществлении их прав. Строительство школ, детских поликлиник и больниц, домов детского творчества, стадионов и других учреждений культуры — первоочередная забота губернаторов, мэров, префектов и других избранных «слуг» народа.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Право подростка на жизнь и воспитание в семье может решаться в судебном </w:t>
      </w: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порядке</w:t>
      </w:r>
      <w:proofErr w:type="gram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как на муниципальном уровне, так и на национальном уровне с помощью международных механизмов. Часть 3 ст. 46 Конституции РФ закрепляет право каждого на обращение в межгосударственные органы по защите прав и свободы человека (в том числе ребенка и подростка), если исчерпаны все имеющиеся межгосударственные средства правовой защиты. В качестве примера можно привести специализированные детский департамент Гаагского суда (Нидерланды).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Одним из наиболее действенных механизмов защиты прав на международном уровне является Европейский суд по правам человека. Европейский суд по правам человека был учрежден в 1959 году в соответствии с Европейской конвенцией о защите прав человека.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Задание.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 Как вы думаете, что входит в функции Европейского суда по правам человека? Какие вопросы он может решать?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2. Кто обязан защищать права детей и подростков на межгосударственном и муниципальном уровне?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 Как вы думаете, какие права несовершеннолетних закреплены в постановлениях Правительства РФ?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Ситуация № 3. «Как повлияли на права несовершеннолетних новые изменения российского законодательства?»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 настоящее время обсуждаются проект Федерального закона «О внесении изменений и дополнений в основы законодательства Российской </w:t>
      </w: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Федерации об охране здоровья граждан» от 22 июля 1993 года. № 5487-1 № 319470-3 (внесен Московской городской Думой, принят в первом чтении — Постановление ГД ФС РФ № 415-IV ГД от 20.04.2004 г.) и проект Федерального закона «О внесении изменений и дополнений в статью 54 Федерального закона от</w:t>
      </w:r>
      <w:proofErr w:type="gram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8 января 1998 года № З-ФЗ «О наркотических средствах и психотропных веществах» № 319472-3 (внесен Московской городской Думой, принят в первом чтении — Постановление ГД ФС РФ № 414-IV ГД от 20.04.2004 г.).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Данные законопроекты вносят изменения в действующее законодательство, касающиеся возраста несовершеннолетних, больных наркоманией, которым может оказываться медицинская помощь без их согласия.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Так, проект № 319470-3 предлагает внести изменения в часть вторую ст. 24 Основ законодательства Российской Федерации об охране здоровья граждан. В новой редакции предлагается закрепить положение о том, что несовершеннолетние, больные наркоманией, в возрасте старше 16 лет, иные несовершеннолетние в возрасте старше 15 лет имеют право на добровольное информированное согласие на медицинское вмешательство или на отказ от него. Так, для несовершеннолетних, больных наркоманией, в возрасте от 15 до 16 лет предусматривается обязательное лечение без их согласия. Аналогичные изменения вносятся и в ст. 31, 32, 33,43 и 61 Основ законодательства.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Проект № 319472-3 вносит изменения в пункт 2 ст. 54 Федерального закона «О наркотических средствах и психотропных веществах* от 8.01.1998 г. № З-ФЗ. Предусматривается, что наркологическая помощь несовершеннолетним, больным наркоманией, в возрасте до 16 лет оказывается без их согласия, но с согласия или по просьбе их родителей или законных представителей.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По мнению разработчиков законопроектов, увеличение возраста до 16 лет позволит медицинским работникам охватить группу несовершеннолетних, больных </w:t>
      </w: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нар </w:t>
      </w:r>
      <w:proofErr w:type="spell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команией</w:t>
      </w:r>
      <w:proofErr w:type="spellEnd"/>
      <w:proofErr w:type="gram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которые нуждаются в оказании медицинской помощи, но не подпадают под категорию лиц, для которых предусмотрено обязательное лечение.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 последних изменениях законодательства в области защиты жилищных прав несовершеннолетних все гарантии жилищных прав детей сохраняются в полном объеме для тех несовершеннолетних, которые являются собственниками (в том числе долевыми) недвижимого имущества, с которым совершается сделка. В случае совершения каких-либо сделок с их имуществом требуется соблюдение всех согласовательных процедур в органе опеки и попечительства. Это одно из базисных требований Гражданского кодекса. Оно осталось неизменным и основано на требовании </w:t>
      </w:r>
      <w:proofErr w:type="spell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абз</w:t>
      </w:r>
      <w:proofErr w:type="spell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2 п. 1 ст. 28 ГК РФ (во взаимосвязи с положениями п. 2 и 3 ст. 37 ГК РФ), согласно которому при сделках законных представителей несовершеннолетнего с его имуществом требуется согласие органов опеки и попечительства.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январе 2005 года вступила в силу новая редакция п. 4 ст. 292 ГК РФ, согласно которой «отчуждение жилого помещения, в котором проживают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А) находящиеся под опекой или попечительством члены семьи собственника данного жилого помещения;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Б) оставшиеся без родительского попечения несовершеннолетние члены семьи собственника (о чем известно органу опеки и попечительства), если при </w:t>
      </w: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этом затрагиваются права или охраняемые законом интересы указанных лиц, допускается с согласия органа опеки и попечительства».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Ранее же согласие органов опеки и попечительства требовалось во всех случаях, когда сделка совершалась с жилым помещением, в котором проживал (был прописан) несовершеннолетний.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Происходят изменения и жилищного законодательства, связанные с введением с 1 марта 2005 г. нового Жилищного кодекса — прекратили действие некоторые статьи Закона РФ «О приватизации жилищного фонда». В частности, с 1 марта исключена ст. 3, предусматривающая гарантии защиты жилищных прав детей (в виде контроля органов опеки и попечительства) при сделках с жилыми помещениями, в том числе таких категорий несовершеннолетних, как члены семьи собственников и бывшие члены семьи собственника.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Изменен и п. 2 ст. 292 ГК РФ. Теперь переход права собственности на жилой дом или квартиру к другому лицу по общему правилу прекращает все права пользования жилым помещением членов семьи прежнего собственника.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Задание:</w:t>
      </w: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Подумайте и ответьте на вопрос: «Расширились ли права несовершеннолетних в связи с новыми изменениями в российском законодательстве?»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Это ты должен знать.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Федеральный закон об ограничении курения табака от 29.06.2001.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Статья № 4.</w:t>
      </w: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Запрещение розничной продажи табачных изделий лицам, не достигшим 18 лет.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Статья № 6</w:t>
      </w: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Запрещение курения табака на рабочих местах, в городском транспорте и на воздушном транспорте, в закрытых сооружениях, организациях здравоохранения, образовательных организациях и организациях культуры, помещениях, занимаемых органами государственной власти.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Нарушение положенных статей влечет за собой привлечение к административной ответственности в соответствии с законодательством.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Минздрав России предупреждает: курение вредит вашему здоровью.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Российское право о юридической ответственности несовершеннолетних. 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 юридической ответственности могут привлекаться люди с определенного возраста: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к гражданско-правовой ответственности частично с 14 лет, полностью — с 18 лет;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к дисциплинарной ответственности — с 16 лет;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к административной ответственности — также с 16 лет;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к уголовной ответственности с 16 лет, а в некоторых случаях — с 14 лет.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 юридической ответственности могут привлекаться только вменяемые лица, то есть те, кто способен отдавать себе отчет в своих действиях и руководить ими.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Права несовершеннолетних в области охраны здоровья включают в себя: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право на диспансерное наблюдение;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медико-социальную помощь и питание на льготных условиях;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санитарно-гигиеническое образование, обучение и труд в соответствующих условиях;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— бесплатную медицинскую консультацию при определении профессиональной пригодности;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получение информации о состоянии здоровья в доступной форме.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Несовершеннолетние в возрасте старше 15 лет имеют право на добровольное информированное согласие на медицинское вмешательство или на отказ от него в соответствии с законодательством.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Несовершеннолетние с недостатками физического или психического развития могут по заявлению родителей или лиц, их заменяющих, содержаться в учреждениях социальной защиты населения с оплатой за счет средств бюджетов, благотворительных организаций, родителей и т. д.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Рекомендации</w:t>
      </w:r>
      <w:proofErr w:type="gram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но результатам работы «круглого стола» «Право ребенка на семью: проблемы семейного устройства детей-сирот».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(28 марта 2005 г., Москва, извлечения)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Констатируя, что: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Право ребенка на семью, необходимое для нормального развития ребенка и признанное приоритетным Конвенцией о правах ребенка и российским законодательством, в Российской Федерации нарушается в массовом порядке. Ситуация становится критической: поток социальных сирот неуклонно нарастает (сейчас выявляется 130 тыс. новых сирот ежегодно, общее число сирот России достигло 750 тыс.), детские сиротские учреждения переполнены. Все это происходит в условиях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снижения детского населения России на миллион детей ежегодно...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— Установленный российским законодательством порядок усыновления по принципу «ребенок для семьи» и порядок информирования о детях-сиротах, живущих в учреждениях, превратил этих детей в заложников существующего законодательства (в результате чего </w:t>
      </w:r>
      <w:proofErr w:type="spell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внутрироссийское</w:t>
      </w:r>
      <w:proofErr w:type="spell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усыновление достигло неприемлемо низкого уровня, равного усыновлению за рубеж — 4% в год от общего числа 170 тысяч детей, разрешенных к усыновлению)...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Экспертный совет предлагает: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1. В целях совершенствования системы профилактики социального сиротства: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ускорить принятие законов, обеспечивающих формирование в Российской Федерации ювенальной юстиции как правовой основы социальной политики в отношении несовершеннолетних и защиты их прав;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принять законодательные и административные акты, регулирующие исполнение комиссиями по делам несовершеннолетних и защите их прав координирующих функций, возложенных на них федеральным законодательством, а также акты, регулирующие учет семей и детей, находящихся в социально-опасном положении, в трудной жизненной ситуации, детей уязвимых групп;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внести в законодательство правовую норму «семейного патроната», возможно, в виде одной из форм опеки (попечительства), необходимую для осуществления ранней профилактики семейного неблагополучия, проведения социально-реабилитационных мероприятий, не сопряженных с отобранием ребенка и разрушением семьи;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организовать выявление и раннюю профилактику семейного и детского неблагополучия во всех учреждениях «территории детства» (школы, детские сады, медицинские учреждения, родильные дома и т. п.).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2. В целях развития усыновления, других форм семейного устройства детей-сирот разработать и принять Федеральную программу постепенного </w:t>
      </w: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отказа от </w:t>
      </w:r>
      <w:proofErr w:type="spell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интернатной</w:t>
      </w:r>
      <w:proofErr w:type="spell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системы воспитания, основанную на принципе «семья для ребенка» и включающую следующие первоочередные меры: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преодоление недопустимой закрытости информации о детях, нуждающихся в семейном устройстве, для чего внести в законодательство изменения, допускающие выбор детей гражданами, получившими право быть усыновителями, непосредственно в детских учреждениях, а также изменения, допускающие (при условии соблюдения конфиденциальности информации о личности ребенка) создание живой внятной информации о детях-сиротах для последующего ее широкого распространения в печатных и электронных СМИ;</w:t>
      </w:r>
      <w:proofErr w:type="gramEnd"/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административное разделение управления процессами семейного устройства и управления системой детских сиротских учреждений, объективно заинтересованной в самосохранении...;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внесение в законодательство положений, позволяющих усилить органы опеки и попечительства уполномоченными учреждениями по оказанию услуг, связанных с семейным устройством детей-сирот и детей, оставшихся без попечения родителей, в том числе услуг по поиску, подготовке и сопровождению усыновителей и других замещающих родителей для этих детей...;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— внесение в законодательство положения, устанавливающего понятия «патронатного воспитания» и «семейной воспитательной группы», возможно, в виде одной из форм опеки (попечительства), что позволит организовать работу детских </w:t>
      </w:r>
      <w:proofErr w:type="spell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интернатных</w:t>
      </w:r>
      <w:proofErr w:type="spell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учреждений и приютов органов социальной защиты по принципу «семейного воспитания»; для многих тысяч старших (старше 7 лет) воспитанников детских учреждений современной России эти формы семейного воспитания являются единственной возможностью покинуть детское </w:t>
      </w: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учреждение</w:t>
      </w:r>
      <w:proofErr w:type="gram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вырасти в нормальной семье;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— повсеместная реализация </w:t>
      </w:r>
      <w:proofErr w:type="spell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регионалоиых</w:t>
      </w:r>
      <w:proofErr w:type="spell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программ краткосрочного проживания воспитанников </w:t>
      </w:r>
      <w:proofErr w:type="spell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интернатных</w:t>
      </w:r>
      <w:proofErr w:type="spell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учреждений в семьях граждан, гостевых визитов, семейного наставничества и других моделей, создающих психологическую привязанность и побуждающих к приему ребенка-сироты на постоянное проживание в семье;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обязательное составление «Плана семейного устройства» для каждого ребенка — воспитанника сиротского учреждения;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проведение кампаний «социального маркетинга», направленных на вовлечение населения в процессы семейного устройства детей-сирот, реализация программ размещения в СМИ и в Интернете производной информации о детях, подлежащих устройству в семью, из государственного банка данных о детях, оставшихся без попечения родителей.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3. В целях совершенствования процедур международного усыновления и недопущения его ограничения в ущерб интересам детей, нуждающихся в семейном устройстве: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ратифицировать Гаагскую конвенцию «О защите детей в области международного усыновления (удочерения)»</w:t>
      </w: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proofErr w:type="gram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</w:t>
      </w:r>
      <w:proofErr w:type="gram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одписанную Президентом России 7 сентября 2000 г.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4. Для интенсификации семейного устройства особо уязвимой группы детей-инвалидов и </w:t>
      </w: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тяжело больных</w:t>
      </w:r>
      <w:proofErr w:type="gramEnd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детей: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законодательно установить особый режим усыновления для детей-инвалидов (т. е. возможность иностранного усыновления на равных правах с гражданами РФ, максимальная открытость информации о ребенке-инвалиде, </w:t>
      </w: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нуждающемся в семейном устройстве, регулярный допуск представителей СМИ в психоневрологические интернаты органов социальной защиты и т. п.);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gramStart"/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создать условия для реабилитации и образования ребенка-инвалида, воспитывающегося в семье (кровной или замещающей), в том числе путем обеспечения в соответствии с индивидуальной программой реабилитации доступного дошкольного (включая психолого-педагогическую помощь в раннем возрасте) и основного общего образования; создать нормативную и методическую базы интегративного образования; расширить сеть специальных коррекционных классов в системе общего образования;</w:t>
      </w:r>
      <w:proofErr w:type="gramEnd"/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— включить соответствующие меры в «Федеральный перечень реабилитационных мероприятий, технических средств реабилитации и услуг, предоставляемых инвалиду», определяющий также нормативы затрат на реабилитацию и образование ребенка....</w:t>
      </w:r>
    </w:p>
    <w:p w:rsidR="003D7F50" w:rsidRPr="003D7F50" w:rsidRDefault="003D7F50" w:rsidP="003D7F50">
      <w:pPr>
        <w:shd w:val="clear" w:color="auto" w:fill="FFFFFF"/>
        <w:spacing w:after="0" w:line="240" w:lineRule="auto"/>
        <w:ind w:firstLine="502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3D7F50">
        <w:rPr>
          <w:rFonts w:ascii="Arial" w:eastAsia="Times New Roman" w:hAnsi="Arial" w:cs="Arial"/>
          <w:b/>
          <w:bCs/>
          <w:color w:val="000000"/>
          <w:sz w:val="25"/>
          <w:lang w:eastAsia="ru-RU"/>
        </w:rPr>
        <w:t>Мини-итоги.</w:t>
      </w:r>
      <w:r w:rsidRPr="003D7F50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Классный руководитель (куратор) внимательно выслушивает все суждения учащихся и обобщает их ответы.</w:t>
      </w:r>
    </w:p>
    <w:p w:rsidR="00B574F1" w:rsidRDefault="00B574F1"/>
    <w:sectPr w:rsidR="00B574F1" w:rsidSect="00B5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7F50"/>
    <w:rsid w:val="003D7F50"/>
    <w:rsid w:val="00B5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F1"/>
  </w:style>
  <w:style w:type="paragraph" w:styleId="1">
    <w:name w:val="heading 1"/>
    <w:basedOn w:val="a"/>
    <w:link w:val="10"/>
    <w:uiPriority w:val="9"/>
    <w:qFormat/>
    <w:rsid w:val="003D7F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7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7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F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7F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7F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F50"/>
    <w:rPr>
      <w:b/>
      <w:bCs/>
    </w:rPr>
  </w:style>
  <w:style w:type="character" w:styleId="a5">
    <w:name w:val="Emphasis"/>
    <w:basedOn w:val="a0"/>
    <w:uiPriority w:val="20"/>
    <w:qFormat/>
    <w:rsid w:val="003D7F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2694</Words>
  <Characters>15360</Characters>
  <Application>Microsoft Office Word</Application>
  <DocSecurity>0</DocSecurity>
  <Lines>128</Lines>
  <Paragraphs>36</Paragraphs>
  <ScaleCrop>false</ScaleCrop>
  <Company/>
  <LinksUpToDate>false</LinksUpToDate>
  <CharactersWithSpaces>18018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2023-06-02T11:58:00Z</dcterms:created>
  <dcterms:modified xsi:type="dcterms:W3CDTF">2023-06-02T11:59:00Z</dcterms:modified>
</cp:coreProperties>
</file>