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54" w:rsidRDefault="00516457">
      <w:pPr>
        <w:spacing w:after="32" w:line="259" w:lineRule="auto"/>
        <w:ind w:left="2300" w:firstLine="0"/>
        <w:jc w:val="left"/>
      </w:pPr>
      <w:r>
        <w:rPr>
          <w:b/>
          <w:sz w:val="28"/>
        </w:rPr>
        <w:t xml:space="preserve">Памятка о правилах проведения ОГЭ в 2020 году  </w:t>
      </w:r>
    </w:p>
    <w:p w:rsidR="00331754" w:rsidRDefault="00516457">
      <w:pPr>
        <w:spacing w:after="19" w:line="248" w:lineRule="auto"/>
        <w:ind w:left="946" w:hanging="946"/>
        <w:jc w:val="left"/>
      </w:pPr>
      <w:r>
        <w:rPr>
          <w:b/>
          <w:sz w:val="28"/>
        </w:rPr>
        <w:t xml:space="preserve">Информация для участников ОГЭ и их родителей / законных представителей </w:t>
      </w:r>
      <w:r>
        <w:rPr>
          <w:i/>
          <w:sz w:val="28"/>
        </w:rPr>
        <w:t xml:space="preserve">(на основании приказа министерства просвещения Российской Федерации от 07.11.2018 № 189/1513 «Об утверждении Порядка проведения государственной итоговой аттестации по образовательным программам основного общего образования») </w:t>
      </w:r>
    </w:p>
    <w:p w:rsidR="00331754" w:rsidRDefault="00516457">
      <w:pPr>
        <w:spacing w:after="24" w:line="259" w:lineRule="auto"/>
        <w:ind w:left="763" w:hanging="10"/>
      </w:pPr>
      <w:r>
        <w:rPr>
          <w:b/>
        </w:rPr>
        <w:t xml:space="preserve">ГИА- 9 проводится в: </w:t>
      </w:r>
    </w:p>
    <w:p w:rsidR="00331754" w:rsidRDefault="00516457">
      <w:pPr>
        <w:numPr>
          <w:ilvl w:val="0"/>
          <w:numId w:val="1"/>
        </w:numPr>
        <w:ind w:right="391" w:hanging="154"/>
        <w:jc w:val="left"/>
      </w:pPr>
      <w:r>
        <w:t xml:space="preserve">форме основного государственного экзамена (далее ОГЭ);  </w:t>
      </w:r>
    </w:p>
    <w:p w:rsidR="00331754" w:rsidRDefault="00516457">
      <w:pPr>
        <w:numPr>
          <w:ilvl w:val="0"/>
          <w:numId w:val="1"/>
        </w:numPr>
        <w:spacing w:after="0" w:line="281" w:lineRule="auto"/>
        <w:ind w:right="391" w:hanging="154"/>
        <w:jc w:val="left"/>
      </w:pPr>
      <w:r>
        <w:t xml:space="preserve">форме государственного выпускного экзамена (далее ГВЭ) для обучающихся с ограниченными возможностями здоровья, обучающихся детей-инвалидов и инвалидов. </w:t>
      </w:r>
      <w:r>
        <w:rPr>
          <w:b/>
        </w:rPr>
        <w:t xml:space="preserve">ГИА в форме ОГЭ включает в себя четыре экзамена: </w:t>
      </w:r>
    </w:p>
    <w:p w:rsidR="00331754" w:rsidRDefault="00516457">
      <w:pPr>
        <w:spacing w:after="0" w:line="281" w:lineRule="auto"/>
        <w:ind w:left="763" w:right="1042" w:hanging="10"/>
        <w:jc w:val="left"/>
      </w:pPr>
      <w:r>
        <w:t xml:space="preserve">два обязательных – русский язык и математика; два по выбору – физика, химия, биология, литература, география, история, обществознание, иностранные языки, информатика и ИКТ. </w:t>
      </w:r>
    </w:p>
    <w:p w:rsidR="00331754" w:rsidRDefault="00516457">
      <w:pPr>
        <w:spacing w:after="24" w:line="259" w:lineRule="auto"/>
        <w:ind w:firstLine="0"/>
        <w:jc w:val="left"/>
      </w:pPr>
      <w:r>
        <w:t xml:space="preserve"> </w:t>
      </w:r>
    </w:p>
    <w:p w:rsidR="00331754" w:rsidRDefault="00516457">
      <w:pPr>
        <w:spacing w:after="0" w:line="266" w:lineRule="auto"/>
        <w:ind w:firstLine="0"/>
        <w:jc w:val="left"/>
      </w:pPr>
      <w:proofErr w:type="gramStart"/>
      <w:r>
        <w:rPr>
          <w:b/>
        </w:rPr>
        <w:t>К  ОГЭ допускаются обучающиеся</w:t>
      </w:r>
      <w:r>
        <w:t xml:space="preserve">, </w:t>
      </w:r>
      <w:r>
        <w:rPr>
          <w:i/>
        </w:rPr>
        <w:t>не имеющие академической задолженности</w:t>
      </w:r>
      <w:r>
        <w:t xml:space="preserve"> (имеющие годовые отметки по всем предметам учебного плана за 9класс </w:t>
      </w:r>
      <w:r>
        <w:rPr>
          <w:b/>
        </w:rPr>
        <w:t>не ниже удовлетворительных</w:t>
      </w:r>
      <w:r>
        <w:t xml:space="preserve">), а также </w:t>
      </w:r>
      <w:r>
        <w:rPr>
          <w:i/>
        </w:rPr>
        <w:t xml:space="preserve">имеющие результат </w:t>
      </w:r>
      <w:r>
        <w:rPr>
          <w:b/>
          <w:i/>
        </w:rPr>
        <w:t>«зачет»</w:t>
      </w:r>
      <w:r>
        <w:rPr>
          <w:i/>
        </w:rPr>
        <w:t xml:space="preserve"> за итоговое собеседование по русскому языку</w:t>
      </w:r>
      <w:r>
        <w:t xml:space="preserve">. </w:t>
      </w:r>
      <w:proofErr w:type="gramEnd"/>
    </w:p>
    <w:p w:rsidR="00331754" w:rsidRDefault="00516457">
      <w:pPr>
        <w:spacing w:after="26" w:line="259" w:lineRule="auto"/>
        <w:ind w:firstLine="0"/>
        <w:jc w:val="left"/>
      </w:pPr>
      <w:r>
        <w:t xml:space="preserve"> </w:t>
      </w:r>
    </w:p>
    <w:p w:rsidR="00331754" w:rsidRDefault="00516457">
      <w:pPr>
        <w:ind w:left="753" w:firstLine="0"/>
      </w:pPr>
      <w:r>
        <w:rPr>
          <w:b/>
        </w:rPr>
        <w:t>12 февраля 2020 года</w:t>
      </w:r>
      <w:r>
        <w:t xml:space="preserve"> – итоговое собеседование по русскому языку проводится в образовательной организации, где обучается участник ОГЭ. </w:t>
      </w:r>
    </w:p>
    <w:p w:rsidR="00331754" w:rsidRDefault="00516457">
      <w:pPr>
        <w:ind w:left="753" w:firstLine="0"/>
      </w:pPr>
      <w:r>
        <w:rPr>
          <w:b/>
        </w:rPr>
        <w:t>До 30 января 2020 года</w:t>
      </w:r>
      <w:r>
        <w:t xml:space="preserve"> необходимо подать заявление для участия в итоговом собеседовании в образовательную организацию, где обучается участник ОГЭ. </w:t>
      </w:r>
    </w:p>
    <w:p w:rsidR="00331754" w:rsidRDefault="00516457">
      <w:pPr>
        <w:spacing w:after="28" w:line="259" w:lineRule="auto"/>
        <w:ind w:firstLine="0"/>
        <w:jc w:val="left"/>
      </w:pPr>
      <w:r>
        <w:t xml:space="preserve"> </w:t>
      </w:r>
    </w:p>
    <w:p w:rsidR="00331754" w:rsidRDefault="00516457">
      <w:pPr>
        <w:ind w:left="753" w:firstLine="0"/>
      </w:pPr>
      <w:r>
        <w:rPr>
          <w:b/>
        </w:rPr>
        <w:t>Ознакомление участников ОГЭ с полученными ими результатами</w:t>
      </w:r>
      <w:r>
        <w:t xml:space="preserve"> на итоговом собеседовании осуществляется не позднее пяти рабочих дней со дня его проведения </w:t>
      </w:r>
      <w:r>
        <w:rPr>
          <w:b/>
        </w:rPr>
        <w:t>в образовательной организации</w:t>
      </w:r>
      <w:r>
        <w:t xml:space="preserve">, где обучается участник ОГЭ.  </w:t>
      </w:r>
      <w:r>
        <w:rPr>
          <w:b/>
        </w:rPr>
        <w:t>Повторно допускаются</w:t>
      </w:r>
      <w:r>
        <w:t xml:space="preserve"> к итоговому собеседованию по русскому языку </w:t>
      </w:r>
      <w:r>
        <w:rPr>
          <w:b/>
        </w:rPr>
        <w:t xml:space="preserve">4 марта 2020 года и 6 мая 2020 года </w:t>
      </w:r>
      <w:proofErr w:type="gramStart"/>
      <w:r>
        <w:t>следующие</w:t>
      </w:r>
      <w:proofErr w:type="gramEnd"/>
      <w:r>
        <w:t xml:space="preserve"> обучающиеся: </w:t>
      </w:r>
    </w:p>
    <w:p w:rsidR="00331754" w:rsidRDefault="00516457">
      <w:pPr>
        <w:numPr>
          <w:ilvl w:val="1"/>
          <w:numId w:val="3"/>
        </w:numPr>
      </w:pPr>
      <w:r>
        <w:t xml:space="preserve">получившие по итоговому собеседованию «незачет»; </w:t>
      </w:r>
    </w:p>
    <w:p w:rsidR="00331754" w:rsidRDefault="00516457">
      <w:pPr>
        <w:numPr>
          <w:ilvl w:val="1"/>
          <w:numId w:val="3"/>
        </w:numPr>
      </w:pPr>
      <w:r>
        <w:t xml:space="preserve">не явившиеся на итоговое собеседование по уважительным причинам, подтвержденным документально; </w:t>
      </w:r>
    </w:p>
    <w:p w:rsidR="00331754" w:rsidRDefault="00516457">
      <w:pPr>
        <w:numPr>
          <w:ilvl w:val="1"/>
          <w:numId w:val="3"/>
        </w:numPr>
      </w:pPr>
      <w:r>
        <w:t xml:space="preserve">не завершившие итоговое собеседование по уважительным причинам, подтвержденным документально. </w:t>
      </w:r>
    </w:p>
    <w:p w:rsidR="00331754" w:rsidRDefault="00516457">
      <w:pPr>
        <w:spacing w:after="24" w:line="259" w:lineRule="auto"/>
        <w:ind w:left="1479" w:firstLine="0"/>
        <w:jc w:val="left"/>
      </w:pPr>
      <w:r>
        <w:t xml:space="preserve"> </w:t>
      </w:r>
    </w:p>
    <w:p w:rsidR="00331754" w:rsidRDefault="00516457">
      <w:pPr>
        <w:ind w:left="753" w:firstLine="0"/>
      </w:pPr>
      <w:r>
        <w:rPr>
          <w:b/>
        </w:rPr>
        <w:t xml:space="preserve">До 1 марта 2020 года </w:t>
      </w:r>
      <w:r>
        <w:t>необходимо подать заявление для сдачи ГИА в образовательную организацию, где обучается участник ОГЭ.</w:t>
      </w:r>
      <w:r>
        <w:rPr>
          <w:b/>
        </w:rPr>
        <w:t xml:space="preserve"> </w:t>
      </w:r>
    </w:p>
    <w:p w:rsidR="00331754" w:rsidRDefault="00516457">
      <w:pPr>
        <w:numPr>
          <w:ilvl w:val="0"/>
          <w:numId w:val="2"/>
        </w:numPr>
      </w:pPr>
      <w:r>
        <w:t xml:space="preserve">В день экзамена участник ОГЭ должен прибыть в ППЭ </w:t>
      </w:r>
      <w:r>
        <w:rPr>
          <w:b/>
        </w:rPr>
        <w:t>не менее чем за 45 минут до его начала</w:t>
      </w:r>
      <w:r>
        <w:t xml:space="preserve">. </w:t>
      </w:r>
    </w:p>
    <w:p w:rsidR="00331754" w:rsidRDefault="00516457">
      <w:pPr>
        <w:numPr>
          <w:ilvl w:val="0"/>
          <w:numId w:val="2"/>
        </w:numPr>
      </w:pPr>
      <w:r>
        <w:rPr>
          <w:b/>
          <w:u w:val="single" w:color="000000"/>
        </w:rPr>
        <w:t>Допуск участников ОГЭ в ППЭ осуществляется при наличии у них</w:t>
      </w:r>
      <w:r>
        <w:rPr>
          <w:b/>
        </w:rPr>
        <w:t xml:space="preserve"> </w:t>
      </w:r>
      <w:r>
        <w:rPr>
          <w:b/>
          <w:u w:val="single" w:color="000000"/>
        </w:rPr>
        <w:t>документов, удостоверяющих их личность – паспорта</w:t>
      </w:r>
      <w:proofErr w:type="gramStart"/>
      <w:r>
        <w:t xml:space="preserve"> ,</w:t>
      </w:r>
      <w:proofErr w:type="gramEnd"/>
      <w:r>
        <w:t xml:space="preserve"> и при наличии их в списках распределения в данный ППЭ. Внимание! Свидетельство о рождении документом, удостоверяющим личность, не является. </w:t>
      </w:r>
      <w:r>
        <w:rPr>
          <w:u w:val="single" w:color="000000"/>
        </w:rPr>
        <w:t>При отсутствии у участника</w:t>
      </w:r>
      <w:r>
        <w:t xml:space="preserve"> </w:t>
      </w:r>
      <w:r>
        <w:rPr>
          <w:u w:val="single" w:color="000000"/>
        </w:rPr>
        <w:t>ОГЭ документа, удостоверяющего личность, предупредите администрацию</w:t>
      </w:r>
      <w:r>
        <w:t xml:space="preserve"> </w:t>
      </w:r>
      <w:r>
        <w:rPr>
          <w:u w:val="single" w:color="000000"/>
        </w:rPr>
        <w:t>образовательной организации.</w:t>
      </w:r>
      <w:r>
        <w:t xml:space="preserve">  </w:t>
      </w:r>
    </w:p>
    <w:p w:rsidR="00331754" w:rsidRDefault="00516457">
      <w:pPr>
        <w:numPr>
          <w:ilvl w:val="0"/>
          <w:numId w:val="2"/>
        </w:numPr>
      </w:pPr>
      <w:r>
        <w:rPr>
          <w:b/>
        </w:rPr>
        <w:lastRenderedPageBreak/>
        <w:t>В день экзамена</w:t>
      </w:r>
      <w:r>
        <w:t xml:space="preserve"> участнику ОГЭ в ППЭ </w:t>
      </w:r>
      <w:r>
        <w:rPr>
          <w:b/>
        </w:rPr>
        <w:t>запрещается иметь при себе</w:t>
      </w:r>
      <w:r>
        <w:t xml:space="preserve">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331754" w:rsidRDefault="00516457">
      <w:pPr>
        <w:ind w:left="753"/>
      </w:pPr>
      <w:r>
        <w:t xml:space="preserve">Рекомендуем взять с собой на экзамен только необходимые вещи. Необходимые личные вещи участники ОГЭ обязаны оставить в специально выделенном месте ППЭ. </w:t>
      </w:r>
    </w:p>
    <w:p w:rsidR="00331754" w:rsidRDefault="00516457">
      <w:pPr>
        <w:numPr>
          <w:ilvl w:val="0"/>
          <w:numId w:val="2"/>
        </w:numPr>
      </w:pPr>
      <w:r>
        <w:t xml:space="preserve">Участники ОГЭ занимают рабочие места в аудитории в соответствии со списками распределения. </w:t>
      </w:r>
      <w:r>
        <w:rPr>
          <w:b/>
        </w:rPr>
        <w:t xml:space="preserve">Изменение рабочего места не допускается. </w:t>
      </w:r>
    </w:p>
    <w:p w:rsidR="00331754" w:rsidRDefault="00516457">
      <w:pPr>
        <w:numPr>
          <w:ilvl w:val="0"/>
          <w:numId w:val="2"/>
        </w:numPr>
      </w:pPr>
      <w:r>
        <w:t xml:space="preserve">Во время экзамена участники ОГЭ не имеют права общаться друг с другом, свободно перемещаться по аудитории и ППЭ; выходить из аудитории без разрешения организатора. </w:t>
      </w:r>
    </w:p>
    <w:p w:rsidR="00331754" w:rsidRDefault="00516457">
      <w:pPr>
        <w:ind w:left="753"/>
      </w:pPr>
      <w:r>
        <w:t xml:space="preserve">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331754" w:rsidRDefault="00516457">
      <w:pPr>
        <w:numPr>
          <w:ilvl w:val="0"/>
          <w:numId w:val="2"/>
        </w:numPr>
      </w:pPr>
      <w:r>
        <w:t xml:space="preserve">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допускается в резервные сроки. </w:t>
      </w:r>
    </w:p>
    <w:p w:rsidR="00331754" w:rsidRDefault="00516457">
      <w:pPr>
        <w:numPr>
          <w:ilvl w:val="0"/>
          <w:numId w:val="2"/>
        </w:numPr>
      </w:pPr>
      <w:r>
        <w:t xml:space="preserve">Экзаменационная работа выполняется </w:t>
      </w:r>
      <w:r>
        <w:rPr>
          <w:b/>
        </w:rPr>
        <w:t xml:space="preserve">черной </w:t>
      </w:r>
      <w:proofErr w:type="spellStart"/>
      <w:r>
        <w:rPr>
          <w:b/>
        </w:rPr>
        <w:t>гелевой</w:t>
      </w:r>
      <w:proofErr w:type="spellEnd"/>
      <w:r>
        <w:rPr>
          <w:b/>
        </w:rPr>
        <w:t xml:space="preserve"> ручкой</w:t>
      </w:r>
      <w:r>
        <w:t xml:space="preserve">.  </w:t>
      </w:r>
    </w:p>
    <w:p w:rsidR="00331754" w:rsidRDefault="00516457">
      <w:pPr>
        <w:numPr>
          <w:ilvl w:val="0"/>
          <w:numId w:val="2"/>
        </w:numPr>
      </w:pPr>
      <w:r>
        <w:t xml:space="preserve">Участник ОГЭ может при выполнении работы использовать черновики и делать пометки в КИМ. </w:t>
      </w:r>
      <w:r>
        <w:rPr>
          <w:b/>
        </w:rPr>
        <w:t>Внимание! Черновики и КИМ не проверяются и записи в них не учитываются при обработке!</w:t>
      </w:r>
      <w:r>
        <w:t xml:space="preserve">  </w:t>
      </w:r>
    </w:p>
    <w:p w:rsidR="00331754" w:rsidRDefault="00516457">
      <w:pPr>
        <w:numPr>
          <w:ilvl w:val="0"/>
          <w:numId w:val="2"/>
        </w:numPr>
      </w:pPr>
      <w:r>
        <w:t xml:space="preserve">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резервные сроки.  </w:t>
      </w:r>
    </w:p>
    <w:p w:rsidR="00331754" w:rsidRDefault="00516457">
      <w:pPr>
        <w:numPr>
          <w:ilvl w:val="0"/>
          <w:numId w:val="2"/>
        </w:numPr>
      </w:pPr>
      <w:r>
        <w:t xml:space="preserve">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 </w:t>
      </w:r>
    </w:p>
    <w:p w:rsidR="00331754" w:rsidRDefault="00516457">
      <w:pPr>
        <w:numPr>
          <w:ilvl w:val="0"/>
          <w:numId w:val="2"/>
        </w:numPr>
      </w:pPr>
      <w:r>
        <w:t xml:space="preserve">Каждый участник ОГЭ может получить форму для направления в ГЭК замечаний о нарушении процедуры проведения ОГЭ. Форма заполняется участником ОГЭ </w:t>
      </w:r>
      <w:r>
        <w:rPr>
          <w:b/>
          <w:u w:val="single" w:color="000000"/>
        </w:rPr>
        <w:t>по завершении экзамена до выхода из ППЭ</w:t>
      </w:r>
      <w:r>
        <w:t xml:space="preserve">. </w:t>
      </w:r>
    </w:p>
    <w:p w:rsidR="00331754" w:rsidRDefault="00516457">
      <w:pPr>
        <w:numPr>
          <w:ilvl w:val="0"/>
          <w:numId w:val="2"/>
        </w:numPr>
      </w:pPr>
      <w:r>
        <w:t xml:space="preserve">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w:t>
      </w:r>
    </w:p>
    <w:p w:rsidR="00331754" w:rsidRDefault="00516457">
      <w:pPr>
        <w:numPr>
          <w:ilvl w:val="0"/>
          <w:numId w:val="2"/>
        </w:numPr>
      </w:pPr>
      <w:r>
        <w:t xml:space="preserve">Ознакомление участников ОГЭ с полученными ими результатами ОГЭ по общеобразовательному предмету осуществляется не позднее одного рабочего </w:t>
      </w:r>
      <w:r>
        <w:lastRenderedPageBreak/>
        <w:t xml:space="preserve">дня со дня их утверждения председателем ГЭК в образовательной организации, где обучается участник ОГЭ.  </w:t>
      </w:r>
    </w:p>
    <w:p w:rsidR="00331754" w:rsidRDefault="00516457">
      <w:pPr>
        <w:numPr>
          <w:ilvl w:val="0"/>
          <w:numId w:val="2"/>
        </w:numPr>
      </w:pPr>
      <w:r>
        <w:t xml:space="preserve">Участники ОГЭ - выпускники текущего учебного года, получившие </w:t>
      </w:r>
      <w:r>
        <w:rPr>
          <w:b/>
        </w:rPr>
        <w:t>неудовлетворительные результаты не более чем по двум</w:t>
      </w:r>
      <w:r>
        <w:t xml:space="preserve"> учебным предметам допускаются к ГИА по соответствующим предметам в текущем году </w:t>
      </w:r>
      <w:r>
        <w:rPr>
          <w:b/>
        </w:rPr>
        <w:t>в резервные сроки.</w:t>
      </w:r>
      <w:r>
        <w:t xml:space="preserve"> Участники ОГЭ - выпускники текущего учебного года, получившие </w:t>
      </w:r>
      <w:r>
        <w:rPr>
          <w:b/>
        </w:rPr>
        <w:t>неудовлетворительные результаты более чем по двум учебным предметам</w:t>
      </w:r>
      <w:r>
        <w:t xml:space="preserve">, либо получившим повторно неудовлетворительный результат по одному или двум учебным предметам на ГИА в резервные сроки допускаются к ГИА по соответствующим предметам </w:t>
      </w:r>
      <w:r>
        <w:rPr>
          <w:b/>
        </w:rPr>
        <w:t xml:space="preserve">дополнительные сроки, но не ранее 1 сентября текущего года. </w:t>
      </w:r>
    </w:p>
    <w:p w:rsidR="00331754" w:rsidRDefault="00516457">
      <w:pPr>
        <w:numPr>
          <w:ilvl w:val="0"/>
          <w:numId w:val="2"/>
        </w:numPr>
        <w:spacing w:after="0" w:line="278" w:lineRule="auto"/>
      </w:pPr>
      <w:r>
        <w:t xml:space="preserve">Участник </w:t>
      </w:r>
      <w:r>
        <w:tab/>
        <w:t xml:space="preserve">ОГЭ </w:t>
      </w:r>
      <w:r>
        <w:tab/>
        <w:t xml:space="preserve">имеет </w:t>
      </w:r>
      <w:r>
        <w:tab/>
        <w:t xml:space="preserve">право </w:t>
      </w:r>
      <w:r>
        <w:tab/>
        <w:t xml:space="preserve">подать </w:t>
      </w:r>
      <w:r>
        <w:tab/>
        <w:t xml:space="preserve">апелляцию </w:t>
      </w:r>
      <w:r>
        <w:tab/>
        <w:t xml:space="preserve">о </w:t>
      </w:r>
      <w:r>
        <w:tab/>
        <w:t xml:space="preserve">нарушении установленного порядка проведения ОГЭ и (или) о несогласии с выставленными баллами в конфликтную комиссию. </w:t>
      </w:r>
    </w:p>
    <w:p w:rsidR="00331754" w:rsidRDefault="00516457">
      <w:pPr>
        <w:numPr>
          <w:ilvl w:val="0"/>
          <w:numId w:val="2"/>
        </w:numPr>
        <w:spacing w:after="24" w:line="259" w:lineRule="auto"/>
      </w:pPr>
      <w:r>
        <w:t xml:space="preserve">Апелляцию </w:t>
      </w:r>
      <w:r>
        <w:rPr>
          <w:b/>
        </w:rPr>
        <w:t>о нарушении</w:t>
      </w:r>
      <w:r>
        <w:t xml:space="preserve"> установленного </w:t>
      </w:r>
      <w:r>
        <w:rPr>
          <w:b/>
        </w:rPr>
        <w:t>порядка проведения экзамена</w:t>
      </w:r>
      <w:r>
        <w:t xml:space="preserve"> участник ОГЭ подает </w:t>
      </w:r>
      <w:r>
        <w:rPr>
          <w:b/>
        </w:rPr>
        <w:t>в день проведения экзамена</w:t>
      </w:r>
      <w:r>
        <w:t xml:space="preserve"> члену ГЭК, </w:t>
      </w:r>
      <w:r>
        <w:rPr>
          <w:b/>
        </w:rPr>
        <w:t xml:space="preserve">не покидая ППЭ.  </w:t>
      </w:r>
    </w:p>
    <w:p w:rsidR="00331754" w:rsidRDefault="00516457">
      <w:pPr>
        <w:numPr>
          <w:ilvl w:val="0"/>
          <w:numId w:val="2"/>
        </w:numPr>
      </w:pPr>
      <w:r>
        <w:t xml:space="preserve">Апелляция </w:t>
      </w:r>
      <w:r>
        <w:rPr>
          <w:b/>
        </w:rPr>
        <w:t>о несогласии с выставленными баллами</w:t>
      </w:r>
      <w:r>
        <w:t xml:space="preserve"> подается </w:t>
      </w:r>
      <w:r>
        <w:rPr>
          <w:b/>
        </w:rPr>
        <w:t>в</w:t>
      </w:r>
      <w:r>
        <w:t xml:space="preserve"> </w:t>
      </w:r>
      <w:r>
        <w:rPr>
          <w:b/>
        </w:rPr>
        <w:t xml:space="preserve">течение двух рабочих дней </w:t>
      </w:r>
      <w:r>
        <w:t xml:space="preserve">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w:t>
      </w:r>
      <w:r>
        <w:rPr>
          <w:b/>
        </w:rPr>
        <w:t>в образовательную организацию, которой они были допущены к ГИА</w:t>
      </w:r>
      <w:r>
        <w:rPr>
          <w:u w:val="single" w:color="000000"/>
        </w:rPr>
        <w:t>,</w:t>
      </w:r>
      <w:r>
        <w:t xml:space="preserve"> выпускники прошлых лет – по решению ГЭК в ППЭ или места, в которых они были зарегистрированы на сдачу ОГЭ.  </w:t>
      </w:r>
    </w:p>
    <w:p w:rsidR="00331754" w:rsidRDefault="00516457">
      <w:pPr>
        <w:numPr>
          <w:ilvl w:val="0"/>
          <w:numId w:val="2"/>
        </w:numPr>
      </w:pPr>
      <w:r>
        <w:t xml:space="preserve">Участники ОГЭ заблаговременно информируются о времени, месте и порядке рассмотрения апелляций. </w:t>
      </w:r>
    </w:p>
    <w:p w:rsidR="00331754" w:rsidRDefault="00516457">
      <w:pPr>
        <w:numPr>
          <w:ilvl w:val="0"/>
          <w:numId w:val="2"/>
        </w:numPr>
      </w:pPr>
      <w:r>
        <w:t xml:space="preserve">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иной день, предусмотренный единым расписанием ОГЭ.  </w:t>
      </w:r>
    </w:p>
    <w:p w:rsidR="00331754" w:rsidRDefault="00516457">
      <w:pPr>
        <w:numPr>
          <w:ilvl w:val="0"/>
          <w:numId w:val="2"/>
        </w:numPr>
      </w:pPr>
      <w: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331754" w:rsidRDefault="00516457">
      <w:pPr>
        <w:numPr>
          <w:ilvl w:val="0"/>
          <w:numId w:val="2"/>
        </w:numPr>
      </w:pPr>
      <w:r>
        <w:t xml:space="preserve">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При этом количество ранее выставленных баллов может измениться как в сторону увеличения, так и в сторону уменьшения количества баллов. В случае отклонения апелляции участника ОГЭ о несогласии с выставленными баллами результат, который был до апелляции, сохраняется. Конфликтная комиссия рассматривает апелляцию о несогласии с выставленными баллами в течение четырех рабочих дней.  </w:t>
      </w:r>
    </w:p>
    <w:p w:rsidR="00331754" w:rsidRDefault="008063B8">
      <w:pPr>
        <w:spacing w:after="0" w:line="259" w:lineRule="auto"/>
        <w:ind w:left="1479" w:firstLine="0"/>
        <w:jc w:val="left"/>
      </w:pPr>
      <w:r>
        <w:lastRenderedPageBreak/>
        <w:t xml:space="preserve">С </w:t>
      </w:r>
      <w:bookmarkStart w:id="0" w:name="_GoBack"/>
      <w:bookmarkEnd w:id="0"/>
      <w:r>
        <w:t>памяткой ознакомлены :</w:t>
      </w:r>
    </w:p>
    <w:sectPr w:rsidR="00331754">
      <w:pgSz w:w="11904" w:h="16838"/>
      <w:pgMar w:top="482" w:right="840" w:bottom="568" w:left="9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564D"/>
    <w:multiLevelType w:val="hybridMultilevel"/>
    <w:tmpl w:val="07F45F02"/>
    <w:lvl w:ilvl="0" w:tplc="6156BB2A">
      <w:start w:val="1"/>
      <w:numFmt w:val="bullet"/>
      <w:lvlText w:val="-"/>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60658E">
      <w:start w:val="1"/>
      <w:numFmt w:val="bullet"/>
      <w:lvlText w:val="o"/>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425C6A">
      <w:start w:val="1"/>
      <w:numFmt w:val="bullet"/>
      <w:lvlText w:val="▪"/>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769C66">
      <w:start w:val="1"/>
      <w:numFmt w:val="bullet"/>
      <w:lvlText w:val="•"/>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8C7A64">
      <w:start w:val="1"/>
      <w:numFmt w:val="bullet"/>
      <w:lvlText w:val="o"/>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EA44EE">
      <w:start w:val="1"/>
      <w:numFmt w:val="bullet"/>
      <w:lvlText w:val="▪"/>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27400">
      <w:start w:val="1"/>
      <w:numFmt w:val="bullet"/>
      <w:lvlText w:val="•"/>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7A611C">
      <w:start w:val="1"/>
      <w:numFmt w:val="bullet"/>
      <w:lvlText w:val="o"/>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960484">
      <w:start w:val="1"/>
      <w:numFmt w:val="bullet"/>
      <w:lvlText w:val="▪"/>
      <w:lvlJc w:val="left"/>
      <w:pPr>
        <w:ind w:left="6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16A59A4"/>
    <w:multiLevelType w:val="hybridMultilevel"/>
    <w:tmpl w:val="6D38936E"/>
    <w:lvl w:ilvl="0" w:tplc="6E809CC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6EDCA2">
      <w:start w:val="1"/>
      <w:numFmt w:val="bullet"/>
      <w:lvlRestart w:val="0"/>
      <w:lvlText w:val="-"/>
      <w:lvlJc w:val="left"/>
      <w:pPr>
        <w:ind w:left="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7A968A">
      <w:start w:val="1"/>
      <w:numFmt w:val="bullet"/>
      <w:lvlText w:val="▪"/>
      <w:lvlJc w:val="left"/>
      <w:pPr>
        <w:ind w:left="25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23876">
      <w:start w:val="1"/>
      <w:numFmt w:val="bullet"/>
      <w:lvlText w:val="•"/>
      <w:lvlJc w:val="left"/>
      <w:pPr>
        <w:ind w:left="3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76FB70">
      <w:start w:val="1"/>
      <w:numFmt w:val="bullet"/>
      <w:lvlText w:val="o"/>
      <w:lvlJc w:val="left"/>
      <w:pPr>
        <w:ind w:left="3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14150E">
      <w:start w:val="1"/>
      <w:numFmt w:val="bullet"/>
      <w:lvlText w:val="▪"/>
      <w:lvlJc w:val="left"/>
      <w:pPr>
        <w:ind w:left="4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F820A8">
      <w:start w:val="1"/>
      <w:numFmt w:val="bullet"/>
      <w:lvlText w:val="•"/>
      <w:lvlJc w:val="left"/>
      <w:pPr>
        <w:ind w:left="5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E660AE">
      <w:start w:val="1"/>
      <w:numFmt w:val="bullet"/>
      <w:lvlText w:val="o"/>
      <w:lvlJc w:val="left"/>
      <w:pPr>
        <w:ind w:left="6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5A84DC">
      <w:start w:val="1"/>
      <w:numFmt w:val="bullet"/>
      <w:lvlText w:val="▪"/>
      <w:lvlJc w:val="left"/>
      <w:pPr>
        <w:ind w:left="6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52F5384C"/>
    <w:multiLevelType w:val="hybridMultilevel"/>
    <w:tmpl w:val="F5101158"/>
    <w:lvl w:ilvl="0" w:tplc="AA5E4DFC">
      <w:start w:val="1"/>
      <w:numFmt w:val="decimal"/>
      <w:lvlText w:val="%1."/>
      <w:lvlJc w:val="left"/>
      <w:pPr>
        <w:ind w:left="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36B9B0">
      <w:start w:val="1"/>
      <w:numFmt w:val="lowerLetter"/>
      <w:lvlText w:val="%2"/>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AE18F4">
      <w:start w:val="1"/>
      <w:numFmt w:val="lowerRoman"/>
      <w:lvlText w:val="%3"/>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CE5112">
      <w:start w:val="1"/>
      <w:numFmt w:val="decimal"/>
      <w:lvlText w:val="%4"/>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7EFC90">
      <w:start w:val="1"/>
      <w:numFmt w:val="lowerLetter"/>
      <w:lvlText w:val="%5"/>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081E88">
      <w:start w:val="1"/>
      <w:numFmt w:val="lowerRoman"/>
      <w:lvlText w:val="%6"/>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A4A192">
      <w:start w:val="1"/>
      <w:numFmt w:val="decimal"/>
      <w:lvlText w:val="%7"/>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FCD502">
      <w:start w:val="1"/>
      <w:numFmt w:val="lowerLetter"/>
      <w:lvlText w:val="%8"/>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080E48">
      <w:start w:val="1"/>
      <w:numFmt w:val="lowerRoman"/>
      <w:lvlText w:val="%9"/>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54"/>
    <w:rsid w:val="00331754"/>
    <w:rsid w:val="00516457"/>
    <w:rsid w:val="0080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768" w:firstLine="701"/>
      <w:jc w:val="both"/>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768" w:firstLine="701"/>
      <w:jc w:val="both"/>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МОУ Колушкинская СОШ</cp:lastModifiedBy>
  <cp:revision>2</cp:revision>
  <dcterms:created xsi:type="dcterms:W3CDTF">2019-12-02T10:02:00Z</dcterms:created>
  <dcterms:modified xsi:type="dcterms:W3CDTF">2019-12-02T10:02:00Z</dcterms:modified>
</cp:coreProperties>
</file>