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90" w:rsidRDefault="00B85C90" w:rsidP="00B85C90">
      <w:pPr>
        <w:widowControl w:val="0"/>
        <w:autoSpaceDE w:val="0"/>
        <w:autoSpaceDN w:val="0"/>
        <w:spacing w:before="69" w:after="0" w:line="276" w:lineRule="auto"/>
        <w:ind w:right="404"/>
        <w:jc w:val="right"/>
        <w:rPr>
          <w:rFonts w:ascii="Times New Roman" w:eastAsia="Times New Roman" w:hAnsi="Times New Roman" w:cs="Times New Roman"/>
          <w:spacing w:val="-57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</w:t>
      </w:r>
      <w:r w:rsidRPr="00B85C90">
        <w:rPr>
          <w:rFonts w:ascii="Times New Roman" w:eastAsia="Times New Roman" w:hAnsi="Times New Roman" w:cs="Times New Roman"/>
          <w:sz w:val="24"/>
        </w:rPr>
        <w:t>Приложение к приказу</w:t>
      </w:r>
      <w:r w:rsidRPr="00B85C9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 </w:t>
      </w:r>
    </w:p>
    <w:p w:rsidR="00B85C90" w:rsidRDefault="00B85C90" w:rsidP="00B85C90">
      <w:pPr>
        <w:widowControl w:val="0"/>
        <w:autoSpaceDE w:val="0"/>
        <w:autoSpaceDN w:val="0"/>
        <w:spacing w:before="69" w:after="0" w:line="276" w:lineRule="auto"/>
        <w:ind w:right="40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57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МБОУ Кутейниковской СОШ</w:t>
      </w:r>
    </w:p>
    <w:p w:rsidR="00B85C90" w:rsidRPr="00B85C90" w:rsidRDefault="00B85C90" w:rsidP="00B85C90">
      <w:pPr>
        <w:widowControl w:val="0"/>
        <w:autoSpaceDE w:val="0"/>
        <w:autoSpaceDN w:val="0"/>
        <w:spacing w:before="69" w:after="0" w:line="276" w:lineRule="auto"/>
        <w:ind w:right="404"/>
        <w:jc w:val="right"/>
        <w:rPr>
          <w:rFonts w:ascii="Times New Roman" w:eastAsia="Times New Roman" w:hAnsi="Times New Roman" w:cs="Times New Roman"/>
          <w:sz w:val="24"/>
        </w:rPr>
      </w:pPr>
      <w:r w:rsidRPr="00B85C90">
        <w:rPr>
          <w:rFonts w:ascii="Times New Roman" w:eastAsia="Times New Roman" w:hAnsi="Times New Roman" w:cs="Times New Roman"/>
          <w:sz w:val="24"/>
        </w:rPr>
        <w:t>от 13</w:t>
      </w:r>
      <w:r w:rsidRPr="00B85C90">
        <w:rPr>
          <w:rFonts w:ascii="Times New Roman" w:eastAsia="Times New Roman" w:hAnsi="Times New Roman" w:cs="Times New Roman"/>
          <w:spacing w:val="-1"/>
          <w:sz w:val="24"/>
        </w:rPr>
        <w:t>.09.2022</w:t>
      </w:r>
      <w:r w:rsidRPr="00B85C9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№ 63\1</w:t>
      </w:r>
    </w:p>
    <w:p w:rsidR="00B85C90" w:rsidRPr="00B85C90" w:rsidRDefault="00B85C90" w:rsidP="00B85C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8"/>
        </w:rPr>
      </w:pPr>
    </w:p>
    <w:p w:rsidR="00B85C90" w:rsidRDefault="00B85C90" w:rsidP="00886AAC">
      <w:pPr>
        <w:shd w:val="clear" w:color="auto" w:fill="FFFFFF"/>
        <w:spacing w:before="210" w:after="165" w:line="240" w:lineRule="auto"/>
        <w:outlineLvl w:val="0"/>
        <w:rPr>
          <w:rFonts w:ascii="Times New Roman" w:eastAsia="Times New Roman" w:hAnsi="Times New Roman" w:cs="Times New Roman"/>
          <w:caps/>
          <w:color w:val="333333"/>
          <w:spacing w:val="45"/>
          <w:kern w:val="36"/>
          <w:sz w:val="45"/>
          <w:szCs w:val="45"/>
          <w:lang w:eastAsia="ru-RU"/>
        </w:rPr>
      </w:pPr>
    </w:p>
    <w:p w:rsidR="00B85C90" w:rsidRDefault="00886AAC" w:rsidP="00B85C90">
      <w:pPr>
        <w:shd w:val="clear" w:color="auto" w:fill="FFFFFF"/>
        <w:spacing w:before="210" w:after="165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33333"/>
          <w:spacing w:val="45"/>
          <w:kern w:val="36"/>
          <w:sz w:val="28"/>
          <w:szCs w:val="28"/>
          <w:lang w:eastAsia="ru-RU"/>
        </w:rPr>
      </w:pPr>
      <w:r w:rsidRPr="00886AAC">
        <w:rPr>
          <w:rFonts w:ascii="Times New Roman" w:eastAsia="Times New Roman" w:hAnsi="Times New Roman" w:cs="Times New Roman"/>
          <w:b/>
          <w:caps/>
          <w:color w:val="333333"/>
          <w:spacing w:val="45"/>
          <w:kern w:val="36"/>
          <w:sz w:val="28"/>
          <w:szCs w:val="28"/>
          <w:lang w:eastAsia="ru-RU"/>
        </w:rPr>
        <w:t>ПОЛОЖЕНИЕ О ПОРЯДКЕ ОБЕСПЕЧЕНИЯ УЧЕБНИКАМИ И УЧЕБНЫМИ ПОСОБИЯМИ ОБУЧАЮЩИХСЯ</w:t>
      </w:r>
      <w:r w:rsidR="00B85C90">
        <w:rPr>
          <w:rFonts w:ascii="Times New Roman" w:eastAsia="Times New Roman" w:hAnsi="Times New Roman" w:cs="Times New Roman"/>
          <w:b/>
          <w:caps/>
          <w:color w:val="333333"/>
          <w:spacing w:val="45"/>
          <w:kern w:val="36"/>
          <w:sz w:val="28"/>
          <w:szCs w:val="28"/>
          <w:lang w:eastAsia="ru-RU"/>
        </w:rPr>
        <w:t xml:space="preserve"> </w:t>
      </w:r>
    </w:p>
    <w:p w:rsidR="00886AAC" w:rsidRPr="00886AAC" w:rsidRDefault="00B85C90" w:rsidP="00B85C90">
      <w:pPr>
        <w:shd w:val="clear" w:color="auto" w:fill="FFFFFF"/>
        <w:spacing w:before="210" w:after="165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33333"/>
          <w:spacing w:val="4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333333"/>
          <w:spacing w:val="45"/>
          <w:kern w:val="36"/>
          <w:sz w:val="28"/>
          <w:szCs w:val="28"/>
          <w:lang w:eastAsia="ru-RU"/>
        </w:rPr>
        <w:t>МБОУ Кутейниковской СОШ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ind w:left="4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86AAC" w:rsidRPr="00886AAC" w:rsidRDefault="00886AAC" w:rsidP="00886AAC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ПОЛОЖЕНИЯ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86AAC" w:rsidRPr="00886AAC" w:rsidRDefault="00886AAC" w:rsidP="00B85C9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Настоящее Положение разработано в соответствии с ст. 18,35 Федерального Закона от 29.12.2012 №273-ФЗ «Об образовании в Российской Федерации», Письмом </w:t>
      </w:r>
      <w:proofErr w:type="spellStart"/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от 08.12.2011 №МД-1634/03 «Об использовании учебников в образовательном процессе», Письмом Министерства образования Московской области от 18.03.2014 № Исх-2169/07o и устанавливает:</w:t>
      </w:r>
    </w:p>
    <w:p w:rsidR="00886AAC" w:rsidRPr="00886AAC" w:rsidRDefault="00886AAC" w:rsidP="00B85C9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обеспечения учащихся учебниками и учебными пос</w:t>
      </w:r>
      <w:r w:rsidR="00B85C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обиями в МБОУ Кутейниковской СОШ</w:t>
      </w: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– школа);</w:t>
      </w:r>
    </w:p>
    <w:p w:rsidR="00886AAC" w:rsidRPr="00886AAC" w:rsidRDefault="00886AAC" w:rsidP="00B85C9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порядок взаимодействия структурных подразделений учреждения, участвующих в процессе учебного </w:t>
      </w:r>
      <w:proofErr w:type="spellStart"/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книгообеспечения</w:t>
      </w:r>
      <w:proofErr w:type="spellEnd"/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86AAC" w:rsidRPr="00886AAC" w:rsidRDefault="00886AAC" w:rsidP="00B85C9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последовательность действий, механизмы учета, финансирования, выбора учебно-методического комплекта, сроки и уровни ответственности должностных лиц по вопросам учебного </w:t>
      </w:r>
      <w:proofErr w:type="spellStart"/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книгообеспечения</w:t>
      </w:r>
      <w:proofErr w:type="spellEnd"/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86AAC" w:rsidRPr="00886AAC" w:rsidRDefault="00886AAC" w:rsidP="00B85C9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 Положение:</w:t>
      </w:r>
    </w:p>
    <w:p w:rsidR="00886AAC" w:rsidRPr="00886AAC" w:rsidRDefault="00886AAC" w:rsidP="00B85C9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 локальным нормативным актом, регулирующим деятельность школьной библиотеки</w:t>
      </w:r>
      <w:r w:rsidRPr="00886A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образовательном процессе;</w:t>
      </w:r>
    </w:p>
    <w:p w:rsidR="00886AAC" w:rsidRPr="00886AAC" w:rsidRDefault="00886AAC" w:rsidP="00B85C9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вступает в силу со дня его утверждения;</w:t>
      </w:r>
    </w:p>
    <w:p w:rsidR="00886AAC" w:rsidRPr="00886AAC" w:rsidRDefault="00886AAC" w:rsidP="00B85C9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рассматривается на методическом совете и утверждается директором;</w:t>
      </w:r>
    </w:p>
    <w:p w:rsidR="00886AAC" w:rsidRPr="00886AAC" w:rsidRDefault="00886AAC" w:rsidP="00B85C9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внесения изменений в настоящее Положение или принятие его в новой редакции предыдущая редакция Положения утрачивает силу.</w:t>
      </w:r>
    </w:p>
    <w:p w:rsidR="00886AAC" w:rsidRPr="00886AAC" w:rsidRDefault="00886AAC" w:rsidP="00B85C90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Данное Положение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</w:t>
      </w:r>
    </w:p>
    <w:p w:rsidR="00886AAC" w:rsidRPr="00886AAC" w:rsidRDefault="00886AAC" w:rsidP="00B85C90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Порядок обеспечения учебниками и учебными пособиями – это последовательность действий должностных лиц школы по решению вопросов учебного </w:t>
      </w:r>
      <w:proofErr w:type="spellStart"/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книгообеспечения</w:t>
      </w:r>
      <w:proofErr w:type="spellEnd"/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обучающихся.</w:t>
      </w:r>
    </w:p>
    <w:p w:rsidR="00886AAC" w:rsidRPr="00886AAC" w:rsidRDefault="00886AAC" w:rsidP="00B85C90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школе бесплатными учебниками по обязательным для изучения предметам обеспечиваются все категории обучающихся.</w:t>
      </w:r>
    </w:p>
    <w:p w:rsidR="00886AAC" w:rsidRPr="00B85C90" w:rsidRDefault="00886AAC" w:rsidP="00B85C90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действия учебников - это срок действия стандартов, в соответствии с которым учебник прошел экспертизу. Это дает возможность не закупать учебники по одним и тем же предметам ежегодно, за исключением физического износа, который устанавливается по факту в каждом конкретном случае.</w:t>
      </w:r>
    </w:p>
    <w:p w:rsidR="00B85C90" w:rsidRDefault="00B85C90" w:rsidP="00B85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Pr="00886AAC" w:rsidRDefault="00B85C90" w:rsidP="00B85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86AAC" w:rsidRPr="00886AAC" w:rsidRDefault="00886AAC" w:rsidP="00B85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86AAC" w:rsidRPr="00886AAC" w:rsidRDefault="00886AAC" w:rsidP="00B85C9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УЧЕТ БИБЛИОТЕЧНОГО ФОНДА УЧЕБНОЙ ЛИТЕРАТУРЫ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ind w:left="839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Школа формирует библиотечный фонд учебной литературы, осуществляет учет учебников, входящих в данный фонд, обеспечивает их сохранность и несет за него материальную ответственность.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Учет библиотечных фондов учебной литературы осуществляется работниками библиотеки школы в соответствии с Порядком учета библиотечных фондов учебной литературы общеобразовательного учреждения</w:t>
      </w:r>
      <w:bookmarkStart w:id="0" w:name="sdfootnote1anc"/>
      <w:r w:rsidRPr="00886A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begin"/>
      </w:r>
      <w:r w:rsidRPr="00886A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instrText xml:space="preserve"> HYPERLINK "https://school-8.odinedu.ru/documents/statutory/polozhenie-o-poryadke-obespecheniya-uchebnikami-i-uchebnymi-posobiyami-obuchayushchikhsya.php" \l "sdfootnote1sym" </w:instrText>
      </w:r>
      <w:r w:rsidRPr="00886A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separate"/>
      </w:r>
      <w:r w:rsidRPr="00886AAC">
        <w:rPr>
          <w:rFonts w:ascii="Times New Roman" w:eastAsia="Times New Roman" w:hAnsi="Times New Roman" w:cs="Times New Roman"/>
          <w:color w:val="3C93D0"/>
          <w:sz w:val="20"/>
          <w:szCs w:val="20"/>
          <w:u w:val="single"/>
          <w:lang w:eastAsia="ru-RU"/>
        </w:rPr>
        <w:t>1</w:t>
      </w:r>
      <w:r w:rsidRPr="00886A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end"/>
      </w:r>
      <w:bookmarkEnd w:id="0"/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Учет библиотечных фондов учебников отражает поступление учебников, их выбытие, величину всего фонда учебников и служит основой для обеспечения сохранности фонда учебников, правильного его формирования и использования, контроля над наличием и движением учебников. На основе учетных документов осуществляется контроль над сохранностью фонда, проверка и передача его от одного работника другому, ведется статистическая отчетность: «ОШ – 1 Сведения об общеобразовательном учреждении», сверка инвентаризационных ведомостей.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Библиотечный фонд учебной литературы ежегодно пополняется необходимыми учебниками, количество которых определяется потребностями участников образовательного процесса и комплектуется в соответствии с Федеральным перечнем учебников, с опорой на образовательные программы школы.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Библиотечный фонд школьных учебников учитывается и хранится отдельно от библиотечного фонда школьной библиотеки.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Сохранность фонда учебников библиотеки обеспечивается через:</w:t>
      </w:r>
    </w:p>
    <w:p w:rsidR="00886AAC" w:rsidRPr="00886AAC" w:rsidRDefault="00886AAC" w:rsidP="00886AAC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мероприятий по сохранности учебников и воспитанию бережного отношения в книге;</w:t>
      </w:r>
    </w:p>
    <w:p w:rsidR="00886AAC" w:rsidRPr="00886AAC" w:rsidRDefault="00886AAC" w:rsidP="00886AAC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пользования учебниками из фонда учебной литературы библиотеки с определением мер ответственности за утерю или порчу учебников (приложение №1);</w:t>
      </w:r>
    </w:p>
    <w:p w:rsidR="00886AAC" w:rsidRPr="00886AAC" w:rsidRDefault="00886AAC" w:rsidP="00886AAC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реализацию при учете учебного фонда библиотеки единого порядка учета в соответствии с действующим локальным нормативным документом «Положение о порядке создания, обновления, использования фонда учебной литературы библиотеки и мерах, обеспечивающих его сохранность».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86AAC" w:rsidRPr="00886AAC" w:rsidRDefault="00886AAC" w:rsidP="00886AAC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МЕХАНИЗМ ОБЕСПЕЧЕНИЯ УЧЕБНОЙ ЛИТЕРАТУРОЙ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ind w:left="42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Механизм обеспечения учебной литературой включает в себя:</w:t>
      </w:r>
    </w:p>
    <w:p w:rsidR="00886AAC" w:rsidRPr="00886AAC" w:rsidRDefault="00886AAC" w:rsidP="00886AAC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инвентаризацию библиотечных фондов учебников. Работники библиотеки анализируют состояние обеспеченности фонда библиотеки учебниками, передают результат инвентаризации заместителю директора по УВР, курирующему направление деятельности;</w:t>
      </w:r>
    </w:p>
    <w:p w:rsidR="00886AAC" w:rsidRPr="00886AAC" w:rsidRDefault="00886AAC" w:rsidP="00886AAC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списка учебников и учебной литературы на предстоящий учебный год</w:t>
      </w:r>
      <w:bookmarkStart w:id="1" w:name="sdfootnote2anc"/>
      <w:r w:rsidRPr="00886A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begin"/>
      </w:r>
      <w:r w:rsidRPr="00886A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instrText xml:space="preserve"> HYPERLINK "https://school-8.odinedu.ru/documents/statutory/polozhenie-o-poryadke-obespecheniya-uchebnikami-i-uchebnymi-posobiyami-obuchayushchikhsya.php" \l "sdfootnote2sym" </w:instrText>
      </w:r>
      <w:r w:rsidRPr="00886A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separate"/>
      </w:r>
      <w:r w:rsidRPr="00886AAC">
        <w:rPr>
          <w:rFonts w:ascii="Times New Roman" w:eastAsia="Times New Roman" w:hAnsi="Times New Roman" w:cs="Times New Roman"/>
          <w:color w:val="3C93D0"/>
          <w:sz w:val="20"/>
          <w:szCs w:val="20"/>
          <w:u w:val="single"/>
          <w:lang w:eastAsia="ru-RU"/>
        </w:rPr>
        <w:t>2</w:t>
      </w:r>
      <w:r w:rsidRPr="00886AA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end"/>
      </w:r>
      <w:bookmarkEnd w:id="1"/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86AAC" w:rsidRPr="00886AAC" w:rsidRDefault="00886AAC" w:rsidP="00886AAC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и утверждение нормативных документов, регламентирующих деятельность школы по обеспечению учебниками в предстоящем учебном году: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приказ о назначении ответственного за обеспечение обучающихся учебниками;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приказ о распределении функциональных обязанностей работников школы по организации работы по обеспечению учебниками обучающихся. Директор издает приказ на основании циклограммы деятельности школы по вопросам обеспечения обучающихся учебниками и учебными пособиями (приложение №2);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приказ, утверждающий порядок обеспечения учебниками в предстоящем учебном году;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план мероприятий по обеспечению учебниками обучающихся (приложение №3);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пользования учебниками из фонда учебной литературы библиотеки;</w:t>
      </w:r>
    </w:p>
    <w:p w:rsidR="00886AAC" w:rsidRPr="00886AAC" w:rsidRDefault="00886AAC" w:rsidP="00886AAC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информирование обучающихся и их родителей (законных представителей) о перечне учебников, входящих в комплект для обучения в данном классе, о наличии их в библиотеке;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Процесс работы по формированию списка учебников и учебных пособий включает следующие этапы:</w:t>
      </w:r>
    </w:p>
    <w:p w:rsidR="00886AAC" w:rsidRPr="00886AAC" w:rsidRDefault="00886AAC" w:rsidP="00886AAC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педагогического коллектива с Федеральным перечнем учебников, рекомендованных к использованию в образовательных учреждениях;</w:t>
      </w:r>
    </w:p>
    <w:p w:rsidR="00886AAC" w:rsidRPr="00886AAC" w:rsidRDefault="00886AAC" w:rsidP="00886AAC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Перечня учебников, планируемого к использованию в новом учебном году;</w:t>
      </w:r>
    </w:p>
    <w:p w:rsidR="00886AAC" w:rsidRPr="00886AAC" w:rsidRDefault="00886AAC" w:rsidP="00886AAC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предоставление Перечня учебников методическим объединениям на согласование;</w:t>
      </w:r>
    </w:p>
    <w:p w:rsidR="00886AAC" w:rsidRPr="00886AAC" w:rsidRDefault="00886AAC" w:rsidP="00886AAC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списка Заказа учебников и учебных пособий на следующий учебный год;</w:t>
      </w:r>
    </w:p>
    <w:p w:rsidR="00886AAC" w:rsidRPr="00886AAC" w:rsidRDefault="00886AAC" w:rsidP="00886AAC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 договора с поставщиком о закупке учебной литературы;</w:t>
      </w:r>
    </w:p>
    <w:p w:rsidR="00886AAC" w:rsidRPr="00886AAC" w:rsidRDefault="00886AAC" w:rsidP="00886AAC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учебной литературы;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Обязательные условия к приобретаемым учебникам и учебным пособиям:</w:t>
      </w:r>
    </w:p>
    <w:p w:rsidR="00886AAC" w:rsidRPr="00886AAC" w:rsidRDefault="00886AAC" w:rsidP="00886AAC">
      <w:pPr>
        <w:numPr>
          <w:ilvl w:val="0"/>
          <w:numId w:val="13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допускается использование только учебно-методических комплектов, утвержденных и введенных в действие приказом директора школы, входящих в Федеральный перечень учебников, рекомендованных Министерством образования и науки Российской Федерации к использованию в образовательном процессе;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86AAC" w:rsidRPr="00886AAC" w:rsidRDefault="00886AAC" w:rsidP="00886AAC">
      <w:pPr>
        <w:numPr>
          <w:ilvl w:val="0"/>
          <w:numId w:val="14"/>
        </w:numPr>
        <w:shd w:val="clear" w:color="auto" w:fill="FFFFFF"/>
        <w:spacing w:after="0" w:line="315" w:lineRule="atLeast"/>
        <w:ind w:left="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ОТВЕТСТВЕННОСТЬ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Директор школы несет ответственность за соответствие используемых в образовательном процессе учебников и учебных пособий Федеральному перечню учебников, рекомендованных Министерством образования и науки Российской Федерации к использованию в образовательном процессе;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Заместитель директора по учебно-воспитательной работе несет ответственность за:</w:t>
      </w:r>
    </w:p>
    <w:p w:rsidR="00886AAC" w:rsidRPr="00886AAC" w:rsidRDefault="00886AAC" w:rsidP="00886AAC">
      <w:pPr>
        <w:numPr>
          <w:ilvl w:val="0"/>
          <w:numId w:val="15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списка учебников в соответствии с утвержденным Федеральным перечнем учебников, рекомендованных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учреждениях;</w:t>
      </w:r>
    </w:p>
    <w:p w:rsidR="00886AAC" w:rsidRPr="00886AAC" w:rsidRDefault="00886AAC" w:rsidP="00886AAC">
      <w:pPr>
        <w:numPr>
          <w:ilvl w:val="0"/>
          <w:numId w:val="15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 контроля использования педагогическими работниками в ходе образовательного процесса учебных пособий и материалов, учебников в соответствии: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ind w:left="28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 списком учебников и учебных пособий, определенных для использования в образовательном процессе школы;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ind w:left="28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 образовательной программой, утвержденной приказом директора;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Заведующий библиотекой несет ответственность за:</w:t>
      </w:r>
    </w:p>
    <w:p w:rsidR="00886AAC" w:rsidRPr="00886AAC" w:rsidRDefault="00886AAC" w:rsidP="00886AAC">
      <w:pPr>
        <w:numPr>
          <w:ilvl w:val="0"/>
          <w:numId w:val="16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достоверность информации об имеющихся в фонде библиотеки учебниках и учебных пособиях;</w:t>
      </w:r>
    </w:p>
    <w:p w:rsidR="00886AAC" w:rsidRPr="00886AAC" w:rsidRDefault="00886AAC" w:rsidP="00886AAC">
      <w:pPr>
        <w:numPr>
          <w:ilvl w:val="0"/>
          <w:numId w:val="16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достоверность оформления заявки на учебники и учебные пособия в соответствии с реализуемыми в школе образовательными программами и имеющимся фондом библиотеки;</w:t>
      </w:r>
    </w:p>
    <w:p w:rsidR="00886AAC" w:rsidRPr="00886AAC" w:rsidRDefault="00886AAC" w:rsidP="00886AAC">
      <w:pPr>
        <w:numPr>
          <w:ilvl w:val="0"/>
          <w:numId w:val="16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 и оформление договора на поставку учебников и учебных пособий в соответствии с реализуемыми образовательными программами и имеющимся фондом библиотеки;</w:t>
      </w:r>
    </w:p>
    <w:p w:rsidR="00886AAC" w:rsidRPr="00886AAC" w:rsidRDefault="00886AAC" w:rsidP="00886AAC">
      <w:pPr>
        <w:numPr>
          <w:ilvl w:val="0"/>
          <w:numId w:val="16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достоверность информации об обеспеченности учебниками и учебными пособиями обучающихся на начало учебного года;</w:t>
      </w:r>
    </w:p>
    <w:p w:rsidR="00886AAC" w:rsidRPr="00886AAC" w:rsidRDefault="00886AAC" w:rsidP="00886AAC">
      <w:pPr>
        <w:numPr>
          <w:ilvl w:val="0"/>
          <w:numId w:val="16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организацию обеспечения в полном объеме обучающихся учебниками и учебными пособиями, имеющимися в фонде библиотеке,</w:t>
      </w:r>
    </w:p>
    <w:p w:rsidR="00886AAC" w:rsidRPr="00886AAC" w:rsidRDefault="00886AAC" w:rsidP="00886AAC">
      <w:pPr>
        <w:numPr>
          <w:ilvl w:val="0"/>
          <w:numId w:val="16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 контроля над сохранностью учебников и учебных пособий, выданных обучающимся;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 Руководитель методического объединения курирует:</w:t>
      </w:r>
    </w:p>
    <w:p w:rsidR="00886AAC" w:rsidRPr="00886AAC" w:rsidRDefault="00886AAC" w:rsidP="00886AAC">
      <w:pPr>
        <w:numPr>
          <w:ilvl w:val="0"/>
          <w:numId w:val="17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 проведения процедуры согласования Перечня учебников и учебных пособий на соответствие: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ind w:left="28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учебно-методическому обеспечению из одной предметно-методической линии;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ind w:left="28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Федеральному перечню учебников и образовательным программам, реализуемым в школе;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ind w:left="42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4.5. Вновь прибывшие обучающиеся в течение учебного года обеспечиваются учебниками из библиотечного фонда. В случае отсутствия учебников в фонде библиотеки, вновь прибывшие </w:t>
      </w:r>
      <w:proofErr w:type="gramStart"/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</w:t>
      </w:r>
      <w:proofErr w:type="gramEnd"/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обеспечиваются учебниками из районного резервного фонда учебников.</w:t>
      </w:r>
    </w:p>
    <w:p w:rsidR="00886AAC" w:rsidRPr="00886AAC" w:rsidRDefault="00886AAC" w:rsidP="00886AAC">
      <w:pPr>
        <w:shd w:val="clear" w:color="auto" w:fill="FFFFFF"/>
        <w:spacing w:after="0" w:line="315" w:lineRule="atLeast"/>
        <w:ind w:left="42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86A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4.6. Педагоги обеспечиваются учебниками из фонда в единичном экземпляре. Приобретение книгоиздательской продукции (методических пособий и других изданий) педагогическими работниками осуществляется самостоятельно, в том числе за счет средств ежемесячной компенсации.</w:t>
      </w: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_GoBack"/>
      <w:bookmarkEnd w:id="2"/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5C90" w:rsidRDefault="00B85C90" w:rsidP="00886AA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B85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554"/>
    <w:multiLevelType w:val="multilevel"/>
    <w:tmpl w:val="DF984D7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2255F"/>
    <w:multiLevelType w:val="multilevel"/>
    <w:tmpl w:val="EF2C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848FC"/>
    <w:multiLevelType w:val="multilevel"/>
    <w:tmpl w:val="6C56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D0CF6"/>
    <w:multiLevelType w:val="multilevel"/>
    <w:tmpl w:val="FBCC5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D40E9"/>
    <w:multiLevelType w:val="multilevel"/>
    <w:tmpl w:val="DACC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A354C9"/>
    <w:multiLevelType w:val="multilevel"/>
    <w:tmpl w:val="B4BE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87CE8"/>
    <w:multiLevelType w:val="multilevel"/>
    <w:tmpl w:val="44EA401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33593E"/>
    <w:multiLevelType w:val="multilevel"/>
    <w:tmpl w:val="F242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F31FD"/>
    <w:multiLevelType w:val="multilevel"/>
    <w:tmpl w:val="D6C6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F1607"/>
    <w:multiLevelType w:val="multilevel"/>
    <w:tmpl w:val="894466D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604E04"/>
    <w:multiLevelType w:val="multilevel"/>
    <w:tmpl w:val="4426BF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914A91"/>
    <w:multiLevelType w:val="multilevel"/>
    <w:tmpl w:val="AAE4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A63571"/>
    <w:multiLevelType w:val="multilevel"/>
    <w:tmpl w:val="C8C8562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032040"/>
    <w:multiLevelType w:val="multilevel"/>
    <w:tmpl w:val="DE02796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0A76F7"/>
    <w:multiLevelType w:val="multilevel"/>
    <w:tmpl w:val="8954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9156B1"/>
    <w:multiLevelType w:val="multilevel"/>
    <w:tmpl w:val="1C8CAF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BC7703"/>
    <w:multiLevelType w:val="multilevel"/>
    <w:tmpl w:val="F39AE19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1B4490"/>
    <w:multiLevelType w:val="multilevel"/>
    <w:tmpl w:val="1B58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251565"/>
    <w:multiLevelType w:val="multilevel"/>
    <w:tmpl w:val="D70EA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AD29AD"/>
    <w:multiLevelType w:val="multilevel"/>
    <w:tmpl w:val="15863C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0268CB"/>
    <w:multiLevelType w:val="multilevel"/>
    <w:tmpl w:val="23049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084857"/>
    <w:multiLevelType w:val="multilevel"/>
    <w:tmpl w:val="F752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252091"/>
    <w:multiLevelType w:val="multilevel"/>
    <w:tmpl w:val="050CF4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9C3932"/>
    <w:multiLevelType w:val="multilevel"/>
    <w:tmpl w:val="F93E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308D3"/>
    <w:multiLevelType w:val="multilevel"/>
    <w:tmpl w:val="5E6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D3022A"/>
    <w:multiLevelType w:val="multilevel"/>
    <w:tmpl w:val="75E418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377FBC"/>
    <w:multiLevelType w:val="multilevel"/>
    <w:tmpl w:val="3004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686A74"/>
    <w:multiLevelType w:val="multilevel"/>
    <w:tmpl w:val="656E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8251CE"/>
    <w:multiLevelType w:val="multilevel"/>
    <w:tmpl w:val="10CE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E51E45"/>
    <w:multiLevelType w:val="multilevel"/>
    <w:tmpl w:val="DD1897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2B679E"/>
    <w:multiLevelType w:val="multilevel"/>
    <w:tmpl w:val="AEC4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A86902"/>
    <w:multiLevelType w:val="multilevel"/>
    <w:tmpl w:val="9D14B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615DC"/>
    <w:multiLevelType w:val="multilevel"/>
    <w:tmpl w:val="BBB0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B66E3E"/>
    <w:multiLevelType w:val="multilevel"/>
    <w:tmpl w:val="2F94A5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1C35D2"/>
    <w:multiLevelType w:val="multilevel"/>
    <w:tmpl w:val="0FAEF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B405FF"/>
    <w:multiLevelType w:val="multilevel"/>
    <w:tmpl w:val="658E6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6B50C7"/>
    <w:multiLevelType w:val="multilevel"/>
    <w:tmpl w:val="3472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207CB0"/>
    <w:multiLevelType w:val="multilevel"/>
    <w:tmpl w:val="9CE8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C11E70"/>
    <w:multiLevelType w:val="multilevel"/>
    <w:tmpl w:val="F112D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ED1385"/>
    <w:multiLevelType w:val="multilevel"/>
    <w:tmpl w:val="0FF6A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CFA55F2"/>
    <w:multiLevelType w:val="multilevel"/>
    <w:tmpl w:val="E8A6E64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C357E5"/>
    <w:multiLevelType w:val="multilevel"/>
    <w:tmpl w:val="7BC25F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511E11"/>
    <w:multiLevelType w:val="multilevel"/>
    <w:tmpl w:val="3150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017687"/>
    <w:multiLevelType w:val="multilevel"/>
    <w:tmpl w:val="CCF8E78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8B2037"/>
    <w:multiLevelType w:val="multilevel"/>
    <w:tmpl w:val="41746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610141"/>
    <w:multiLevelType w:val="multilevel"/>
    <w:tmpl w:val="9C260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1695728"/>
    <w:multiLevelType w:val="multilevel"/>
    <w:tmpl w:val="B58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B53737"/>
    <w:multiLevelType w:val="multilevel"/>
    <w:tmpl w:val="D92C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7556F2"/>
    <w:multiLevelType w:val="multilevel"/>
    <w:tmpl w:val="7A50B0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58384C"/>
    <w:multiLevelType w:val="multilevel"/>
    <w:tmpl w:val="F27872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A714D1D"/>
    <w:multiLevelType w:val="multilevel"/>
    <w:tmpl w:val="387A04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F7471F"/>
    <w:multiLevelType w:val="multilevel"/>
    <w:tmpl w:val="7A0E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3D051C2"/>
    <w:multiLevelType w:val="multilevel"/>
    <w:tmpl w:val="694CFD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5FB6859"/>
    <w:multiLevelType w:val="multilevel"/>
    <w:tmpl w:val="DAB4E1A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4569A0"/>
    <w:multiLevelType w:val="multilevel"/>
    <w:tmpl w:val="F43C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924C92"/>
    <w:multiLevelType w:val="multilevel"/>
    <w:tmpl w:val="8A4A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0D2650"/>
    <w:multiLevelType w:val="multilevel"/>
    <w:tmpl w:val="0A0270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E3E71E2"/>
    <w:multiLevelType w:val="multilevel"/>
    <w:tmpl w:val="628886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5A0CA9"/>
    <w:multiLevelType w:val="multilevel"/>
    <w:tmpl w:val="CE44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8744AF"/>
    <w:multiLevelType w:val="multilevel"/>
    <w:tmpl w:val="59BE47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4"/>
  </w:num>
  <w:num w:numId="3">
    <w:abstractNumId w:val="14"/>
  </w:num>
  <w:num w:numId="4">
    <w:abstractNumId w:val="35"/>
  </w:num>
  <w:num w:numId="5">
    <w:abstractNumId w:val="27"/>
  </w:num>
  <w:num w:numId="6">
    <w:abstractNumId w:val="23"/>
  </w:num>
  <w:num w:numId="7">
    <w:abstractNumId w:val="31"/>
  </w:num>
  <w:num w:numId="8">
    <w:abstractNumId w:val="46"/>
  </w:num>
  <w:num w:numId="9">
    <w:abstractNumId w:val="15"/>
  </w:num>
  <w:num w:numId="10">
    <w:abstractNumId w:val="54"/>
  </w:num>
  <w:num w:numId="11">
    <w:abstractNumId w:val="36"/>
  </w:num>
  <w:num w:numId="12">
    <w:abstractNumId w:val="1"/>
  </w:num>
  <w:num w:numId="13">
    <w:abstractNumId w:val="7"/>
  </w:num>
  <w:num w:numId="14">
    <w:abstractNumId w:val="57"/>
  </w:num>
  <w:num w:numId="15">
    <w:abstractNumId w:val="26"/>
  </w:num>
  <w:num w:numId="16">
    <w:abstractNumId w:val="5"/>
  </w:num>
  <w:num w:numId="17">
    <w:abstractNumId w:val="51"/>
  </w:num>
  <w:num w:numId="18">
    <w:abstractNumId w:val="32"/>
  </w:num>
  <w:num w:numId="19">
    <w:abstractNumId w:val="24"/>
  </w:num>
  <w:num w:numId="20">
    <w:abstractNumId w:val="37"/>
  </w:num>
  <w:num w:numId="21">
    <w:abstractNumId w:val="47"/>
  </w:num>
  <w:num w:numId="22">
    <w:abstractNumId w:val="11"/>
  </w:num>
  <w:num w:numId="23">
    <w:abstractNumId w:val="21"/>
  </w:num>
  <w:num w:numId="24">
    <w:abstractNumId w:val="18"/>
  </w:num>
  <w:num w:numId="25">
    <w:abstractNumId w:val="39"/>
  </w:num>
  <w:num w:numId="26">
    <w:abstractNumId w:val="30"/>
  </w:num>
  <w:num w:numId="27">
    <w:abstractNumId w:val="55"/>
  </w:num>
  <w:num w:numId="28">
    <w:abstractNumId w:val="3"/>
  </w:num>
  <w:num w:numId="29">
    <w:abstractNumId w:val="58"/>
  </w:num>
  <w:num w:numId="30">
    <w:abstractNumId w:val="38"/>
  </w:num>
  <w:num w:numId="31">
    <w:abstractNumId w:val="33"/>
  </w:num>
  <w:num w:numId="32">
    <w:abstractNumId w:val="41"/>
  </w:num>
  <w:num w:numId="33">
    <w:abstractNumId w:val="28"/>
  </w:num>
  <w:num w:numId="34">
    <w:abstractNumId w:val="34"/>
  </w:num>
  <w:num w:numId="35">
    <w:abstractNumId w:val="44"/>
  </w:num>
  <w:num w:numId="36">
    <w:abstractNumId w:val="20"/>
  </w:num>
  <w:num w:numId="37">
    <w:abstractNumId w:val="29"/>
  </w:num>
  <w:num w:numId="38">
    <w:abstractNumId w:val="59"/>
  </w:num>
  <w:num w:numId="39">
    <w:abstractNumId w:val="50"/>
  </w:num>
  <w:num w:numId="40">
    <w:abstractNumId w:val="25"/>
  </w:num>
  <w:num w:numId="41">
    <w:abstractNumId w:val="10"/>
  </w:num>
  <w:num w:numId="42">
    <w:abstractNumId w:val="48"/>
  </w:num>
  <w:num w:numId="43">
    <w:abstractNumId w:val="56"/>
  </w:num>
  <w:num w:numId="44">
    <w:abstractNumId w:val="52"/>
  </w:num>
  <w:num w:numId="45">
    <w:abstractNumId w:val="42"/>
  </w:num>
  <w:num w:numId="46">
    <w:abstractNumId w:val="22"/>
  </w:num>
  <w:num w:numId="47">
    <w:abstractNumId w:val="2"/>
  </w:num>
  <w:num w:numId="48">
    <w:abstractNumId w:val="6"/>
  </w:num>
  <w:num w:numId="49">
    <w:abstractNumId w:val="49"/>
  </w:num>
  <w:num w:numId="50">
    <w:abstractNumId w:val="12"/>
  </w:num>
  <w:num w:numId="51">
    <w:abstractNumId w:val="19"/>
  </w:num>
  <w:num w:numId="52">
    <w:abstractNumId w:val="16"/>
  </w:num>
  <w:num w:numId="53">
    <w:abstractNumId w:val="13"/>
  </w:num>
  <w:num w:numId="54">
    <w:abstractNumId w:val="53"/>
  </w:num>
  <w:num w:numId="55">
    <w:abstractNumId w:val="40"/>
  </w:num>
  <w:num w:numId="56">
    <w:abstractNumId w:val="43"/>
  </w:num>
  <w:num w:numId="57">
    <w:abstractNumId w:val="8"/>
  </w:num>
  <w:num w:numId="58">
    <w:abstractNumId w:val="9"/>
  </w:num>
  <w:num w:numId="59">
    <w:abstractNumId w:val="0"/>
  </w:num>
  <w:num w:numId="60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AC"/>
    <w:rsid w:val="002557A8"/>
    <w:rsid w:val="00460852"/>
    <w:rsid w:val="00886AAC"/>
    <w:rsid w:val="008A5CAC"/>
    <w:rsid w:val="008E587F"/>
    <w:rsid w:val="00B24832"/>
    <w:rsid w:val="00B5670E"/>
    <w:rsid w:val="00B85C90"/>
    <w:rsid w:val="00D578E0"/>
    <w:rsid w:val="00D82B1C"/>
    <w:rsid w:val="00DD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4E77"/>
  <w15:chartTrackingRefBased/>
  <w15:docId w15:val="{5C422109-1B02-4621-9491-5C99790D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9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112046">
          <w:marLeft w:val="-14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6207">
              <w:marLeft w:val="0"/>
              <w:marRight w:val="0"/>
              <w:marTop w:val="9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5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4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7911">
          <w:marLeft w:val="-14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648">
              <w:marLeft w:val="0"/>
              <w:marRight w:val="0"/>
              <w:marTop w:val="9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dcterms:created xsi:type="dcterms:W3CDTF">2023-01-18T10:06:00Z</dcterms:created>
  <dcterms:modified xsi:type="dcterms:W3CDTF">2023-01-19T09:14:00Z</dcterms:modified>
</cp:coreProperties>
</file>