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85" w:rsidRPr="00EC0A85" w:rsidRDefault="00EC0A85" w:rsidP="00EC0A85">
      <w:pPr>
        <w:shd w:val="clear" w:color="auto" w:fill="D9EBF1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C0A8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1. Школа вправе не принять в 1-й класс</w:t>
      </w:r>
      <w:bookmarkStart w:id="0" w:name="vs2"/>
      <w:bookmarkEnd w:id="0"/>
    </w:p>
    <w:p w:rsidR="00EC0A85" w:rsidRPr="00EC0A85" w:rsidRDefault="00EC0A85" w:rsidP="00EC0A85">
      <w:pPr>
        <w:shd w:val="clear" w:color="auto" w:fill="D9EBF1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A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Нет свободных мест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A37CA21" wp14:editId="29523985">
            <wp:extent cx="1752600" cy="1924050"/>
            <wp:effectExtent l="0" t="0" r="0" b="0"/>
            <wp:docPr id="1" name="Рисунок 1" descr="https://e.profkiosk.ru/service_tbn2/u0yz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.profkiosk.ru/service_tbn2/u0yz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Единственная причина, когда можно категорично отказать в приеме ребенка в 1-й класс, если нет свободных мест. Это регулирует </w:t>
      </w:r>
      <w:hyperlink r:id="rId7" w:anchor="XA00M3Q2MH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часть 4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статьи 67 Закона об образовании. По объему площадей учебных корпусов школа определяет предельно допустимое количество учащихся и объявляет свои возможности на информационном стенде и официальном сайте.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Сколько детей может вместить одна школа по СанПиН. </w:t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ОО определяет количество мест по площади учебных кабинетов и расчетному количеству мест в учебном помещении. Это регулируют </w:t>
      </w:r>
      <w:hyperlink r:id="rId8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СП 251.1325800.2016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от 18.02.2017 и </w:t>
      </w:r>
      <w:hyperlink r:id="rId9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СП 2.4.3648-20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от 18.12.2020.</w:t>
      </w:r>
    </w:p>
    <w:p w:rsidR="00EC0A85" w:rsidRPr="00EC0A85" w:rsidRDefault="00EC0A85" w:rsidP="00EC0A85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Нормы площади на ребенка: не менее 2,5 кв. м на одного обучающегося при фронтальных формах занятий и не менее 3,5 кв. м на одного обучающегося при организации групповых форм работы и индивидуальных занятий. Еще необходимо учитывать требования к расстановке мебели в учебных кабинетах.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Сколько детей с ОВЗ допустимо в одном классе. </w:t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Количество обучающихся с ограниченными возможностями здоровья допустимо не более трех в классе, если они будут учиться совместно с другими учащимися. Классы с детьми с ОВЗ комплектуйте в зависимости от категории </w:t>
      </w:r>
      <w:proofErr w:type="gramStart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Подробный перечень в памятке в конце статьи.</w:t>
      </w:r>
    </w:p>
    <w:p w:rsidR="00EC0A85" w:rsidRPr="00EC0A85" w:rsidRDefault="00EC0A85" w:rsidP="00EC0A85">
      <w:pPr>
        <w:shd w:val="clear" w:color="auto" w:fill="D9EBF1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A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Ребенок-иностранец не говорит на русском языке или у него нет гражданства</w:t>
      </w:r>
    </w:p>
    <w:p w:rsidR="00EC0A85" w:rsidRPr="00EC0A85" w:rsidRDefault="00EC0A85" w:rsidP="00EC0A85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9DEDA32" wp14:editId="35657B8B">
            <wp:extent cx="1752600" cy="1714500"/>
            <wp:effectExtent l="0" t="0" r="0" b="0"/>
            <wp:docPr id="2" name="Рисунок 2" descr="https://e.profkiosk.ru/service_tbn2/6_krb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.profkiosk.ru/service_tbn2/6_krb-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Школа может отказать детям иностранных граждан, если нет:</w:t>
      </w:r>
    </w:p>
    <w:p w:rsidR="00EC0A85" w:rsidRPr="00EC0A85" w:rsidRDefault="00EC0A85" w:rsidP="00EC0A85">
      <w:pPr>
        <w:numPr>
          <w:ilvl w:val="0"/>
          <w:numId w:val="1"/>
        </w:numPr>
        <w:shd w:val="clear" w:color="auto" w:fill="D9EBF1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документов, которые подтверждают право ребенка на пребывание в РФ;</w:t>
      </w:r>
    </w:p>
    <w:p w:rsidR="00EC0A85" w:rsidRPr="00EC0A85" w:rsidRDefault="00EC0A85" w:rsidP="00EC0A85">
      <w:pPr>
        <w:numPr>
          <w:ilvl w:val="0"/>
          <w:numId w:val="1"/>
        </w:numPr>
        <w:shd w:val="clear" w:color="auto" w:fill="D9EBF1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документов, которые подтверждают родство заявителя или законность представления прав ребенка;</w:t>
      </w:r>
    </w:p>
    <w:p w:rsidR="00EC0A85" w:rsidRPr="00EC0A85" w:rsidRDefault="00EC0A85" w:rsidP="00EC0A85">
      <w:pPr>
        <w:numPr>
          <w:ilvl w:val="0"/>
          <w:numId w:val="1"/>
        </w:numPr>
        <w:shd w:val="clear" w:color="auto" w:fill="D9EBF1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документов на русском языке или вместе с заверенным в установленном порядке переводом их на русский язык;</w:t>
      </w:r>
    </w:p>
    <w:p w:rsidR="00EC0A85" w:rsidRPr="00EC0A85" w:rsidRDefault="00EC0A85" w:rsidP="00EC0A85">
      <w:pPr>
        <w:numPr>
          <w:ilvl w:val="0"/>
          <w:numId w:val="1"/>
        </w:numPr>
        <w:shd w:val="clear" w:color="auto" w:fill="D9EBF1"/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результатов тестирования на знание русского языка (</w:t>
      </w:r>
      <w:hyperlink r:id="rId11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Федеральный закон от 28.12.2024 № 544-ФЗ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«О внесении изменений в ст. 67 и 78 Федерального закона</w:t>
      </w:r>
      <w:proofErr w:type="gramStart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„О</w:t>
      </w:r>
      <w:proofErr w:type="gramEnd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 образовании“» – вступает в силу с 1 апреля 2025 года).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Иностранные граждане и лица без гражданства имеют право на получение образования в соответствии с международными договорами (</w:t>
      </w:r>
      <w:hyperlink r:id="rId12" w:anchor="ZAP21GC3FL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ч. 1 ст. 78 Закона об образовании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 Такие же требования и для соотечественников, которые проживают за рубежом (</w:t>
      </w:r>
      <w:hyperlink r:id="rId13" w:anchor="ZAP1POU3A5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п. 3 Порядка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0A85">
        <w:rPr>
          <w:rFonts w:ascii="Arial" w:eastAsia="Times New Roman" w:hAnsi="Arial" w:cs="Arial"/>
          <w:b/>
          <w:bCs/>
          <w:color w:val="0084A9"/>
          <w:sz w:val="20"/>
          <w:szCs w:val="20"/>
          <w:lang w:eastAsia="ru-RU"/>
        </w:rPr>
        <w:t>На заметку.</w:t>
      </w:r>
      <w:r w:rsidRPr="00EC0A8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Согласно официальному сообщению МИД от 02.12.2024 № 0001202412020010 с 19 ноября 2024 г. прекратило действие </w:t>
      </w:r>
      <w:hyperlink r:id="rId14" w:tgtFrame="_blank" w:history="1">
        <w:r w:rsidRPr="00EC0A85">
          <w:rPr>
            <w:rFonts w:ascii="Arial" w:eastAsia="Times New Roman" w:hAnsi="Arial" w:cs="Arial"/>
            <w:color w:val="329A32"/>
            <w:sz w:val="20"/>
            <w:szCs w:val="20"/>
            <w:u w:val="single"/>
            <w:lang w:eastAsia="ru-RU"/>
          </w:rPr>
          <w:t>Соглашение между Правительством РФ и Правительством Эстонской Республики</w:t>
        </w:r>
      </w:hyperlink>
      <w:r w:rsidRPr="00EC0A8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 сотрудничестве в области образования, подписанное в Москве 21 октября 1994 г.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Тестирование. </w:t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Тестирование по русскому языку перед поступлением в школу для детей иностранных граждан – обязательная процедура. Тестирование организует </w:t>
      </w:r>
      <w:proofErr w:type="spellStart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Рособрнадзор</w:t>
      </w:r>
      <w:proofErr w:type="spellEnd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Контрольно-измерительные материалы разрабатывает ФИПИ.</w:t>
      </w:r>
    </w:p>
    <w:p w:rsidR="00EC0A85" w:rsidRPr="00EC0A85" w:rsidRDefault="00EC0A85" w:rsidP="00EC0A85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Дополнительное изучение языка. </w:t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Родители детей, которые не прошли тестирование, могут обратиться в школу с заявлением о приеме позже, когда ребенок улучшит знание языка. Количество таких попыток не ограничено. Классы для дополнительного изучения языка организует регион. Ответственность за готовность детей к обучению на русском языке лежит на их родителях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C0A8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2. Решить вопрос можно через учредителя</w:t>
      </w:r>
    </w:p>
    <w:p w:rsidR="00EC0A85" w:rsidRPr="00EC0A85" w:rsidRDefault="00EC0A85" w:rsidP="00EC0A85">
      <w:pPr>
        <w:shd w:val="clear" w:color="auto" w:fill="D9EBF1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A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Закончился срок подачи заявления</w:t>
      </w:r>
    </w:p>
    <w:p w:rsidR="00EC0A85" w:rsidRPr="00EC0A85" w:rsidRDefault="00EC0A85" w:rsidP="00EC0A85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436C6A" wp14:editId="13A30803">
            <wp:extent cx="1752600" cy="1581150"/>
            <wp:effectExtent l="0" t="0" r="0" b="0"/>
            <wp:docPr id="3" name="Рисунок 3" descr="https://e.profkiosk.ru/service_tbn2/txgw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.profkiosk.ru/service_tbn2/txgwd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родители не успели подать заявление в срок, то школа вправе при наличии свободных мест принять у них заявление в очном порядке либо рекомендовать другую школу, где есть недобор в 1-й класс, либо рекомендовать обратиться в орган управления образованием, где ребенку подберут школу.</w:t>
      </w:r>
    </w:p>
    <w:p w:rsidR="00EC0A85" w:rsidRPr="00EC0A85" w:rsidRDefault="00EC0A85" w:rsidP="00EC0A85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Нельзя нарушать последовательность приема детей в школу. Первоочередной и преимущественный прием начинается 1 апреля и завершается 30 июня текущего года. Для детей, не проживающих на закрепленной территории, заявления принимают с 6 июля до момента заполнения свободных мест, но не позднее 5 сентября текущего года. Подробнее о правах на внеочередной, первоочередной и преимущественный порядок приема – в памятке в конце статьи.</w:t>
      </w:r>
    </w:p>
    <w:p w:rsidR="00EC0A85" w:rsidRPr="00EC0A85" w:rsidRDefault="00EC0A85" w:rsidP="00EC0A85">
      <w:pPr>
        <w:shd w:val="clear" w:color="auto" w:fill="D9EBF1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A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Ребенок не дорос до школьного возраста</w:t>
      </w:r>
    </w:p>
    <w:p w:rsidR="00EC0A85" w:rsidRPr="00EC0A85" w:rsidRDefault="00EC0A85" w:rsidP="00EC0A85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3427238" wp14:editId="1724AEA1">
            <wp:extent cx="1752600" cy="1762125"/>
            <wp:effectExtent l="0" t="0" r="0" b="9525"/>
            <wp:docPr id="4" name="Рисунок 4" descr="https://e.profkiosk.ru/service_tbn2/9hc8v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.profkiosk.ru/service_tbn2/9hc8v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Школа может принять ребенка только по достижении возраста 6 лет и 6 месяцев и не позже 8 лет. Для этого надо запросить свидетельство о рождении. Чтобы зачислить ребенка в более раннем или более позднем возрасте, нужно получить разрешение у учредителя (</w:t>
      </w:r>
      <w:hyperlink r:id="rId17" w:anchor="XA00M922N4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ч. 1 ст. 67 Закона об образовании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C0A8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3. Необходимо устранить ошибку и обратиться в школу еще раз</w:t>
      </w:r>
    </w:p>
    <w:p w:rsidR="00EC0A85" w:rsidRPr="00EC0A85" w:rsidRDefault="00EC0A85" w:rsidP="00EC0A85">
      <w:pPr>
        <w:shd w:val="clear" w:color="auto" w:fill="D9EBF1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A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Ребенка представляет незаконный представитель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457BFAD" wp14:editId="3561105D">
            <wp:extent cx="1752600" cy="1381125"/>
            <wp:effectExtent l="0" t="0" r="0" b="9525"/>
            <wp:docPr id="5" name="Рисунок 5" descr="https://e.profkiosk.ru/service_tbn2/kaik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.profkiosk.ru/service_tbn2/kaiklu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Заявление о приеме в школу вправе подавать только родители ребенка либо его законные представители. Документы, которые доказывают законные права: свидетельство о рождении либо акт органа опеки и попечительства об установлении опеки – постановление, приказ или распоряжение, удостоверение опекуна. Заявитель, который не является родителем или законным представителем ребенка, не может представлять его интересы (</w:t>
      </w:r>
      <w:hyperlink r:id="rId19" w:anchor="XA00M922N4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ч. 1 ст. 67 Закона об образовании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EC0A85" w:rsidRPr="00EC0A85" w:rsidRDefault="00EC0A85" w:rsidP="00EC0A85">
      <w:pPr>
        <w:shd w:val="clear" w:color="auto" w:fill="D9EBF1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A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 документах заявителя есть ошибки или несоответствия</w:t>
      </w:r>
    </w:p>
    <w:p w:rsidR="00EC0A85" w:rsidRPr="00EC0A85" w:rsidRDefault="00EC0A85" w:rsidP="00EC0A85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AF2A782" wp14:editId="1A10CCD1">
            <wp:extent cx="1752600" cy="1495425"/>
            <wp:effectExtent l="0" t="0" r="0" b="9525"/>
            <wp:docPr id="6" name="Рисунок 6" descr="https://e.profkiosk.ru/service_tbn2/xhmix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.profkiosk.ru/service_tbn2/xhmix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Непредставление или представление не в полном объеме заявителем документов ведет к задержке выпуска приказа о его зачислении, а не к отказу (</w:t>
      </w:r>
      <w:hyperlink r:id="rId21" w:anchor="XA00MB82NE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п. 26 Порядка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 Сведения из этих документов вносятся во ФГИС «Моя школа». Подробнее об ошибках в документах смотрите в памятке для директора и ответственного за прием в школу в конце статьи.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C0A8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4. </w:t>
      </w:r>
      <w:proofErr w:type="gramStart"/>
      <w:r w:rsidRPr="00EC0A8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Возможно</w:t>
      </w:r>
      <w:proofErr w:type="gramEnd"/>
      <w:r w:rsidRPr="00EC0A8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принять ребенка только на дистанционное обучение</w:t>
      </w:r>
    </w:p>
    <w:p w:rsidR="00EC0A85" w:rsidRPr="00EC0A85" w:rsidRDefault="00EC0A85" w:rsidP="00EC0A85">
      <w:pPr>
        <w:shd w:val="clear" w:color="auto" w:fill="D9EBF1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A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Ребенок болеет, не привит или инвалид, а у школы нет соответствующих условий для очного обучения</w:t>
      </w:r>
    </w:p>
    <w:p w:rsidR="00EC0A85" w:rsidRPr="00EC0A85" w:rsidRDefault="00EC0A85" w:rsidP="00EC0A85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C1CC32F" wp14:editId="6678BCBC">
            <wp:extent cx="1752600" cy="1638300"/>
            <wp:effectExtent l="0" t="0" r="0" b="0"/>
            <wp:docPr id="7" name="Рисунок 7" descr="https://e.profkiosk.ru/service_tbn2/rcbp5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.profkiosk.ru/service_tbn2/rcbp5n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Вне зависимости от состояния здоровья, школа обязана принять детей с любыми заболеваниями. Но есть случаи, когда это невозможно по техническим причинам. Тогда директор вправе предложить дистанционный формат родителям.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в школу поступает ребенок, который нуждается в длительном лечении, а также ребенок-инвалид, который по состоянию здоровья не может посещать школу, то школа организует ему учебный процесс на дому или в медицинской организации, где он проходит лечение. В этом случае родители должны дополнительно написать заявление об организации обучения их ребенка по месту проживания или лечения. А также представить в школу заключение медицинской организации, в котором указывается режим обучения (ч. </w:t>
      </w:r>
      <w:hyperlink r:id="rId23" w:anchor="XA00MB82NL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5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 </w:t>
      </w:r>
      <w:hyperlink r:id="rId24" w:anchor="XA00M3M2M5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6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ст. 41; </w:t>
      </w:r>
      <w:hyperlink r:id="rId25" w:anchor="XA00MA22N0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ч. 10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ст. 66 Закона об образовании; </w:t>
      </w:r>
      <w:hyperlink r:id="rId26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 xml:space="preserve"> от 24.11.2021 № ДГ-2121/07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EC0A85" w:rsidRPr="00EC0A85" w:rsidRDefault="00EC0A85" w:rsidP="00EC0A85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Если родители выбрали </w:t>
      </w:r>
      <w:proofErr w:type="gramStart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обучение ребенка</w:t>
      </w:r>
      <w:proofErr w:type="gramEnd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 адаптированной образовательной программе, то в своем заявлении они обязательно указывают название программы и предъявляют заключение психолого-медико-педагогической комиссии. Отказать в приеме таких детей школа не может, но родители должны представлять, с чем может столкнуться ребенок.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Перечень заболеваний. </w:t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Существует </w:t>
      </w:r>
      <w:hyperlink r:id="rId27" w:history="1">
        <w:r w:rsidRPr="00EC0A85">
          <w:rPr>
            <w:rFonts w:ascii="Georgia" w:eastAsia="Times New Roman" w:hAnsi="Georgia" w:cs="Times New Roman"/>
            <w:b/>
            <w:bCs/>
            <w:color w:val="1252A1"/>
            <w:sz w:val="27"/>
            <w:szCs w:val="27"/>
            <w:u w:val="single"/>
            <w:lang w:eastAsia="ru-RU"/>
          </w:rPr>
          <w:t xml:space="preserve">перечень заболеваний </w:t>
        </w:r>
        <w:r w:rsidRPr="00EC0A85">
          <w:rPr>
            <w:rFonts w:ascii="Times New Roman" w:eastAsia="Times New Roman" w:hAnsi="Times New Roman" w:cs="Times New Roman"/>
            <w:b/>
            <w:bCs/>
            <w:color w:val="1252A1"/>
            <w:sz w:val="27"/>
            <w:szCs w:val="27"/>
            <w:u w:val="single"/>
            <w:lang w:eastAsia="ru-RU"/>
          </w:rPr>
          <w:t>▼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наличие которых дает право на обучение на дому (</w:t>
      </w:r>
      <w:hyperlink r:id="rId28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приказ Минздрава от 30.06.2016 № 436н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 Для детей с заболеваниями из перечня вместе с заявлением о приеме родители должны подать заявление об организации обучения на дому и предъявить заключение мед</w:t>
      </w:r>
      <w:proofErr w:type="gramStart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proofErr w:type="gramEnd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</w:t>
      </w:r>
      <w:proofErr w:type="gramEnd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рганизации (</w:t>
      </w:r>
      <w:hyperlink r:id="rId29" w:anchor="XA00MB82NL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ч. 5 ст. 41 Закона об образовании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Прививки. </w:t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 перечне документов, которые подают с заявлением, нет требования о наличии у ребенка медицинской карты или медицинских документов о прививках. Однако есть случаи, когда необходимо </w:t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отложить зачисление ребенка на некоторое время. Если ребенок получил вакцину от полиомиелита, нет сведений о прохождении пробы Манту и прививках против кори. Подробнее о каждом случае – в памятке в конце статьи.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0A85">
        <w:rPr>
          <w:rFonts w:ascii="Arial" w:eastAsia="Times New Roman" w:hAnsi="Arial" w:cs="Arial"/>
          <w:b/>
          <w:bCs/>
          <w:color w:val="0084A9"/>
          <w:sz w:val="20"/>
          <w:szCs w:val="20"/>
          <w:lang w:eastAsia="ru-RU"/>
        </w:rPr>
        <w:t>Обратите внимание. </w:t>
      </w:r>
      <w:r w:rsidRPr="00EC0A8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Право на образование гарантируется независимо от состояния здоровья и особенностей психофизического развития (</w:t>
      </w:r>
      <w:hyperlink r:id="rId30" w:anchor="XA00M362MC" w:tgtFrame="_blank" w:history="1">
        <w:r w:rsidRPr="00EC0A85">
          <w:rPr>
            <w:rFonts w:ascii="Arial" w:eastAsia="Times New Roman" w:hAnsi="Arial" w:cs="Arial"/>
            <w:color w:val="329A32"/>
            <w:sz w:val="20"/>
            <w:szCs w:val="20"/>
            <w:u w:val="single"/>
            <w:lang w:eastAsia="ru-RU"/>
          </w:rPr>
          <w:t>ст. 5</w:t>
        </w:r>
      </w:hyperlink>
      <w:r w:rsidRPr="00EC0A8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Закона об образовании и </w:t>
      </w:r>
      <w:hyperlink r:id="rId31" w:tgtFrame="_blank" w:history="1">
        <w:r w:rsidRPr="00EC0A85">
          <w:rPr>
            <w:rFonts w:ascii="Arial" w:eastAsia="Times New Roman" w:hAnsi="Arial" w:cs="Arial"/>
            <w:color w:val="329A32"/>
            <w:sz w:val="20"/>
            <w:szCs w:val="20"/>
            <w:u w:val="single"/>
            <w:lang w:eastAsia="ru-RU"/>
          </w:rPr>
          <w:t xml:space="preserve">письмо </w:t>
        </w:r>
        <w:proofErr w:type="spellStart"/>
        <w:r w:rsidRPr="00EC0A85">
          <w:rPr>
            <w:rFonts w:ascii="Arial" w:eastAsia="Times New Roman" w:hAnsi="Arial" w:cs="Arial"/>
            <w:color w:val="329A32"/>
            <w:sz w:val="20"/>
            <w:szCs w:val="20"/>
            <w:u w:val="single"/>
            <w:lang w:eastAsia="ru-RU"/>
          </w:rPr>
          <w:t>Минпросвещения</w:t>
        </w:r>
        <w:proofErr w:type="spellEnd"/>
        <w:r w:rsidRPr="00EC0A85">
          <w:rPr>
            <w:rFonts w:ascii="Arial" w:eastAsia="Times New Roman" w:hAnsi="Arial" w:cs="Arial"/>
            <w:color w:val="329A32"/>
            <w:sz w:val="20"/>
            <w:szCs w:val="20"/>
            <w:u w:val="single"/>
            <w:lang w:eastAsia="ru-RU"/>
          </w:rPr>
          <w:t xml:space="preserve"> от 24.02.2022 № 03-217</w:t>
        </w:r>
      </w:hyperlink>
      <w:r w:rsidRPr="00EC0A8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C0A85" w:rsidRPr="00EC0A85" w:rsidRDefault="00EC0A85" w:rsidP="00EC0A85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ОВЗ и инвалидность и доступная среда. </w:t>
      </w: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Школа с конструктивными особенностями здания или здание, которое представляет историческую, художественную или архитектурную ценность обязана вместе с учредителем создать доступную образовательную среду (</w:t>
      </w:r>
      <w:hyperlink r:id="rId32" w:anchor="XA00RQM2P8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ст. 79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Закона об образовании, приказ Минстроя от 30.12.2020 № 904/</w:t>
      </w:r>
      <w:proofErr w:type="spellStart"/>
      <w:proofErr w:type="gramStart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</w:t>
      </w:r>
      <w:proofErr w:type="spellEnd"/>
      <w:proofErr w:type="gramEnd"/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 </w:t>
      </w:r>
      <w:hyperlink r:id="rId33" w:tgtFrame="_blank" w:history="1">
        <w:r w:rsidRPr="00EC0A85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приказ Минкультуры от 20.11.2015 № 2834</w:t>
        </w:r>
      </w:hyperlink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EC0A85" w:rsidRPr="00EC0A85" w:rsidRDefault="00EC0A85" w:rsidP="00EC0A85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C0A8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Степень и способы адаптации здания школы с исторической, художественной или архитектурной ценностью к требованиям доступной образовательной среды определяются с обязательным участием органов по охране памятников истории, культуры и архитектуры. Например, собственник может обеспечить возможность самостоятельного передвижения по территории объекта, вход и выход из него с использованием кресел-колясок и специальных подъемных устройств, возможность кратковременного отдыха в сидячем положении. Также рекомендуется педагогам дублировать текстовые сообщения голосовыми, оснастить здание знаками, выполненными рельефно-точечным шрифтом Брайля.</w:t>
      </w:r>
    </w:p>
    <w:p w:rsidR="000C3FBE" w:rsidRDefault="000C3FBE">
      <w:bookmarkStart w:id="1" w:name="_GoBack"/>
      <w:bookmarkEnd w:id="1"/>
    </w:p>
    <w:sectPr w:rsidR="000C3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219C"/>
    <w:multiLevelType w:val="multilevel"/>
    <w:tmpl w:val="48C0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C2639"/>
    <w:multiLevelType w:val="multilevel"/>
    <w:tmpl w:val="457A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85"/>
    <w:rsid w:val="000C3FBE"/>
    <w:rsid w:val="00EC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540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5144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6028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99162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3578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535062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7&amp;npid=403731" TargetMode="External"/><Relationship Id="rId13" Type="http://schemas.openxmlformats.org/officeDocument/2006/relationships/hyperlink" Target="https://e.rukobr.ru/npd-doc?npmid=99&amp;npid=565697396&amp;anchor=ZAP1POU3A5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e.rukobr.ru/npd-doc?npmid=99&amp;npid=72729418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.rukobr.ru/npd-doc?npmid=99&amp;npid=565697396&amp;anchor=XA00MB82N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.rukobr.ru/npd-doc?npmid=99&amp;npid=902389617&amp;anchor=XA00M3Q2MH" TargetMode="External"/><Relationship Id="rId12" Type="http://schemas.openxmlformats.org/officeDocument/2006/relationships/hyperlink" Target="https://e.rukobr.ru/npd-doc?npmid=99&amp;npid=902389617&amp;anchor=ZAP21GC3FL" TargetMode="External"/><Relationship Id="rId17" Type="http://schemas.openxmlformats.org/officeDocument/2006/relationships/hyperlink" Target="https://e.rukobr.ru/npd-doc?npmid=99&amp;npid=902389617&amp;anchor=XA00M922N4" TargetMode="External"/><Relationship Id="rId25" Type="http://schemas.openxmlformats.org/officeDocument/2006/relationships/hyperlink" Target="https://e.rukobr.ru/npd-doc?npmid=99&amp;npid=902389617&amp;anchor=XA00MA22N0" TargetMode="External"/><Relationship Id="rId33" Type="http://schemas.openxmlformats.org/officeDocument/2006/relationships/hyperlink" Target="https://e.rukobr.ru/npd-doc?npmid=99&amp;npid=420319682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s://e.rukobr.ru/npd-doc?npmid=99&amp;npid=902389617&amp;anchor=XA00MB82N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.rukobr.ru/npd-doc?npmid=99&amp;npid=1310695715" TargetMode="External"/><Relationship Id="rId24" Type="http://schemas.openxmlformats.org/officeDocument/2006/relationships/hyperlink" Target="https://e.rukobr.ru/npd-doc?npmid=99&amp;npid=902389617&amp;anchor=XA00M3M2M5" TargetMode="External"/><Relationship Id="rId32" Type="http://schemas.openxmlformats.org/officeDocument/2006/relationships/hyperlink" Target="https://e.rukobr.ru/npd-doc?npmid=99&amp;npid=902389617&amp;anchor=XA00RQM2P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e.rukobr.ru/npd-doc?npmid=99&amp;npid=902389617&amp;anchor=XA00MB82NL" TargetMode="External"/><Relationship Id="rId28" Type="http://schemas.openxmlformats.org/officeDocument/2006/relationships/hyperlink" Target="https://e.rukobr.ru/npd-doc?npmid=99&amp;npid=42036618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e.rukobr.ru/npd-doc?npmid=99&amp;npid=902389617&amp;anchor=XA00M922N4" TargetMode="External"/><Relationship Id="rId31" Type="http://schemas.openxmlformats.org/officeDocument/2006/relationships/hyperlink" Target="https://e.rukobr.ru/npd-doc?npmid=97&amp;npid=4946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rukobr.ru/npd-doc?npmid=99&amp;npid=566085656" TargetMode="External"/><Relationship Id="rId14" Type="http://schemas.openxmlformats.org/officeDocument/2006/relationships/hyperlink" Target="https://e.rukobr.ru/npd-doc?npmid=99&amp;npid=1900515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e.profkiosk.ru/eServices/service_content/file/e5229ee5-22e9-44b1-a834-665b7a284cfd.pdf;Perechen%20zabolevanijj,%20kotorye%20dayut%20osnovanie%20dlya%20otsrochki%20nachala%20sistematicheskogo%20obucheniya%20detejj%20v%20shkole.pdf" TargetMode="External"/><Relationship Id="rId30" Type="http://schemas.openxmlformats.org/officeDocument/2006/relationships/hyperlink" Target="https://e.rukobr.ru/npd-doc?npmid=99&amp;npid=902389617&amp;anchor=XA00M362M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2025-03-05T11:28:00Z</dcterms:created>
  <dcterms:modified xsi:type="dcterms:W3CDTF">2025-03-05T11:31:00Z</dcterms:modified>
</cp:coreProperties>
</file>