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D9" w:rsidRPr="0011146C" w:rsidRDefault="006556D9" w:rsidP="0011146C">
      <w:pPr>
        <w:pStyle w:val="1"/>
        <w:ind w:firstLine="851"/>
        <w:jc w:val="center"/>
        <w:rPr>
          <w:sz w:val="24"/>
          <w:szCs w:val="24"/>
        </w:rPr>
      </w:pPr>
      <w:r w:rsidRPr="0011146C">
        <w:rPr>
          <w:sz w:val="24"/>
          <w:szCs w:val="24"/>
        </w:rPr>
        <w:pict/>
      </w:r>
      <w:r w:rsidRPr="0011146C">
        <w:rPr>
          <w:sz w:val="24"/>
          <w:szCs w:val="24"/>
        </w:rPr>
        <w:t xml:space="preserve">Школьная </w:t>
      </w:r>
      <w:proofErr w:type="spellStart"/>
      <w:r w:rsidRPr="0011146C">
        <w:rPr>
          <w:sz w:val="24"/>
          <w:szCs w:val="24"/>
        </w:rPr>
        <w:t>дезадаптация</w:t>
      </w:r>
      <w:proofErr w:type="spellEnd"/>
      <w:r w:rsidRPr="0011146C">
        <w:rPr>
          <w:sz w:val="24"/>
          <w:szCs w:val="24"/>
        </w:rPr>
        <w:t xml:space="preserve"> и факторы риска ее появления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Детская дезадаптация воспринимается как трудновоспитуемость – сопротивление ребенка целенаправленному педагогическому воздействию, вызванное самыми разными причинами: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просчеты воспитания;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особенности характера и темперамента;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личностные характеристики.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Дезадаптация может быть патогенной (психогенной), психосоциальной, социальной.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Патогенная</w:t>
      </w:r>
      <w:proofErr w:type="gramEnd"/>
      <w:r w:rsidRPr="0011146C">
        <w:t xml:space="preserve"> дезадаптация вызвана отклонениями психического развития, нервно-психическими заболеваниями, в основе которых лежат функционально-органические поражения нервной системы.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Патогенная</w:t>
      </w:r>
      <w:proofErr w:type="gramEnd"/>
      <w:r w:rsidRPr="0011146C">
        <w:t xml:space="preserve"> дезадаптация может носить устойчивый характер. Выделяют </w:t>
      </w:r>
      <w:proofErr w:type="gramStart"/>
      <w:r w:rsidRPr="0011146C">
        <w:t>психогенную</w:t>
      </w:r>
      <w:proofErr w:type="gramEnd"/>
      <w:r w:rsidRPr="0011146C">
        <w:t xml:space="preserve"> </w:t>
      </w:r>
      <w:proofErr w:type="spellStart"/>
      <w:r w:rsidRPr="0011146C">
        <w:t>дезадаптацию</w:t>
      </w:r>
      <w:proofErr w:type="spellEnd"/>
      <w:r w:rsidRPr="0011146C">
        <w:t xml:space="preserve">, которая может быть вызвана неблагоприятной социальной, школьной, семейной ситуацией (дурные привычки, </w:t>
      </w:r>
      <w:proofErr w:type="spellStart"/>
      <w:r w:rsidRPr="0011146C">
        <w:t>энурез</w:t>
      </w:r>
      <w:proofErr w:type="spellEnd"/>
      <w:r w:rsidRPr="0011146C">
        <w:t xml:space="preserve"> и т.д.)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Психосоциальная дезадаптация связана с половозрастными и индивидуальными психологическими особенностями ребенка, которые обуславливают его нестандартность и требуют индивидуального подхода в условиях детского образовательного учреждения.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 xml:space="preserve">Устойчивые формы психосоциальной </w:t>
      </w:r>
      <w:proofErr w:type="spellStart"/>
      <w:r w:rsidRPr="0011146C">
        <w:t>дезадаптации</w:t>
      </w:r>
      <w:proofErr w:type="spellEnd"/>
      <w:proofErr w:type="gramEnd"/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акцентуации характера,</w:t>
      </w:r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особенности эмоционально-волевой и мотивационно-познавательной сферы,</w:t>
      </w:r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опережающее развитие ребенка, делающее ребенка «неудобным» учащимся.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 xml:space="preserve">Неустойчивые формы психосоциальной </w:t>
      </w:r>
      <w:proofErr w:type="spellStart"/>
      <w:r w:rsidRPr="0011146C">
        <w:t>дезадаптации</w:t>
      </w:r>
      <w:proofErr w:type="spellEnd"/>
      <w:r w:rsidRPr="0011146C">
        <w:t>:</w:t>
      </w:r>
      <w:proofErr w:type="gramEnd"/>
    </w:p>
    <w:p w:rsidR="006556D9" w:rsidRPr="0011146C" w:rsidRDefault="006556D9" w:rsidP="0011146C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</w:pPr>
      <w:r w:rsidRPr="0011146C">
        <w:t>кризисные периоды развития ребенка,</w:t>
      </w:r>
    </w:p>
    <w:p w:rsidR="006556D9" w:rsidRPr="0011146C" w:rsidRDefault="006556D9" w:rsidP="0011146C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</w:pPr>
      <w:r w:rsidRPr="0011146C">
        <w:t>психические состояния, спровоцированные психотравмирующими обстоятельствами (развод родителей, конфликт, влюбленность).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Социальная</w:t>
      </w:r>
      <w:proofErr w:type="gramEnd"/>
      <w:r w:rsidRPr="0011146C">
        <w:t xml:space="preserve"> дезадаптация проявляется в нарушениях норм морали, асоциальных формах поведения, деформации ценностных ориентаций. Выделяют две стадии: педагогическая запущенность и социальная запущенность. 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Социальная</w:t>
      </w:r>
      <w:proofErr w:type="gramEnd"/>
      <w:r w:rsidRPr="0011146C">
        <w:t xml:space="preserve"> дезадаптация характеризуется следующими признаками: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отсутствие навыков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неадекватная оценка себя в системе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высокие требования к окружающим,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эмоциональная неуравновешенность,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установки, препятствующие общению,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тревожность и боязнь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замкнутость.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lastRenderedPageBreak/>
        <w:t xml:space="preserve">Помимо понятия «дезадаптация» выделяют понятие </w:t>
      </w:r>
      <w:proofErr w:type="spellStart"/>
      <w:r w:rsidRPr="0011146C">
        <w:t>ресоциализации</w:t>
      </w:r>
      <w:proofErr w:type="spellEnd"/>
      <w:r w:rsidRPr="0011146C">
        <w:t xml:space="preserve"> – организованный социально-педагогический процесс восстановления социального статуса, утраченных или несформированных социальных навыков и ориентаций за счет включения в новые позитивно ориентированные отношения.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Факторами </w:t>
      </w:r>
      <w:proofErr w:type="spellStart"/>
      <w:r w:rsidRPr="0011146C">
        <w:t>дезадаптации</w:t>
      </w:r>
      <w:proofErr w:type="spellEnd"/>
      <w:r w:rsidRPr="0011146C">
        <w:t xml:space="preserve"> могут быть и семья и школа.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Школа выполняет многообразные функции: обучает; воспитывает; социализирует (стихийно, целенаправленно). Ребенок, попав в школу, обретает новые факторы, влияющие на отношения ребенка к себе, к школе, на статус ребенка в классе, дома. В его сознании появляются не только имя, но и фамилия, кличка, новые значения обретает фигура, двигательные умения. Перестраивается </w:t>
      </w:r>
      <w:proofErr w:type="spellStart"/>
      <w:r w:rsidRPr="0011146C">
        <w:t>мотивационно-потребностная</w:t>
      </w:r>
      <w:proofErr w:type="spellEnd"/>
      <w:r w:rsidRPr="0011146C">
        <w:t xml:space="preserve"> сфера, важное место в ней занимает притязание на признание со стороны взрослых и сверстников, появляются обязанности.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Учитель – самый значимый взрослый для ребенка в начале учебы в школе, и наличие таких качеств как усидчивость, самоконтроль, самооценка, воспитанность приводит к тому, что учитель принимает ученика, удовлетворяет его притязания ни признание. Если эти качества не сформированы – </w:t>
      </w:r>
      <w:proofErr w:type="gramStart"/>
      <w:r w:rsidRPr="0011146C">
        <w:t>возможна</w:t>
      </w:r>
      <w:proofErr w:type="gramEnd"/>
      <w:r w:rsidRPr="0011146C">
        <w:t xml:space="preserve"> дезадаптация ребенка.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Исследования, проведенные в Англии, показали, что наибольшие проблемы среди учащихся возникают в школах с нестабильным преподавательским составом. Ожидание учителем только плохого от ученика ведет к усилению </w:t>
      </w:r>
      <w:proofErr w:type="spellStart"/>
      <w:r w:rsidRPr="0011146C">
        <w:t>дезадаптации</w:t>
      </w:r>
      <w:proofErr w:type="spellEnd"/>
      <w:r w:rsidRPr="0011146C">
        <w:t xml:space="preserve">, одноклассники перенимают плохое отношение учителя к определенному ученику. Возникает следующая схема: грубый персонал– </w:t>
      </w:r>
      <w:proofErr w:type="gramStart"/>
      <w:r w:rsidRPr="0011146C">
        <w:t>гр</w:t>
      </w:r>
      <w:proofErr w:type="gramEnd"/>
      <w:r w:rsidRPr="0011146C">
        <w:t>убые дети; телесные наказания – агрессия.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Задача учителя (и психолога) найти возможности поощрять слабых учеников за достижения (за улучшения), дети должны получать положительные эмоции от школы, должны чувствовать свою нужность, ответственность. Интерес к учебе и успехам ребенка (а не </w:t>
      </w:r>
      <w:proofErr w:type="gramStart"/>
      <w:r w:rsidRPr="0011146C">
        <w:t>контроль за</w:t>
      </w:r>
      <w:proofErr w:type="gramEnd"/>
      <w:r w:rsidRPr="0011146C">
        <w:t xml:space="preserve"> учебой) со стороны учителей и родителей улучшает успеваемость.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Стили общения учителя и учеников могут быть различными: авторитарный, демократичный, попустительский. Дети нуждаются в направлении и руководстве, поэтому авторитарный (или демократический) подход в младших классах предпочтительнее, чем попустительский. В старших классах наилучшие результаты дает демократический стиль.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Притязания на признание среди сверстников вызывают у детей амбивалентные отношения (дружба – соперничество), стремление быть как все и лучше всех; выраженные комфортные реакции и стремление утвердить себя среди сверстников; (чувства </w:t>
      </w:r>
      <w:proofErr w:type="gramStart"/>
      <w:r w:rsidRPr="0011146C">
        <w:t>злорадства</w:t>
      </w:r>
      <w:proofErr w:type="gramEnd"/>
      <w:r w:rsidRPr="0011146C">
        <w:t xml:space="preserve"> и зависти) приводят к тому, что неудача других может вызвать чувство превосходства. Сравнение учителем учеников между собой приводит к отчуждению среди детей, что может вызвать соперничество и сложности в отношениях. 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Отсутствие навыков общения, значимых навыков и умений может привести к нарушениям взаимоотношений со сверстниками, что приведет к усилению трудностей как в общении со сверстниками и взрослыми, так и возникновению проблем с учебой. Нарушение взаимоотношений ребенка с другими детьми является показателем аномалий процесса психического развития, может служить своеобразной «лакмусовой бумагой» адаптации ребенка к условиям существования в школе. Симпатии чаще возникают по соседству (в классе, во дворе, на внеклассных занятиях), чем педагог и психолог могут пользоваться в целях улучшения взаимоотношений сложных детей со сверстниками. Немаловажным представляется выявление положения ребенка и подростка в </w:t>
      </w:r>
      <w:proofErr w:type="spellStart"/>
      <w:r w:rsidRPr="0011146C">
        <w:t>референтной</w:t>
      </w:r>
      <w:proofErr w:type="spellEnd"/>
      <w:r w:rsidRPr="0011146C">
        <w:t xml:space="preserve"> </w:t>
      </w:r>
      <w:r w:rsidRPr="0011146C">
        <w:lastRenderedPageBreak/>
        <w:t xml:space="preserve">для него группе, так как она сильно влияет на поведение школьника, известна повышенная </w:t>
      </w:r>
      <w:proofErr w:type="spellStart"/>
      <w:r w:rsidRPr="0011146C">
        <w:t>конформность</w:t>
      </w:r>
      <w:proofErr w:type="spellEnd"/>
      <w:r w:rsidRPr="0011146C">
        <w:t xml:space="preserve"> детей по отношению к установкам и групповым нормам </w:t>
      </w:r>
      <w:proofErr w:type="spellStart"/>
      <w:r w:rsidRPr="0011146C">
        <w:t>референтных</w:t>
      </w:r>
      <w:proofErr w:type="spellEnd"/>
      <w:r w:rsidRPr="0011146C">
        <w:t xml:space="preserve"> групп. Притязание на признание среди сверстников – важная сторона взаимоотношений ребенка внутри школы и эти отношения часто характеризуются амбивалентностью (дружба – соперничество), ребенку одновременно надо быть как все и лучше всех. Выраженные конформные реакции и стремление утвердить себя среди сверстников – такова возможная картина личностного конфликта ребенка, приводящая к возникновению чувства </w:t>
      </w:r>
      <w:proofErr w:type="gramStart"/>
      <w:r w:rsidRPr="0011146C">
        <w:t>злорадства</w:t>
      </w:r>
      <w:proofErr w:type="gramEnd"/>
      <w:r w:rsidRPr="0011146C">
        <w:t xml:space="preserve"> и зависти: неудача других может вызвать чувство превосходства. Сравнение учителем учеников между собой приводит к отчуждению среди детей и заглушает чувство сопереживания.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Нарушение взаимоотношений с другими детьми является показателем аномалий процесса психического развития. Отсутствие навыков общения, значимых навыков и умений может привести к нарушениям взаимоотношений со сверстниками, увеличивает школьные трудности.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Внутренние факторы </w:t>
      </w:r>
      <w:proofErr w:type="gramStart"/>
      <w:r w:rsidRPr="0011146C">
        <w:t>школьной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>: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соматическая </w:t>
      </w:r>
      <w:proofErr w:type="spellStart"/>
      <w:r w:rsidRPr="0011146C">
        <w:t>ослабленность</w:t>
      </w:r>
      <w:proofErr w:type="spellEnd"/>
      <w:r w:rsidRPr="0011146C">
        <w:t>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>ММД (минимальные мозговые дисфункции), нарушение формирования отдельных психических функций, нарушение познавательных процессов (внимание, память, мышление, речь, моторика);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>особенности темперамента (слабая нервная система, взрывной характер реакций);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личностные особенности ребенка (акцентуации характера): 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особенности </w:t>
      </w:r>
      <w:proofErr w:type="spellStart"/>
      <w:r w:rsidRPr="0011146C">
        <w:t>саморегуляции</w:t>
      </w:r>
      <w:proofErr w:type="spellEnd"/>
      <w:r w:rsidRPr="0011146C">
        <w:t xml:space="preserve"> поведения,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>уровень тревожности,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>высокая интеллектуальная активность,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вербализм</w:t>
      </w:r>
      <w:proofErr w:type="spellEnd"/>
      <w:r w:rsidRPr="0011146C">
        <w:t>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шизоидность</w:t>
      </w:r>
      <w:proofErr w:type="spellEnd"/>
      <w:r w:rsidRPr="0011146C">
        <w:t>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Особенности темперамента, мешающие успешной адаптации детей к школе: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повышенная реактивность (</w:t>
      </w:r>
      <w:proofErr w:type="spellStart"/>
      <w:r w:rsidRPr="0011146C">
        <w:t>сниженность</w:t>
      </w:r>
      <w:proofErr w:type="spellEnd"/>
      <w:r w:rsidRPr="0011146C">
        <w:t xml:space="preserve"> волевых моментов),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высокая активность,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гипервозбудимость</w:t>
      </w:r>
      <w:proofErr w:type="spellEnd"/>
      <w:r w:rsidRPr="0011146C">
        <w:t>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заторможенность,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психомоторная нестабильность,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возрастные особенности темперамента.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Коррекция </w:t>
      </w:r>
      <w:proofErr w:type="gramStart"/>
      <w:r w:rsidRPr="0011146C">
        <w:t>социальной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 xml:space="preserve"> ребенка может проводиться по следующим направлениям: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формирование навыков общения,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гармонизация отношений в семье,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коррекция некоторых личностных свойств,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коррекция самооценки ребенка.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Взрослый часто выступает как побудитель </w:t>
      </w:r>
      <w:proofErr w:type="gramStart"/>
      <w:r w:rsidRPr="0011146C">
        <w:t>школьной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 xml:space="preserve"> ребенка, причем </w:t>
      </w:r>
      <w:proofErr w:type="spellStart"/>
      <w:r w:rsidRPr="0011146C">
        <w:t>дезадаптирующее</w:t>
      </w:r>
      <w:proofErr w:type="spellEnd"/>
      <w:r w:rsidRPr="0011146C">
        <w:t xml:space="preserve"> влияние родителей на ребенка заметно серьезнее, чем аналогичное влияние учителя и других значимых взрослых. Можно выделить следующие факторы влияния взрослого на детскую </w:t>
      </w:r>
      <w:proofErr w:type="spellStart"/>
      <w:r w:rsidRPr="0011146C">
        <w:t>дезадаптацию</w:t>
      </w:r>
      <w:proofErr w:type="spellEnd"/>
      <w:r w:rsidRPr="0011146C">
        <w:t>: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lastRenderedPageBreak/>
        <w:t>Факторы семейной системы.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Медико-санитарные факторы (заболевания родителей, наследственность и т.д.).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Социально-экономические факторы (материальные, жилищные условия).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Социально-демографические факторы (неполная, многодетная семья, престарелые родители, повторные браки, сводные дети).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Социально-психологические факторы (конфликты в семье, педагогическая несостоятельность родителей, низкий образовательный уровень, деформированные ценностные ориентации).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Криминальные факторы (алкоголизм, наркомания, жестокость, садизм и т.д.).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Помимо выделенных факторов оказывают влияние на </w:t>
      </w:r>
      <w:proofErr w:type="gramStart"/>
      <w:r w:rsidRPr="0011146C">
        <w:t>возможную</w:t>
      </w:r>
      <w:proofErr w:type="gramEnd"/>
      <w:r w:rsidRPr="0011146C">
        <w:t xml:space="preserve"> </w:t>
      </w:r>
      <w:proofErr w:type="spellStart"/>
      <w:r w:rsidRPr="0011146C">
        <w:t>дезадаптацию</w:t>
      </w:r>
      <w:proofErr w:type="spellEnd"/>
      <w:r w:rsidRPr="0011146C">
        <w:t xml:space="preserve"> ребенка и другие особенности семейной системы и ближайшего социального окружения, например, «проблемный» ребенок, выступающий как связывающий фактор семейной системы по выделяемой ему роли в семье, становится менее адаптированным, чем ребенок, в семье которого нет выраженных проблемных зон, завязанных на ребенка. Важным фактором может служить и порядок рождений детей и их ролевые позиции в семье, которые могут приводить к детской ревности и неадекватным способам ее компенсации. Детство взрослого оказывает сильное влияние на его педагогическую деятельность и отношение к собственному ребенку или ученику.</w:t>
      </w:r>
    </w:p>
    <w:p w:rsidR="006556D9" w:rsidRPr="0011146C" w:rsidRDefault="006556D9" w:rsidP="0011146C">
      <w:pPr>
        <w:ind w:firstLine="851"/>
        <w:jc w:val="both"/>
      </w:pPr>
    </w:p>
    <w:p w:rsidR="00750B23" w:rsidRPr="0011146C" w:rsidRDefault="00750B23" w:rsidP="0011146C">
      <w:pPr>
        <w:ind w:firstLine="851"/>
        <w:jc w:val="both"/>
      </w:pPr>
    </w:p>
    <w:sectPr w:rsidR="00750B23" w:rsidRPr="0011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771A"/>
    <w:multiLevelType w:val="multilevel"/>
    <w:tmpl w:val="E8A23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46664"/>
    <w:multiLevelType w:val="multilevel"/>
    <w:tmpl w:val="B23AD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D6D5B"/>
    <w:multiLevelType w:val="multilevel"/>
    <w:tmpl w:val="1584C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54629"/>
    <w:multiLevelType w:val="multilevel"/>
    <w:tmpl w:val="B5F65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4794C"/>
    <w:multiLevelType w:val="multilevel"/>
    <w:tmpl w:val="79F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F379B"/>
    <w:multiLevelType w:val="multilevel"/>
    <w:tmpl w:val="E67E3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F1B4B"/>
    <w:multiLevelType w:val="multilevel"/>
    <w:tmpl w:val="7FFEC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F3F5F"/>
    <w:multiLevelType w:val="multilevel"/>
    <w:tmpl w:val="C61CC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6556D9"/>
    <w:rsid w:val="00100507"/>
    <w:rsid w:val="0011146C"/>
    <w:rsid w:val="003C0500"/>
    <w:rsid w:val="005672E7"/>
    <w:rsid w:val="006556D9"/>
    <w:rsid w:val="00750B23"/>
    <w:rsid w:val="00BD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6D9"/>
    <w:rPr>
      <w:sz w:val="24"/>
      <w:szCs w:val="24"/>
    </w:rPr>
  </w:style>
  <w:style w:type="paragraph" w:styleId="1">
    <w:name w:val="heading 1"/>
    <w:basedOn w:val="a"/>
    <w:qFormat/>
    <w:rsid w:val="00655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556D9"/>
    <w:rPr>
      <w:color w:val="0000FF"/>
      <w:u w:val="single"/>
    </w:rPr>
  </w:style>
  <w:style w:type="paragraph" w:styleId="a4">
    <w:name w:val="Normal (Web)"/>
    <w:basedOn w:val="a"/>
    <w:rsid w:val="006556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ребенка </vt:lpstr>
    </vt:vector>
  </TitlesOfParts>
  <Company>BGPU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ребенка </dc:title>
  <dc:subject/>
  <dc:creator>User</dc:creator>
  <cp:keywords/>
  <cp:lastModifiedBy>User</cp:lastModifiedBy>
  <cp:revision>2</cp:revision>
  <dcterms:created xsi:type="dcterms:W3CDTF">2017-01-11T16:42:00Z</dcterms:created>
  <dcterms:modified xsi:type="dcterms:W3CDTF">2017-01-11T16:42:00Z</dcterms:modified>
</cp:coreProperties>
</file>