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8E" w:rsidRDefault="0016518E" w:rsidP="001D46CC">
      <w:pPr>
        <w:shd w:val="clear" w:color="auto" w:fill="FFFFFF"/>
        <w:spacing w:line="276" w:lineRule="auto"/>
        <w:jc w:val="center"/>
        <w:rPr>
          <w:b/>
          <w:color w:val="000000"/>
          <w:spacing w:val="3"/>
          <w:sz w:val="23"/>
          <w:szCs w:val="23"/>
        </w:rPr>
      </w:pPr>
      <w:bookmarkStart w:id="0" w:name="_GoBack"/>
      <w:bookmarkEnd w:id="0"/>
      <w:r>
        <w:rPr>
          <w:b/>
          <w:color w:val="000000"/>
          <w:spacing w:val="3"/>
          <w:sz w:val="23"/>
          <w:szCs w:val="23"/>
        </w:rPr>
        <w:t>Муниципальное бюджетное общеобразовательное учреждение</w:t>
      </w:r>
    </w:p>
    <w:p w:rsidR="0056642A" w:rsidRDefault="0016518E" w:rsidP="001D46CC">
      <w:pPr>
        <w:shd w:val="clear" w:color="auto" w:fill="FFFFFF"/>
        <w:spacing w:line="276" w:lineRule="auto"/>
        <w:jc w:val="center"/>
        <w:rPr>
          <w:b/>
          <w:color w:val="000000"/>
          <w:spacing w:val="3"/>
          <w:sz w:val="23"/>
          <w:szCs w:val="23"/>
        </w:rPr>
      </w:pPr>
      <w:r>
        <w:rPr>
          <w:b/>
          <w:color w:val="000000"/>
          <w:spacing w:val="3"/>
          <w:sz w:val="23"/>
          <w:szCs w:val="23"/>
        </w:rPr>
        <w:t>вечерняя (сменная) общеобразовательная школа г. Конаково</w:t>
      </w:r>
    </w:p>
    <w:p w:rsidR="0016518E" w:rsidRDefault="0016518E" w:rsidP="0016518E">
      <w:pPr>
        <w:shd w:val="clear" w:color="auto" w:fill="FFFFFF"/>
        <w:spacing w:line="276" w:lineRule="auto"/>
        <w:jc w:val="center"/>
        <w:rPr>
          <w:b/>
          <w:color w:val="000000"/>
          <w:spacing w:val="3"/>
          <w:sz w:val="23"/>
          <w:szCs w:val="23"/>
        </w:rPr>
      </w:pPr>
    </w:p>
    <w:p w:rsidR="001D46CC" w:rsidRDefault="001D46CC" w:rsidP="0016518E">
      <w:pPr>
        <w:shd w:val="clear" w:color="auto" w:fill="FFFFFF"/>
        <w:spacing w:line="276" w:lineRule="auto"/>
        <w:jc w:val="center"/>
        <w:rPr>
          <w:b/>
          <w:color w:val="000000"/>
          <w:spacing w:val="3"/>
          <w:sz w:val="23"/>
          <w:szCs w:val="23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2445"/>
        <w:gridCol w:w="2445"/>
        <w:gridCol w:w="3757"/>
      </w:tblGrid>
      <w:tr w:rsidR="001D46CC" w:rsidRPr="001D46CC" w:rsidTr="001D46CC">
        <w:tc>
          <w:tcPr>
            <w:tcW w:w="2445" w:type="dxa"/>
          </w:tcPr>
          <w:p w:rsidR="001D46CC" w:rsidRPr="001D46CC" w:rsidRDefault="001D46CC" w:rsidP="001D46CC">
            <w:pPr>
              <w:widowControl w:val="0"/>
              <w:spacing w:line="276" w:lineRule="auto"/>
              <w:ind w:right="600"/>
              <w:jc w:val="center"/>
              <w:rPr>
                <w:snapToGrid w:val="0"/>
                <w:spacing w:val="10"/>
                <w:sz w:val="20"/>
                <w:szCs w:val="20"/>
              </w:rPr>
            </w:pPr>
            <w:r w:rsidRPr="001D46CC">
              <w:rPr>
                <w:snapToGrid w:val="0"/>
                <w:spacing w:val="10"/>
                <w:sz w:val="20"/>
                <w:szCs w:val="20"/>
              </w:rPr>
              <w:t>СОГЛАСОВАНО</w:t>
            </w:r>
          </w:p>
          <w:p w:rsidR="001D46CC" w:rsidRPr="001D46CC" w:rsidRDefault="001D46CC" w:rsidP="001D46CC">
            <w:pPr>
              <w:widowControl w:val="0"/>
              <w:tabs>
                <w:tab w:val="left" w:pos="3329"/>
              </w:tabs>
              <w:spacing w:line="276" w:lineRule="auto"/>
              <w:ind w:right="600"/>
              <w:rPr>
                <w:snapToGrid w:val="0"/>
                <w:spacing w:val="10"/>
                <w:sz w:val="20"/>
                <w:szCs w:val="20"/>
              </w:rPr>
            </w:pPr>
            <w:r w:rsidRPr="001D46CC">
              <w:rPr>
                <w:snapToGrid w:val="0"/>
                <w:spacing w:val="10"/>
                <w:sz w:val="20"/>
                <w:szCs w:val="20"/>
              </w:rPr>
              <w:t>Председатель Управляющего Совета</w:t>
            </w:r>
          </w:p>
          <w:p w:rsidR="001D46CC" w:rsidRPr="001D46CC" w:rsidRDefault="001D46CC" w:rsidP="001D46CC">
            <w:pPr>
              <w:widowControl w:val="0"/>
              <w:tabs>
                <w:tab w:val="left" w:pos="3329"/>
              </w:tabs>
              <w:spacing w:line="276" w:lineRule="auto"/>
              <w:ind w:right="-108"/>
              <w:jc w:val="center"/>
              <w:rPr>
                <w:snapToGrid w:val="0"/>
                <w:spacing w:val="10"/>
                <w:sz w:val="20"/>
                <w:szCs w:val="20"/>
              </w:rPr>
            </w:pPr>
            <w:r w:rsidRPr="001D46CC">
              <w:rPr>
                <w:snapToGrid w:val="0"/>
                <w:spacing w:val="10"/>
                <w:sz w:val="20"/>
                <w:szCs w:val="20"/>
              </w:rPr>
              <w:t xml:space="preserve">  С.П. Голубева. </w:t>
            </w:r>
          </w:p>
        </w:tc>
        <w:tc>
          <w:tcPr>
            <w:tcW w:w="2445" w:type="dxa"/>
          </w:tcPr>
          <w:p w:rsidR="001D46CC" w:rsidRPr="001D46CC" w:rsidRDefault="001D46CC" w:rsidP="001D46CC">
            <w:pPr>
              <w:widowControl w:val="0"/>
              <w:spacing w:line="276" w:lineRule="auto"/>
              <w:ind w:right="600"/>
              <w:jc w:val="center"/>
              <w:rPr>
                <w:snapToGrid w:val="0"/>
                <w:spacing w:val="10"/>
                <w:sz w:val="20"/>
                <w:szCs w:val="20"/>
              </w:rPr>
            </w:pPr>
            <w:r w:rsidRPr="001D46CC">
              <w:rPr>
                <w:snapToGrid w:val="0"/>
                <w:spacing w:val="10"/>
                <w:sz w:val="20"/>
                <w:szCs w:val="20"/>
              </w:rPr>
              <w:t>СОГЛАСОВАНО</w:t>
            </w:r>
          </w:p>
          <w:p w:rsidR="001D46CC" w:rsidRPr="001D46CC" w:rsidRDefault="001D46CC" w:rsidP="001D46CC">
            <w:pPr>
              <w:widowControl w:val="0"/>
              <w:tabs>
                <w:tab w:val="left" w:pos="3329"/>
              </w:tabs>
              <w:spacing w:line="276" w:lineRule="auto"/>
              <w:ind w:right="600"/>
              <w:rPr>
                <w:snapToGrid w:val="0"/>
                <w:spacing w:val="10"/>
                <w:sz w:val="20"/>
                <w:szCs w:val="20"/>
              </w:rPr>
            </w:pPr>
            <w:r w:rsidRPr="001D46CC">
              <w:rPr>
                <w:snapToGrid w:val="0"/>
                <w:spacing w:val="10"/>
                <w:sz w:val="20"/>
                <w:szCs w:val="20"/>
              </w:rPr>
              <w:t>Председатель профсоюзного комитета</w:t>
            </w:r>
          </w:p>
          <w:p w:rsidR="001D46CC" w:rsidRPr="001D46CC" w:rsidRDefault="001D46CC" w:rsidP="001D46CC">
            <w:pPr>
              <w:widowControl w:val="0"/>
              <w:spacing w:line="276" w:lineRule="auto"/>
              <w:ind w:right="-108"/>
              <w:jc w:val="right"/>
              <w:rPr>
                <w:snapToGrid w:val="0"/>
                <w:spacing w:val="10"/>
                <w:sz w:val="20"/>
                <w:szCs w:val="20"/>
              </w:rPr>
            </w:pPr>
            <w:r w:rsidRPr="001D46CC">
              <w:rPr>
                <w:snapToGrid w:val="0"/>
                <w:spacing w:val="10"/>
                <w:sz w:val="20"/>
                <w:szCs w:val="20"/>
              </w:rPr>
              <w:t>Д.Д. Ваученкова</w:t>
            </w:r>
          </w:p>
        </w:tc>
        <w:tc>
          <w:tcPr>
            <w:tcW w:w="3757" w:type="dxa"/>
          </w:tcPr>
          <w:p w:rsidR="001D46CC" w:rsidRPr="001D46CC" w:rsidRDefault="001D46CC" w:rsidP="001D46CC">
            <w:pPr>
              <w:widowControl w:val="0"/>
              <w:spacing w:line="276" w:lineRule="auto"/>
              <w:ind w:right="-1" w:firstLine="43"/>
              <w:jc w:val="center"/>
              <w:rPr>
                <w:snapToGrid w:val="0"/>
                <w:spacing w:val="10"/>
                <w:sz w:val="20"/>
                <w:szCs w:val="20"/>
              </w:rPr>
            </w:pPr>
            <w:r w:rsidRPr="001D46CC">
              <w:rPr>
                <w:snapToGrid w:val="0"/>
                <w:spacing w:val="10"/>
                <w:sz w:val="20"/>
                <w:szCs w:val="20"/>
              </w:rPr>
              <w:t>УТВЕРЖДАЮ</w:t>
            </w:r>
          </w:p>
          <w:p w:rsidR="001D46CC" w:rsidRPr="001D46CC" w:rsidRDefault="001D46CC" w:rsidP="001D46CC">
            <w:pPr>
              <w:widowControl w:val="0"/>
              <w:spacing w:line="276" w:lineRule="auto"/>
              <w:ind w:right="-1" w:firstLine="43"/>
              <w:rPr>
                <w:snapToGrid w:val="0"/>
                <w:spacing w:val="10"/>
                <w:sz w:val="20"/>
                <w:szCs w:val="20"/>
              </w:rPr>
            </w:pPr>
            <w:r w:rsidRPr="001D46CC">
              <w:rPr>
                <w:snapToGrid w:val="0"/>
                <w:spacing w:val="10"/>
                <w:sz w:val="20"/>
                <w:szCs w:val="20"/>
              </w:rPr>
              <w:t xml:space="preserve">Директор  МБОУ ВСОШ   </w:t>
            </w:r>
          </w:p>
          <w:p w:rsidR="001D46CC" w:rsidRPr="001D46CC" w:rsidRDefault="001D46CC" w:rsidP="001D46CC">
            <w:pPr>
              <w:widowControl w:val="0"/>
              <w:spacing w:line="276" w:lineRule="auto"/>
              <w:ind w:right="-1" w:firstLine="43"/>
              <w:rPr>
                <w:snapToGrid w:val="0"/>
                <w:spacing w:val="10"/>
                <w:sz w:val="20"/>
                <w:szCs w:val="20"/>
              </w:rPr>
            </w:pPr>
            <w:r w:rsidRPr="001D46CC">
              <w:rPr>
                <w:snapToGrid w:val="0"/>
                <w:spacing w:val="10"/>
                <w:sz w:val="20"/>
                <w:szCs w:val="20"/>
              </w:rPr>
              <w:t>г. Конаково</w:t>
            </w:r>
          </w:p>
          <w:p w:rsidR="001D46CC" w:rsidRPr="001D46CC" w:rsidRDefault="006C2E8F" w:rsidP="001D46CC">
            <w:pPr>
              <w:widowControl w:val="0"/>
              <w:spacing w:line="276" w:lineRule="auto"/>
              <w:ind w:right="-1" w:firstLine="43"/>
              <w:jc w:val="right"/>
              <w:rPr>
                <w:snapToGrid w:val="0"/>
                <w:spacing w:val="10"/>
                <w:sz w:val="20"/>
                <w:szCs w:val="20"/>
              </w:rPr>
            </w:pPr>
            <w:r>
              <w:rPr>
                <w:snapToGrid w:val="0"/>
                <w:spacing w:val="10"/>
                <w:sz w:val="20"/>
                <w:szCs w:val="20"/>
              </w:rPr>
              <w:t xml:space="preserve">М.А. Абалихина </w:t>
            </w:r>
          </w:p>
          <w:p w:rsidR="001D46CC" w:rsidRPr="001D46CC" w:rsidRDefault="006C2E8F" w:rsidP="001D46CC">
            <w:pPr>
              <w:keepNext/>
              <w:spacing w:line="360" w:lineRule="auto"/>
              <w:ind w:right="-1" w:firstLine="43"/>
              <w:outlineLvl w:val="0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(приказ №41/1 от 01.09.2016</w:t>
            </w:r>
            <w:r w:rsidR="001D46CC" w:rsidRPr="001D46CC">
              <w:rPr>
                <w:sz w:val="20"/>
                <w:szCs w:val="20"/>
              </w:rPr>
              <w:t xml:space="preserve">года)                  </w:t>
            </w:r>
          </w:p>
          <w:p w:rsidR="001D46CC" w:rsidRPr="001D46CC" w:rsidRDefault="001D46CC" w:rsidP="001D46CC">
            <w:pPr>
              <w:widowControl w:val="0"/>
              <w:spacing w:line="276" w:lineRule="auto"/>
              <w:ind w:right="-143"/>
              <w:jc w:val="right"/>
              <w:rPr>
                <w:snapToGrid w:val="0"/>
                <w:spacing w:val="10"/>
                <w:sz w:val="20"/>
                <w:szCs w:val="20"/>
              </w:rPr>
            </w:pPr>
          </w:p>
        </w:tc>
      </w:tr>
    </w:tbl>
    <w:p w:rsidR="0016518E" w:rsidRDefault="0016518E" w:rsidP="00076906">
      <w:pPr>
        <w:shd w:val="clear" w:color="auto" w:fill="FFFFFF"/>
        <w:spacing w:line="276" w:lineRule="auto"/>
        <w:rPr>
          <w:b/>
          <w:color w:val="000000"/>
          <w:spacing w:val="3"/>
          <w:sz w:val="23"/>
          <w:szCs w:val="23"/>
        </w:rPr>
      </w:pPr>
    </w:p>
    <w:p w:rsidR="0016518E" w:rsidRDefault="0016518E" w:rsidP="0016518E">
      <w:pPr>
        <w:shd w:val="clear" w:color="auto" w:fill="FFFFFF"/>
        <w:spacing w:line="276" w:lineRule="auto"/>
        <w:jc w:val="center"/>
        <w:rPr>
          <w:color w:val="000000"/>
          <w:spacing w:val="3"/>
          <w:sz w:val="23"/>
          <w:szCs w:val="23"/>
        </w:rPr>
      </w:pPr>
    </w:p>
    <w:p w:rsidR="0056642A" w:rsidRDefault="0056642A" w:rsidP="0056642A">
      <w:pPr>
        <w:shd w:val="clear" w:color="auto" w:fill="FFFFFF"/>
        <w:tabs>
          <w:tab w:val="left" w:pos="5431"/>
        </w:tabs>
        <w:spacing w:line="276" w:lineRule="auto"/>
        <w:jc w:val="center"/>
        <w:rPr>
          <w:b/>
          <w:bCs/>
          <w:iCs/>
          <w:color w:val="000000"/>
          <w:spacing w:val="-1"/>
          <w:sz w:val="23"/>
          <w:szCs w:val="23"/>
        </w:rPr>
      </w:pPr>
    </w:p>
    <w:p w:rsidR="0056642A" w:rsidRPr="0016518E" w:rsidRDefault="0016518E" w:rsidP="0016518E">
      <w:pPr>
        <w:shd w:val="clear" w:color="auto" w:fill="FFFFFF"/>
        <w:tabs>
          <w:tab w:val="left" w:pos="5431"/>
        </w:tabs>
        <w:spacing w:line="276" w:lineRule="auto"/>
        <w:jc w:val="center"/>
        <w:rPr>
          <w:caps/>
          <w:szCs w:val="26"/>
        </w:rPr>
      </w:pPr>
      <w:r>
        <w:rPr>
          <w:b/>
          <w:bCs/>
          <w:iCs/>
          <w:caps/>
          <w:spacing w:val="-1"/>
          <w:szCs w:val="26"/>
        </w:rPr>
        <w:t xml:space="preserve">ПОРЯДОК </w:t>
      </w:r>
      <w:r w:rsidR="0056642A" w:rsidRPr="00B31724">
        <w:rPr>
          <w:b/>
          <w:caps/>
          <w:szCs w:val="26"/>
        </w:rPr>
        <w:t xml:space="preserve"> перевода, отчисления и восстановления обучающихся</w:t>
      </w:r>
    </w:p>
    <w:p w:rsidR="0056642A" w:rsidRDefault="0056642A" w:rsidP="0056642A">
      <w:pPr>
        <w:spacing w:line="276" w:lineRule="auto"/>
        <w:rPr>
          <w:b/>
          <w:szCs w:val="26"/>
        </w:rPr>
      </w:pPr>
    </w:p>
    <w:p w:rsidR="0056642A" w:rsidRDefault="0056642A" w:rsidP="0056642A">
      <w:pPr>
        <w:spacing w:line="276" w:lineRule="auto"/>
        <w:rPr>
          <w:b/>
          <w:szCs w:val="26"/>
        </w:rPr>
      </w:pPr>
    </w:p>
    <w:p w:rsidR="0056642A" w:rsidRDefault="0056642A" w:rsidP="0056642A">
      <w:pPr>
        <w:numPr>
          <w:ilvl w:val="0"/>
          <w:numId w:val="1"/>
        </w:numPr>
        <w:spacing w:line="276" w:lineRule="auto"/>
        <w:ind w:left="0"/>
        <w:jc w:val="center"/>
        <w:rPr>
          <w:b/>
          <w:bCs/>
          <w:szCs w:val="26"/>
        </w:rPr>
      </w:pPr>
      <w:r>
        <w:rPr>
          <w:b/>
          <w:bCs/>
          <w:szCs w:val="26"/>
        </w:rPr>
        <w:t>Общие положения.</w:t>
      </w:r>
    </w:p>
    <w:p w:rsidR="0056642A" w:rsidRDefault="0056642A" w:rsidP="0056642A">
      <w:pPr>
        <w:spacing w:line="276" w:lineRule="auto"/>
        <w:rPr>
          <w:b/>
          <w:bCs/>
          <w:sz w:val="23"/>
          <w:szCs w:val="23"/>
        </w:rPr>
      </w:pPr>
    </w:p>
    <w:p w:rsidR="0056642A" w:rsidRPr="0016518E" w:rsidRDefault="0016518E" w:rsidP="0016518E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Настоящий Порядок (далее – Порядок) определяе</w:t>
      </w:r>
      <w:r w:rsidR="0056642A">
        <w:rPr>
          <w:sz w:val="23"/>
          <w:szCs w:val="23"/>
        </w:rPr>
        <w:t>т порядок и основания перевода, отчисления и восстановления обучающихся</w:t>
      </w:r>
      <w:r>
        <w:rPr>
          <w:sz w:val="23"/>
          <w:szCs w:val="23"/>
        </w:rPr>
        <w:t xml:space="preserve"> Муниципального бюджетного общеобразовательного учреждения вечерней (сменной) общеобразовательной школы</w:t>
      </w:r>
      <w:r w:rsidRPr="0016518E">
        <w:rPr>
          <w:sz w:val="23"/>
          <w:szCs w:val="23"/>
        </w:rPr>
        <w:t xml:space="preserve"> г. Конаково</w:t>
      </w:r>
      <w:r w:rsidR="0056642A" w:rsidRPr="0016518E">
        <w:rPr>
          <w:sz w:val="23"/>
          <w:szCs w:val="23"/>
        </w:rPr>
        <w:t xml:space="preserve"> (далее – </w:t>
      </w:r>
      <w:r w:rsidR="00B31724" w:rsidRPr="0016518E">
        <w:rPr>
          <w:sz w:val="23"/>
          <w:szCs w:val="23"/>
        </w:rPr>
        <w:t>Учреждение</w:t>
      </w:r>
      <w:r w:rsidR="0056642A" w:rsidRPr="0016518E">
        <w:rPr>
          <w:sz w:val="23"/>
          <w:szCs w:val="23"/>
        </w:rPr>
        <w:t>) в соответствии с законодательством Российской Федерации в части, не урегулированной законодательством об образовании.</w:t>
      </w:r>
    </w:p>
    <w:p w:rsidR="0056642A" w:rsidRDefault="0016518E" w:rsidP="0056642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Настоящий Порядок разработан</w:t>
      </w:r>
      <w:r w:rsidR="0056642A">
        <w:rPr>
          <w:sz w:val="23"/>
          <w:szCs w:val="23"/>
        </w:rPr>
        <w:t xml:space="preserve"> в соответствии с: </w:t>
      </w:r>
    </w:p>
    <w:p w:rsidR="0056642A" w:rsidRDefault="0056642A" w:rsidP="0056642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 г"/>
        </w:smartTagPr>
        <w:r>
          <w:rPr>
            <w:sz w:val="23"/>
            <w:szCs w:val="23"/>
          </w:rPr>
          <w:t>2012 г</w:t>
        </w:r>
      </w:smartTag>
      <w:r>
        <w:rPr>
          <w:sz w:val="23"/>
          <w:szCs w:val="23"/>
        </w:rPr>
        <w:t xml:space="preserve">. N 273-ФЗ "Об образовании в Российской Федерации" (далее – Федеральный закон), </w:t>
      </w:r>
    </w:p>
    <w:p w:rsidR="0056642A" w:rsidRPr="00B31724" w:rsidRDefault="0056642A" w:rsidP="0056642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B31724">
        <w:rPr>
          <w:sz w:val="23"/>
          <w:szCs w:val="23"/>
        </w:rPr>
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(утв. Приказом Минобрнауки России от 12.03.2014 N 177);</w:t>
      </w:r>
    </w:p>
    <w:p w:rsidR="0056642A" w:rsidRDefault="0056642A" w:rsidP="0056642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 г"/>
        </w:smartTagPr>
        <w:r>
          <w:rPr>
            <w:sz w:val="23"/>
            <w:szCs w:val="23"/>
          </w:rPr>
          <w:t>2013 г</w:t>
        </w:r>
      </w:smartTag>
      <w:r>
        <w:rPr>
          <w:sz w:val="23"/>
          <w:szCs w:val="23"/>
        </w:rPr>
        <w:t>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</w:t>
      </w:r>
    </w:p>
    <w:p w:rsidR="0056642A" w:rsidRDefault="0056642A" w:rsidP="0056642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Постановлением Главного государственного санитарного врача РФ от 29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sz w:val="23"/>
            <w:szCs w:val="23"/>
          </w:rPr>
          <w:t>2010 г</w:t>
        </w:r>
      </w:smartTag>
      <w:r>
        <w:rPr>
          <w:sz w:val="23"/>
          <w:szCs w:val="23"/>
        </w:rPr>
        <w:t>. N 189 "Об утверждении СанПиН 2.4.2.2821-10 "Санитарно-эпидемиологические требования к условиям и организации обучения в общеобразовательных учреждениях",</w:t>
      </w:r>
    </w:p>
    <w:p w:rsidR="0056642A" w:rsidRDefault="0056642A" w:rsidP="0056642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Постановлением Главного государственного санитарного врача РФ от 3 апреля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3"/>
            <w:szCs w:val="23"/>
          </w:rPr>
          <w:t>2003 г</w:t>
        </w:r>
      </w:smartTag>
      <w:r>
        <w:rPr>
          <w:sz w:val="23"/>
          <w:szCs w:val="23"/>
        </w:rPr>
        <w:t xml:space="preserve">. N 27 "О введении в действие санитарно-эпидемиологических правил и нормативов СанПиН 2.4.4.1251-03", </w:t>
      </w:r>
    </w:p>
    <w:p w:rsidR="0056642A" w:rsidRDefault="0056642A" w:rsidP="0056642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уставом </w:t>
      </w:r>
      <w:r w:rsidR="0016518E">
        <w:rPr>
          <w:sz w:val="23"/>
          <w:szCs w:val="23"/>
        </w:rPr>
        <w:t>МБОУ ВСОШ г. Конаково</w:t>
      </w:r>
      <w:r>
        <w:rPr>
          <w:sz w:val="23"/>
          <w:szCs w:val="23"/>
        </w:rPr>
        <w:t xml:space="preserve">. </w:t>
      </w:r>
    </w:p>
    <w:p w:rsidR="0056642A" w:rsidRDefault="0016518E" w:rsidP="0056642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Порядок</w:t>
      </w:r>
      <w:r w:rsidR="0056642A">
        <w:rPr>
          <w:sz w:val="23"/>
          <w:szCs w:val="23"/>
        </w:rPr>
        <w:t xml:space="preserve"> перевода, отчисления и восстановления</w:t>
      </w:r>
      <w:r w:rsidR="0056642A">
        <w:rPr>
          <w:color w:val="FF0000"/>
          <w:sz w:val="23"/>
          <w:szCs w:val="23"/>
        </w:rPr>
        <w:t xml:space="preserve"> </w:t>
      </w:r>
      <w:r w:rsidR="0056642A">
        <w:rPr>
          <w:sz w:val="23"/>
          <w:szCs w:val="23"/>
        </w:rPr>
        <w:t xml:space="preserve">обучающихся в части, не урегулированной законодательством об образовании и настоящими </w:t>
      </w:r>
      <w:r w:rsidR="001D46CC">
        <w:rPr>
          <w:sz w:val="23"/>
          <w:szCs w:val="23"/>
        </w:rPr>
        <w:t>Правилами, может</w:t>
      </w:r>
      <w:r w:rsidR="0056642A">
        <w:rPr>
          <w:sz w:val="23"/>
          <w:szCs w:val="23"/>
        </w:rPr>
        <w:t xml:space="preserve"> </w:t>
      </w:r>
      <w:r w:rsidR="0056642A">
        <w:rPr>
          <w:sz w:val="23"/>
          <w:szCs w:val="23"/>
        </w:rPr>
        <w:lastRenderedPageBreak/>
        <w:t xml:space="preserve">определяться иными локальными нормативными актами </w:t>
      </w:r>
      <w:r w:rsidR="00B31724" w:rsidRPr="00B31724">
        <w:rPr>
          <w:sz w:val="23"/>
          <w:szCs w:val="23"/>
        </w:rPr>
        <w:t>Учреждения</w:t>
      </w:r>
      <w:r w:rsidR="0056642A">
        <w:rPr>
          <w:sz w:val="23"/>
          <w:szCs w:val="23"/>
        </w:rPr>
        <w:t>, с которыми</w:t>
      </w:r>
      <w:r w:rsidR="0056642A">
        <w:rPr>
          <w:color w:val="000000"/>
          <w:sz w:val="23"/>
          <w:szCs w:val="23"/>
        </w:rPr>
        <w:t xml:space="preserve"> </w:t>
      </w:r>
      <w:r w:rsidR="00DF5F16" w:rsidRPr="00B31724">
        <w:rPr>
          <w:sz w:val="23"/>
          <w:szCs w:val="23"/>
        </w:rPr>
        <w:t>Учреждени</w:t>
      </w:r>
      <w:r w:rsidR="00DF5F16">
        <w:rPr>
          <w:sz w:val="23"/>
          <w:szCs w:val="23"/>
        </w:rPr>
        <w:t xml:space="preserve">е </w:t>
      </w:r>
      <w:r w:rsidR="0056642A">
        <w:rPr>
          <w:sz w:val="23"/>
          <w:szCs w:val="23"/>
        </w:rPr>
        <w:t>в установленном порядке обязан ознакомить поступающего и (или) его родителей (законных представителей).</w:t>
      </w:r>
      <w:bookmarkStart w:id="1" w:name="sub_1045"/>
    </w:p>
    <w:bookmarkEnd w:id="1"/>
    <w:p w:rsidR="0056642A" w:rsidRDefault="001D46CC" w:rsidP="0056642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Настоящий Порядок обязателен</w:t>
      </w:r>
      <w:r w:rsidR="0056642A">
        <w:rPr>
          <w:sz w:val="23"/>
          <w:szCs w:val="23"/>
        </w:rPr>
        <w:t xml:space="preserve"> для исполнения всеми обучающимися </w:t>
      </w:r>
      <w:r w:rsidR="00DF5F16" w:rsidRPr="00B31724">
        <w:rPr>
          <w:sz w:val="23"/>
          <w:szCs w:val="23"/>
        </w:rPr>
        <w:t>Учреждени</w:t>
      </w:r>
      <w:r w:rsidR="00DF5F16">
        <w:rPr>
          <w:sz w:val="23"/>
          <w:szCs w:val="23"/>
        </w:rPr>
        <w:t>я</w:t>
      </w:r>
      <w:r w:rsidR="0056642A">
        <w:rPr>
          <w:sz w:val="23"/>
          <w:szCs w:val="23"/>
        </w:rPr>
        <w:t xml:space="preserve">, их родителями (законными представителями), работниками </w:t>
      </w:r>
      <w:r w:rsidR="00DF5F16" w:rsidRPr="00B31724">
        <w:rPr>
          <w:sz w:val="23"/>
          <w:szCs w:val="23"/>
        </w:rPr>
        <w:t>Учреждени</w:t>
      </w:r>
      <w:r w:rsidR="00DF5F16">
        <w:rPr>
          <w:sz w:val="23"/>
          <w:szCs w:val="23"/>
        </w:rPr>
        <w:t>я</w:t>
      </w:r>
      <w:r w:rsidR="0056642A">
        <w:rPr>
          <w:sz w:val="23"/>
          <w:szCs w:val="23"/>
        </w:rPr>
        <w:t>.</w:t>
      </w:r>
    </w:p>
    <w:p w:rsidR="0056642A" w:rsidRDefault="0056642A" w:rsidP="0056642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56642A" w:rsidRDefault="0056642A" w:rsidP="0056642A">
      <w:pPr>
        <w:autoSpaceDE w:val="0"/>
        <w:autoSpaceDN w:val="0"/>
        <w:adjustRightInd w:val="0"/>
        <w:spacing w:line="276" w:lineRule="auto"/>
        <w:ind w:left="643"/>
        <w:jc w:val="both"/>
        <w:rPr>
          <w:sz w:val="23"/>
          <w:szCs w:val="23"/>
        </w:rPr>
      </w:pPr>
    </w:p>
    <w:p w:rsidR="0056642A" w:rsidRDefault="0056642A" w:rsidP="001D46CC">
      <w:pPr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Отчисление обучающегося из </w:t>
      </w:r>
      <w:bookmarkStart w:id="2" w:name="sub_108745"/>
      <w:r w:rsidR="00AE1A56" w:rsidRPr="00AE1A56">
        <w:rPr>
          <w:b/>
          <w:sz w:val="23"/>
          <w:szCs w:val="23"/>
        </w:rPr>
        <w:t>Учреждения</w:t>
      </w:r>
    </w:p>
    <w:p w:rsidR="0056642A" w:rsidRDefault="0056642A" w:rsidP="0056642A">
      <w:pPr>
        <w:tabs>
          <w:tab w:val="left" w:pos="284"/>
        </w:tabs>
        <w:spacing w:line="276" w:lineRule="auto"/>
        <w:ind w:left="360"/>
        <w:contextualSpacing/>
        <w:rPr>
          <w:b/>
          <w:bCs/>
          <w:sz w:val="23"/>
          <w:szCs w:val="23"/>
        </w:rPr>
      </w:pPr>
    </w:p>
    <w:p w:rsidR="0056642A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Основанием для прекращения образовательных отношений является приказ директора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 xml:space="preserve">я </w:t>
      </w:r>
      <w:r>
        <w:rPr>
          <w:sz w:val="23"/>
          <w:szCs w:val="23"/>
        </w:rPr>
        <w:t xml:space="preserve">об отчислении обучающегося из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>
        <w:rPr>
          <w:sz w:val="23"/>
          <w:szCs w:val="23"/>
        </w:rPr>
        <w:t xml:space="preserve">. </w:t>
      </w:r>
    </w:p>
    <w:p w:rsidR="0056642A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 xml:space="preserve">я </w:t>
      </w:r>
      <w:r>
        <w:rPr>
          <w:sz w:val="23"/>
          <w:szCs w:val="23"/>
        </w:rPr>
        <w:t xml:space="preserve">об отчислении обучающегося из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>
        <w:rPr>
          <w:sz w:val="23"/>
          <w:szCs w:val="23"/>
        </w:rPr>
        <w:t xml:space="preserve">. </w:t>
      </w:r>
    </w:p>
    <w:p w:rsidR="0056642A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 xml:space="preserve">я </w:t>
      </w:r>
      <w:r>
        <w:rPr>
          <w:sz w:val="23"/>
          <w:szCs w:val="23"/>
        </w:rPr>
        <w:t xml:space="preserve">прекращаются с даты его отчисления из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>
        <w:rPr>
          <w:sz w:val="23"/>
          <w:szCs w:val="23"/>
        </w:rPr>
        <w:t>.</w:t>
      </w:r>
    </w:p>
    <w:p w:rsidR="0056642A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Образовательные отношения прекращаются в связи с отчислением обучающегося из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>
        <w:rPr>
          <w:sz w:val="23"/>
          <w:szCs w:val="23"/>
        </w:rPr>
        <w:t>:</w:t>
      </w:r>
      <w:bookmarkStart w:id="3" w:name="sub_108743"/>
      <w:bookmarkEnd w:id="2"/>
    </w:p>
    <w:p w:rsidR="0056642A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в связи с получением образования (завершением обучения) по соответствующей образовательной программе (- в случае отчисления по данному основанию в связи с завершением обучения по образовательным программам соответствующего уровня общего образования, обучающийся или родители (законные представители) несовершеннолетнего обучающегося имеют право написать заявление о приеме (переводе) для обучения по образовательным программам следующего уровня общего образования в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 xml:space="preserve">и </w:t>
      </w:r>
      <w:r w:rsidR="001D46CC">
        <w:rPr>
          <w:sz w:val="23"/>
          <w:szCs w:val="23"/>
        </w:rPr>
        <w:t>в соответствии с настоящим Порядком</w:t>
      </w:r>
      <w:r>
        <w:rPr>
          <w:sz w:val="23"/>
          <w:szCs w:val="23"/>
        </w:rPr>
        <w:t>);</w:t>
      </w:r>
      <w:bookmarkStart w:id="4" w:name="sub_108744"/>
      <w:bookmarkEnd w:id="3"/>
    </w:p>
    <w:p w:rsidR="0056642A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досрочно по основаниям, установленным </w:t>
      </w:r>
      <w:hyperlink r:id="rId8" w:anchor="sub_108749" w:history="1">
        <w:r>
          <w:rPr>
            <w:rStyle w:val="a5"/>
            <w:sz w:val="23"/>
            <w:szCs w:val="23"/>
          </w:rPr>
          <w:t>пунктом</w:t>
        </w:r>
      </w:hyperlink>
      <w:r w:rsidR="001D46CC">
        <w:rPr>
          <w:sz w:val="23"/>
          <w:szCs w:val="23"/>
        </w:rPr>
        <w:t xml:space="preserve"> 5.5. настоящего Порядка</w:t>
      </w:r>
      <w:r>
        <w:rPr>
          <w:sz w:val="23"/>
          <w:szCs w:val="23"/>
        </w:rPr>
        <w:t>.</w:t>
      </w:r>
      <w:bookmarkStart w:id="5" w:name="sub_108752"/>
      <w:bookmarkStart w:id="6" w:name="sub_108751"/>
      <w:bookmarkStart w:id="7" w:name="sub_108749"/>
      <w:bookmarkEnd w:id="4"/>
    </w:p>
    <w:p w:rsidR="0056642A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досрочном прекращении образовательных отношений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 xml:space="preserve">е </w:t>
      </w:r>
      <w:r>
        <w:rPr>
          <w:sz w:val="23"/>
          <w:szCs w:val="23"/>
        </w:rPr>
        <w:t xml:space="preserve">в трехдневный срок после издания приказа об отчислении обучающегося выдает лицу, отчисленному из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>
        <w:rPr>
          <w:sz w:val="23"/>
          <w:szCs w:val="23"/>
        </w:rPr>
        <w:t>, справку об</w:t>
      </w:r>
      <w:bookmarkEnd w:id="5"/>
      <w:r>
        <w:rPr>
          <w:sz w:val="23"/>
          <w:szCs w:val="23"/>
        </w:rPr>
        <w:t xml:space="preserve"> обучении или о периоде обучения по образцу, самостоятельно устанавливаемому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ем</w:t>
      </w:r>
      <w:r>
        <w:rPr>
          <w:sz w:val="23"/>
          <w:szCs w:val="23"/>
        </w:rPr>
        <w:t>.</w:t>
      </w:r>
      <w:bookmarkEnd w:id="6"/>
    </w:p>
    <w:p w:rsidR="0056642A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Обучающийся может быть отчислен досрочно в следующих случаях:</w:t>
      </w:r>
    </w:p>
    <w:p w:rsidR="0056642A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3"/>
          <w:szCs w:val="23"/>
        </w:rPr>
      </w:pPr>
      <w:bookmarkStart w:id="8" w:name="sub_108746"/>
      <w:bookmarkEnd w:id="7"/>
      <w:r>
        <w:rPr>
          <w:sz w:val="23"/>
          <w:szCs w:val="23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6642A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3"/>
          <w:szCs w:val="23"/>
        </w:rPr>
      </w:pPr>
      <w:bookmarkStart w:id="9" w:name="sub_108748"/>
      <w:bookmarkEnd w:id="8"/>
      <w:r>
        <w:rPr>
          <w:sz w:val="23"/>
          <w:szCs w:val="23"/>
        </w:rPr>
        <w:t xml:space="preserve">2) по обстоятельствам, не зависящим от воли обучающегося или родителей (законных представителей) несовершеннолетнего обучающегося и центра образования, в том числе в случае ликвидации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>
        <w:rPr>
          <w:sz w:val="23"/>
          <w:szCs w:val="23"/>
        </w:rPr>
        <w:t>;</w:t>
      </w:r>
    </w:p>
    <w:p w:rsidR="0056642A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3"/>
          <w:szCs w:val="23"/>
        </w:rPr>
      </w:pPr>
      <w:bookmarkStart w:id="10" w:name="sub_108747"/>
      <w:r>
        <w:rPr>
          <w:sz w:val="23"/>
          <w:szCs w:val="23"/>
        </w:rPr>
        <w:t xml:space="preserve">3) по инициативе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>
        <w:rPr>
          <w:sz w:val="23"/>
          <w:szCs w:val="23"/>
        </w:rPr>
        <w:t>:</w:t>
      </w:r>
    </w:p>
    <w:p w:rsidR="0056642A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случае применения к обучающемуся, достигшему возраста пятнадцати лет, отчисления как меры дисциплинарного взыскания, </w:t>
      </w:r>
    </w:p>
    <w:p w:rsidR="0056642A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- в случае установления нарушения порядка приема в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е</w:t>
      </w:r>
      <w:r>
        <w:rPr>
          <w:sz w:val="23"/>
          <w:szCs w:val="23"/>
        </w:rPr>
        <w:t xml:space="preserve">, повлекшего по вине обучающегося его незаконное зачисление в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е</w:t>
      </w:r>
      <w:r>
        <w:rPr>
          <w:sz w:val="23"/>
          <w:szCs w:val="23"/>
        </w:rPr>
        <w:t>;</w:t>
      </w:r>
    </w:p>
    <w:p w:rsidR="0056642A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/>
        <w:jc w:val="both"/>
        <w:rPr>
          <w:sz w:val="23"/>
          <w:szCs w:val="23"/>
        </w:rPr>
      </w:pPr>
      <w:r>
        <w:rPr>
          <w:sz w:val="23"/>
          <w:szCs w:val="23"/>
        </w:rPr>
        <w:t>- в иных случаях, предусмотренных действующим законодательством</w:t>
      </w:r>
      <w:bookmarkEnd w:id="10"/>
      <w:r>
        <w:rPr>
          <w:sz w:val="23"/>
          <w:szCs w:val="23"/>
        </w:rPr>
        <w:t>.</w:t>
      </w:r>
    </w:p>
    <w:p w:rsidR="0056642A" w:rsidRPr="00AE1A56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  <w:shd w:val="clear" w:color="auto" w:fill="FFFFFF"/>
        </w:rPr>
      </w:pPr>
      <w:bookmarkStart w:id="11" w:name="sub_108518"/>
      <w:r w:rsidRPr="00AE1A56">
        <w:rPr>
          <w:sz w:val="23"/>
          <w:szCs w:val="23"/>
          <w:shd w:val="clear" w:color="auto" w:fill="FFFFFF"/>
        </w:rPr>
        <w:lastRenderedPageBreak/>
        <w:t xml:space="preserve"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 обращаются в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е</w:t>
      </w:r>
      <w:r w:rsidR="00AE1A56" w:rsidRPr="00AE1A56">
        <w:rPr>
          <w:sz w:val="23"/>
          <w:szCs w:val="23"/>
          <w:shd w:val="clear" w:color="auto" w:fill="FFFFFF"/>
        </w:rPr>
        <w:t xml:space="preserve"> </w:t>
      </w:r>
      <w:r w:rsidRPr="00AE1A56">
        <w:rPr>
          <w:sz w:val="23"/>
          <w:szCs w:val="23"/>
          <w:shd w:val="clear" w:color="auto" w:fill="FFFFFF"/>
        </w:rPr>
        <w:t>с заявлением об отчислении обучающегося в связи с переводом в другую организацию, осуществляющую образовательную деятельность по образовательным программам основного общего и среднего общего образования  (далее -  принимающая организация). Заявление о переводе может быть направлено в форме электронного документа с использованием сети Интернет.</w:t>
      </w:r>
    </w:p>
    <w:p w:rsidR="0056642A" w:rsidRPr="00AE1A56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3"/>
          <w:szCs w:val="23"/>
          <w:shd w:val="clear" w:color="auto" w:fill="FFFFFF"/>
        </w:rPr>
      </w:pPr>
      <w:r w:rsidRPr="00AE1A56">
        <w:rPr>
          <w:sz w:val="23"/>
          <w:szCs w:val="23"/>
          <w:shd w:val="clear" w:color="auto" w:fill="FFFFFF"/>
        </w:rPr>
        <w:t xml:space="preserve">В заявлении совершеннолетнего обучающегося или родителей </w:t>
      </w:r>
      <w:hyperlink r:id="rId9" w:history="1">
        <w:r w:rsidRPr="00AE1A56">
          <w:rPr>
            <w:rStyle w:val="a5"/>
            <w:color w:val="auto"/>
            <w:sz w:val="23"/>
            <w:szCs w:val="23"/>
            <w:shd w:val="clear" w:color="auto" w:fill="FFFFFF"/>
          </w:rPr>
          <w:t>(законных представителей)</w:t>
        </w:r>
      </w:hyperlink>
      <w:r w:rsidRPr="00AE1A56">
        <w:rPr>
          <w:sz w:val="23"/>
          <w:szCs w:val="23"/>
          <w:shd w:val="clear" w:color="auto" w:fill="FFFFFF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56642A" w:rsidRPr="00AE1A56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3"/>
          <w:szCs w:val="23"/>
          <w:shd w:val="clear" w:color="auto" w:fill="FFFFFF"/>
        </w:rPr>
      </w:pPr>
      <w:r w:rsidRPr="00AE1A56">
        <w:rPr>
          <w:sz w:val="23"/>
          <w:szCs w:val="23"/>
          <w:shd w:val="clear" w:color="auto" w:fill="FFFFFF"/>
        </w:rPr>
        <w:t>а) фамилия, имя, отчество (при наличии) обучающегося;</w:t>
      </w:r>
    </w:p>
    <w:p w:rsidR="0056642A" w:rsidRPr="00AE1A56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3"/>
          <w:szCs w:val="23"/>
          <w:shd w:val="clear" w:color="auto" w:fill="FFFFFF"/>
        </w:rPr>
      </w:pPr>
      <w:r w:rsidRPr="00AE1A56">
        <w:rPr>
          <w:sz w:val="23"/>
          <w:szCs w:val="23"/>
          <w:shd w:val="clear" w:color="auto" w:fill="FFFFFF"/>
        </w:rPr>
        <w:t>б) дата рождения;</w:t>
      </w:r>
    </w:p>
    <w:p w:rsidR="0056642A" w:rsidRPr="00AE1A56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3"/>
          <w:szCs w:val="23"/>
          <w:shd w:val="clear" w:color="auto" w:fill="FFFFFF"/>
        </w:rPr>
      </w:pPr>
      <w:r w:rsidRPr="00AE1A56">
        <w:rPr>
          <w:sz w:val="23"/>
          <w:szCs w:val="23"/>
          <w:shd w:val="clear" w:color="auto" w:fill="FFFFFF"/>
        </w:rPr>
        <w:t>в) класс и профиль обучения (при наличии);</w:t>
      </w:r>
    </w:p>
    <w:p w:rsidR="0056642A" w:rsidRPr="00AE1A56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3"/>
          <w:szCs w:val="23"/>
          <w:shd w:val="clear" w:color="auto" w:fill="FFFFFF"/>
        </w:rPr>
      </w:pPr>
      <w:r w:rsidRPr="00AE1A56">
        <w:rPr>
          <w:sz w:val="23"/>
          <w:szCs w:val="23"/>
          <w:shd w:val="clear" w:color="auto" w:fill="FFFFFF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56642A" w:rsidRPr="00AE1A56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3"/>
          <w:szCs w:val="23"/>
          <w:shd w:val="clear" w:color="auto" w:fill="FFFFFF"/>
        </w:rPr>
      </w:pPr>
      <w:r w:rsidRPr="00AE1A56">
        <w:rPr>
          <w:sz w:val="23"/>
          <w:szCs w:val="23"/>
          <w:shd w:val="clear" w:color="auto" w:fill="FFFFFF"/>
        </w:rPr>
        <w:t xml:space="preserve"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е</w:t>
      </w:r>
      <w:r w:rsidR="00AE1A56" w:rsidRPr="00AE1A56">
        <w:rPr>
          <w:sz w:val="23"/>
          <w:szCs w:val="23"/>
          <w:shd w:val="clear" w:color="auto" w:fill="FFFFFF"/>
        </w:rPr>
        <w:t xml:space="preserve"> </w:t>
      </w:r>
      <w:r w:rsidRPr="00AE1A56">
        <w:rPr>
          <w:sz w:val="23"/>
          <w:szCs w:val="23"/>
          <w:shd w:val="clear" w:color="auto" w:fill="FFFFFF"/>
        </w:rPr>
        <w:t>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56642A" w:rsidRPr="00AE1A56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3"/>
          <w:szCs w:val="23"/>
          <w:shd w:val="clear" w:color="auto" w:fill="FFFFFF"/>
        </w:rPr>
      </w:pPr>
      <w:bookmarkStart w:id="12" w:name="Par70"/>
      <w:bookmarkEnd w:id="12"/>
      <w:r w:rsidRPr="00AE1A56">
        <w:rPr>
          <w:sz w:val="23"/>
          <w:szCs w:val="23"/>
          <w:shd w:val="clear" w:color="auto" w:fill="FFFFFF"/>
        </w:rPr>
        <w:t xml:space="preserve">При отчислении в порядке перевода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е</w:t>
      </w:r>
      <w:r w:rsidR="00AE1A56" w:rsidRPr="00AE1A56">
        <w:rPr>
          <w:sz w:val="23"/>
          <w:szCs w:val="23"/>
          <w:shd w:val="clear" w:color="auto" w:fill="FFFFFF"/>
        </w:rPr>
        <w:t xml:space="preserve"> </w:t>
      </w:r>
      <w:r w:rsidRPr="00AE1A56">
        <w:rPr>
          <w:sz w:val="23"/>
          <w:szCs w:val="23"/>
          <w:shd w:val="clear" w:color="auto" w:fill="FFFFFF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56642A" w:rsidRPr="00AE1A56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3"/>
          <w:szCs w:val="23"/>
          <w:shd w:val="clear" w:color="auto" w:fill="FFFFFF"/>
        </w:rPr>
      </w:pPr>
      <w:r w:rsidRPr="00AE1A56">
        <w:rPr>
          <w:sz w:val="23"/>
          <w:szCs w:val="23"/>
          <w:shd w:val="clear" w:color="auto" w:fill="FFFFFF"/>
        </w:rPr>
        <w:t>- личное дело обучающегося;</w:t>
      </w:r>
    </w:p>
    <w:p w:rsidR="0056642A" w:rsidRPr="00AE1A56" w:rsidRDefault="0056642A" w:rsidP="0056642A">
      <w:pPr>
        <w:tabs>
          <w:tab w:val="left" w:pos="851"/>
        </w:tabs>
        <w:autoSpaceDE w:val="0"/>
        <w:autoSpaceDN w:val="0"/>
        <w:adjustRightInd w:val="0"/>
        <w:spacing w:line="276" w:lineRule="auto"/>
        <w:ind w:left="643" w:firstLine="208"/>
        <w:jc w:val="both"/>
        <w:rPr>
          <w:sz w:val="23"/>
          <w:szCs w:val="23"/>
          <w:shd w:val="clear" w:color="auto" w:fill="FFFFFF"/>
        </w:rPr>
      </w:pPr>
      <w:r w:rsidRPr="00AE1A56">
        <w:rPr>
          <w:sz w:val="23"/>
          <w:szCs w:val="23"/>
          <w:shd w:val="clear" w:color="auto" w:fill="FFFFFF"/>
        </w:rPr>
        <w:t>-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56642A" w:rsidRPr="00AE1A56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AE1A56">
        <w:rPr>
          <w:sz w:val="23"/>
          <w:szCs w:val="23"/>
          <w:shd w:val="clear" w:color="auto" w:fill="FFFFFF"/>
        </w:rPr>
        <w:t xml:space="preserve">Отчисление в порядке перевода в принимающую организацию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 w:rsidR="00AE1A56" w:rsidRPr="00AE1A56">
        <w:rPr>
          <w:sz w:val="23"/>
          <w:szCs w:val="23"/>
          <w:shd w:val="clear" w:color="auto" w:fill="FFFFFF"/>
        </w:rPr>
        <w:t xml:space="preserve"> </w:t>
      </w:r>
      <w:r w:rsidRPr="00AE1A56">
        <w:rPr>
          <w:sz w:val="23"/>
          <w:szCs w:val="23"/>
          <w:shd w:val="clear" w:color="auto" w:fill="FFFFFF"/>
        </w:rPr>
        <w:t xml:space="preserve">(в случае прекращения деятельности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 w:rsidRPr="00AE1A56">
        <w:rPr>
          <w:sz w:val="23"/>
          <w:szCs w:val="23"/>
          <w:shd w:val="clear" w:color="auto" w:fill="FFFFFF"/>
        </w:rPr>
        <w:t xml:space="preserve">, аннулирования лицензии, лишения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 xml:space="preserve">я </w:t>
      </w:r>
      <w:r w:rsidRPr="00AE1A56">
        <w:rPr>
          <w:sz w:val="23"/>
          <w:szCs w:val="23"/>
          <w:shd w:val="clear" w:color="auto" w:fill="FFFFFF"/>
        </w:rPr>
        <w:t>государственной аккредитации по соответствующей образовательной программе, истечения срока действия государственной аккредитации по соответствующей образовательной программе) осуществляется в соответствии с Порядком и условиями осуществления</w:t>
      </w:r>
      <w:r w:rsidRPr="00AE1A56">
        <w:rPr>
          <w:sz w:val="23"/>
          <w:szCs w:val="23"/>
        </w:rPr>
        <w:t xml:space="preserve"> перевода обучающихся из одной организации, осуществляющей образовательную деятельность по образовательным программам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 12.03.2014 N 177.</w:t>
      </w:r>
    </w:p>
    <w:p w:rsidR="0056642A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 неисполнение или нарушение устава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>
        <w:rPr>
          <w:sz w:val="23"/>
          <w:szCs w:val="23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>
        <w:rPr>
          <w:sz w:val="23"/>
          <w:szCs w:val="23"/>
        </w:rPr>
        <w:t>.</w:t>
      </w:r>
      <w:bookmarkStart w:id="13" w:name="sub_108522"/>
      <w:bookmarkEnd w:id="11"/>
    </w:p>
    <w:p w:rsidR="0056642A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По решению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 xml:space="preserve">я </w:t>
      </w:r>
      <w:r>
        <w:rPr>
          <w:sz w:val="23"/>
          <w:szCs w:val="23"/>
        </w:rPr>
        <w:t xml:space="preserve">за неоднократное совершение дисциплинарных проступков, предусмотренных </w:t>
      </w:r>
      <w:hyperlink r:id="rId10" w:anchor="sub_108518" w:history="1">
        <w:r>
          <w:rPr>
            <w:rStyle w:val="a5"/>
            <w:sz w:val="23"/>
            <w:szCs w:val="23"/>
          </w:rPr>
          <w:t xml:space="preserve">пунктом 5.8. </w:t>
        </w:r>
      </w:hyperlink>
      <w:r>
        <w:rPr>
          <w:sz w:val="23"/>
          <w:szCs w:val="23"/>
        </w:rPr>
        <w:t xml:space="preserve">настоящих Правил, допускается применение отчисления несовершеннолетнего обучающегося, достигшего возраста пятнадцати лет, из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>
        <w:rPr>
          <w:sz w:val="23"/>
          <w:szCs w:val="23"/>
        </w:rPr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и</w:t>
      </w:r>
      <w:r>
        <w:rPr>
          <w:sz w:val="23"/>
          <w:szCs w:val="23"/>
        </w:rPr>
        <w:t xml:space="preserve">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</w:t>
      </w:r>
      <w:r w:rsidR="001D46CC">
        <w:rPr>
          <w:sz w:val="23"/>
          <w:szCs w:val="23"/>
        </w:rPr>
        <w:t>учреждения</w:t>
      </w:r>
      <w:r>
        <w:rPr>
          <w:sz w:val="23"/>
          <w:szCs w:val="23"/>
        </w:rPr>
        <w:t>.</w:t>
      </w:r>
      <w:bookmarkStart w:id="14" w:name="sub_108523"/>
      <w:bookmarkEnd w:id="13"/>
    </w:p>
    <w:p w:rsidR="0056642A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bookmarkStart w:id="15" w:name="sub_108524"/>
      <w:bookmarkEnd w:id="14"/>
    </w:p>
    <w:p w:rsidR="0056642A" w:rsidRDefault="00AE1A56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B31724">
        <w:rPr>
          <w:sz w:val="23"/>
          <w:szCs w:val="23"/>
        </w:rPr>
        <w:t>Учреждени</w:t>
      </w:r>
      <w:r>
        <w:rPr>
          <w:sz w:val="23"/>
          <w:szCs w:val="23"/>
        </w:rPr>
        <w:t xml:space="preserve">е </w:t>
      </w:r>
      <w:r w:rsidR="0056642A">
        <w:rPr>
          <w:sz w:val="23"/>
          <w:szCs w:val="23"/>
        </w:rPr>
        <w:t>незамедлительно обязан</w:t>
      </w:r>
      <w:r>
        <w:rPr>
          <w:sz w:val="23"/>
          <w:szCs w:val="23"/>
        </w:rPr>
        <w:t>о</w:t>
      </w:r>
      <w:r w:rsidR="0056642A">
        <w:rPr>
          <w:sz w:val="23"/>
          <w:szCs w:val="23"/>
        </w:rPr>
        <w:t xml:space="preserve"> проинформировать об отчислении несовершеннолетнего обучающегося в качестве меры дисциплинарного взыскания его родителей (законных представителей) и комиссию по делам несовершеннолетних и защите их прав.</w:t>
      </w:r>
      <w:bookmarkStart w:id="16" w:name="sub_108525"/>
      <w:bookmarkEnd w:id="15"/>
    </w:p>
    <w:p w:rsidR="0056642A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В целях защиты своих прав и для урегулирования разногласий по вопросам перевода, отчисления обучающегося, применения локальных нормативных актов обучающийся, родители (законные представители) несовершеннолетнего обучающегося вправе обратиться в комиссию по урегулированию споров между участниками образовательных отношений, в том числе обжаловать меры дисциплинарного взыскания и их применение к обучающемуся</w:t>
      </w:r>
      <w:bookmarkEnd w:id="9"/>
      <w:bookmarkEnd w:id="16"/>
      <w:r>
        <w:rPr>
          <w:sz w:val="23"/>
          <w:szCs w:val="23"/>
        </w:rPr>
        <w:t>.</w:t>
      </w:r>
    </w:p>
    <w:p w:rsidR="0056642A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Обучающийся, отчисленный по инициативе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>я</w:t>
      </w:r>
      <w:r>
        <w:rPr>
          <w:sz w:val="23"/>
          <w:szCs w:val="23"/>
        </w:rPr>
        <w:t xml:space="preserve">, может быть восстановлен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 xml:space="preserve">ем </w:t>
      </w:r>
      <w:r>
        <w:rPr>
          <w:sz w:val="23"/>
          <w:szCs w:val="23"/>
        </w:rPr>
        <w:t xml:space="preserve">по решению комиссии по урегулированию споров между участниками образовательных отношений, в случае установления комиссией факта нарушения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 xml:space="preserve">ем </w:t>
      </w:r>
      <w:r>
        <w:rPr>
          <w:sz w:val="23"/>
          <w:szCs w:val="23"/>
        </w:rPr>
        <w:t>прав обучающегося при отчислении.</w:t>
      </w:r>
      <w:bookmarkStart w:id="17" w:name="sub_108775"/>
    </w:p>
    <w:p w:rsidR="0056642A" w:rsidRDefault="0056642A" w:rsidP="0056642A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По согласию родителей (законных представителей) несове</w:t>
      </w:r>
      <w:r w:rsidR="001D46CC">
        <w:rPr>
          <w:sz w:val="23"/>
          <w:szCs w:val="23"/>
        </w:rPr>
        <w:t xml:space="preserve">ршеннолетнего обучающегося и </w:t>
      </w:r>
      <w:r>
        <w:rPr>
          <w:sz w:val="23"/>
          <w:szCs w:val="23"/>
        </w:rPr>
        <w:t xml:space="preserve"> комиссии по делам несовершеннолетних и защите их прав обучающийся, достигший возраста пятнадцати лет, может оставить </w:t>
      </w:r>
      <w:r w:rsidR="00AE1A56" w:rsidRPr="00B31724">
        <w:rPr>
          <w:sz w:val="23"/>
          <w:szCs w:val="23"/>
        </w:rPr>
        <w:t>Учреждени</w:t>
      </w:r>
      <w:r w:rsidR="00AE1A56">
        <w:rPr>
          <w:sz w:val="23"/>
          <w:szCs w:val="23"/>
        </w:rPr>
        <w:t xml:space="preserve">е </w:t>
      </w:r>
      <w:r>
        <w:rPr>
          <w:sz w:val="23"/>
          <w:szCs w:val="23"/>
        </w:rPr>
        <w:t xml:space="preserve">до получения основного общего образования. </w:t>
      </w:r>
      <w:bookmarkEnd w:id="17"/>
    </w:p>
    <w:p w:rsidR="00085D1A" w:rsidRDefault="00085D1A"/>
    <w:sectPr w:rsidR="00085D1A" w:rsidSect="001D46CC">
      <w:headerReference w:type="default" r:id="rId11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13E" w:rsidRDefault="00E1313E" w:rsidP="00DF5F16">
      <w:r>
        <w:separator/>
      </w:r>
    </w:p>
  </w:endnote>
  <w:endnote w:type="continuationSeparator" w:id="0">
    <w:p w:rsidR="00E1313E" w:rsidRDefault="00E1313E" w:rsidP="00DF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13E" w:rsidRDefault="00E1313E" w:rsidP="00DF5F16">
      <w:r>
        <w:separator/>
      </w:r>
    </w:p>
  </w:footnote>
  <w:footnote w:type="continuationSeparator" w:id="0">
    <w:p w:rsidR="00E1313E" w:rsidRDefault="00E1313E" w:rsidP="00DF5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18621"/>
      <w:docPartObj>
        <w:docPartGallery w:val="Page Numbers (Top of Page)"/>
        <w:docPartUnique/>
      </w:docPartObj>
    </w:sdtPr>
    <w:sdtEndPr/>
    <w:sdtContent>
      <w:p w:rsidR="00DF5F16" w:rsidRDefault="000A2235">
        <w:pPr>
          <w:pStyle w:val="a6"/>
          <w:jc w:val="right"/>
        </w:pPr>
        <w:r>
          <w:fldChar w:fldCharType="begin"/>
        </w:r>
        <w:r w:rsidR="00DF5F16">
          <w:instrText>PAGE   \* MERGEFORMAT</w:instrText>
        </w:r>
        <w:r>
          <w:fldChar w:fldCharType="separate"/>
        </w:r>
        <w:r w:rsidR="004A2050">
          <w:rPr>
            <w:noProof/>
          </w:rPr>
          <w:t>1</w:t>
        </w:r>
        <w:r>
          <w:fldChar w:fldCharType="end"/>
        </w:r>
      </w:p>
    </w:sdtContent>
  </w:sdt>
  <w:p w:rsidR="00DF5F16" w:rsidRDefault="00DF5F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A0DC7"/>
    <w:multiLevelType w:val="hybridMultilevel"/>
    <w:tmpl w:val="79C61028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>
    <w:nsid w:val="6BB83BC3"/>
    <w:multiLevelType w:val="multilevel"/>
    <w:tmpl w:val="AAD891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DF"/>
    <w:rsid w:val="00076906"/>
    <w:rsid w:val="00085D1A"/>
    <w:rsid w:val="000A2235"/>
    <w:rsid w:val="000F02D4"/>
    <w:rsid w:val="0016518E"/>
    <w:rsid w:val="001D46CC"/>
    <w:rsid w:val="0024193C"/>
    <w:rsid w:val="00262D29"/>
    <w:rsid w:val="002C52C1"/>
    <w:rsid w:val="004A2050"/>
    <w:rsid w:val="0056642A"/>
    <w:rsid w:val="006C2E8F"/>
    <w:rsid w:val="00AE1A56"/>
    <w:rsid w:val="00B31724"/>
    <w:rsid w:val="00D501DF"/>
    <w:rsid w:val="00DF5F16"/>
    <w:rsid w:val="00E1313E"/>
    <w:rsid w:val="00F7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4527D3-A78E-4EB5-88C5-E1DE1A5E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6642A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Strong"/>
    <w:basedOn w:val="a0"/>
    <w:uiPriority w:val="22"/>
    <w:qFormat/>
    <w:rsid w:val="0056642A"/>
    <w:rPr>
      <w:b/>
      <w:bCs/>
    </w:rPr>
  </w:style>
  <w:style w:type="character" w:styleId="a5">
    <w:name w:val="Hyperlink"/>
    <w:basedOn w:val="a0"/>
    <w:uiPriority w:val="99"/>
    <w:semiHidden/>
    <w:unhideWhenUsed/>
    <w:rsid w:val="005664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F5F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5F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72;&#1083;&#1077;&#1085;&#1090;&#1080;&#1085;&#1072;\AppData\Local\Microsoft\Windows\Temporary%20Internet%20Files\Content.Outlook\YZTQNGVJ\&#1055;&#1088;&#1072;&#1074;&#1080;&#1083;&#1072;%20&#1087;&#1088;&#1080;&#1077;&#1084;&#1072;%20&#1086;&#1073;&#1091;&#1095;&#1072;&#1102;&#1097;&#1080;&#1093;&#1089;&#1103;%20&#1085;&#1086;&#1074;&#1072;&#1103;%20&#1088;&#1077;&#1076;&#1072;&#1082;&#1094;&#1080;&#1103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2;&#1072;&#1083;&#1077;&#1085;&#1090;&#1080;&#1085;&#1072;\AppData\Local\Microsoft\Windows\Temporary%20Internet%20Files\Content.Outlook\YZTQNGVJ\&#1055;&#1088;&#1072;&#1074;&#1080;&#1083;&#1072;%20&#1087;&#1088;&#1080;&#1077;&#1084;&#1072;%20&#1086;&#1073;&#1091;&#1095;&#1072;&#1102;&#1097;&#1080;&#1093;&#1089;&#1103;%20&#1085;&#1086;&#1074;&#1072;&#1103;%20&#1088;&#1077;&#1076;&#1072;&#1082;&#1094;&#1080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9092E3E3069647BA81D0D872EFDE6CA657189C5246351275B0C3804C72A4549486981D48A0E2YE4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CF5A-F329-4E29-BC5D-05709163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Даша</cp:lastModifiedBy>
  <cp:revision>2</cp:revision>
  <dcterms:created xsi:type="dcterms:W3CDTF">2020-04-02T15:51:00Z</dcterms:created>
  <dcterms:modified xsi:type="dcterms:W3CDTF">2020-04-02T15:51:00Z</dcterms:modified>
</cp:coreProperties>
</file>