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FE6" w:rsidRDefault="00EC5FE6" w:rsidP="00D33611">
      <w:pPr>
        <w:spacing w:before="120" w:after="120"/>
        <w:rPr>
          <w:rFonts w:ascii="Arial" w:hAnsi="Arial" w:cs="Arial"/>
          <w:color w:val="222222"/>
          <w:sz w:val="20"/>
          <w:szCs w:val="20"/>
          <w:shd w:val="clear" w:color="auto" w:fill="F7F7F7"/>
        </w:rPr>
      </w:pPr>
      <w:bookmarkStart w:id="0" w:name="_GoBack"/>
      <w:bookmarkEnd w:id="0"/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С 1 марта в России вступили в силу поправки в Правила противопожарного режима, введенные </w:t>
      </w:r>
      <w:r w:rsidRPr="005C1F98">
        <w:rPr>
          <w:rFonts w:ascii="Arial" w:hAnsi="Arial" w:cs="Arial"/>
          <w:color w:val="222222"/>
          <w:sz w:val="20"/>
          <w:szCs w:val="20"/>
          <w:shd w:val="clear" w:color="auto" w:fill="F7F7F7"/>
        </w:rPr>
        <w:t>Постановление Правительства Российской Федерации от 24.10.2022 № 1885 "О внесении изменений в Правила противопожарного режима в Российской Федерации"</w:t>
      </w: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. Поправки, в частности, устанавливают новые требования к размещению мангалов, сжиганию мусора на участка. </w:t>
      </w:r>
    </w:p>
    <w:p w:rsidR="00D33611" w:rsidRDefault="00EC5FE6" w:rsidP="00D33611">
      <w:pPr>
        <w:spacing w:before="120" w:after="120"/>
        <w:rPr>
          <w:rFonts w:ascii="Arial" w:hAnsi="Arial" w:cs="Arial"/>
          <w:color w:val="222222"/>
          <w:sz w:val="20"/>
          <w:szCs w:val="20"/>
          <w:shd w:val="clear" w:color="auto" w:fill="F7F7F7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Основным нововведением является изменение минимального расстояния от источника огня до постройки, его разрешили уменьшить. До 1 марта действовало правило, согласно которому между разведенным (в том числе в мангале) огнем и любым строением</w:t>
      </w:r>
      <w:r w:rsidR="006A52F5"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на территории частного домовладения</w:t>
      </w: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должно быть не менее 50 м</w:t>
      </w:r>
    </w:p>
    <w:p w:rsidR="006A52F5" w:rsidRDefault="00EC5FE6" w:rsidP="00D33611">
      <w:pPr>
        <w:spacing w:before="120" w:after="120"/>
        <w:rPr>
          <w:rFonts w:ascii="Arial" w:hAnsi="Arial" w:cs="Arial"/>
          <w:color w:val="222222"/>
          <w:sz w:val="20"/>
          <w:szCs w:val="20"/>
          <w:shd w:val="clear" w:color="auto" w:fill="F7F7F7"/>
        </w:rPr>
      </w:pPr>
      <w:r w:rsidRPr="005C1F98">
        <w:rPr>
          <w:rFonts w:ascii="Arial" w:hAnsi="Arial" w:cs="Arial"/>
          <w:color w:val="222222"/>
          <w:sz w:val="20"/>
          <w:szCs w:val="20"/>
          <w:shd w:val="clear" w:color="auto" w:fill="F7F7F7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С 1 марта минимальное расстояние от открытого огня до построек</w:t>
      </w:r>
      <w:r w:rsidR="006A52F5"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на территории частного домовладения</w:t>
      </w: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уменьшится в три раза и составит 15 м (вместо 50 м). В случае разведения огня в закрытой емкости (металлической бочке) допустимое расстояние до любого строения станет еще меньше — 7,5 м (вместо 50 м).</w:t>
      </w:r>
      <w:r w:rsidR="0057734F"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Для</w:t>
      </w:r>
      <w:r w:rsidR="0057734F" w:rsidRPr="0057734F"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</w:t>
      </w:r>
      <w:r w:rsidR="0057734F">
        <w:rPr>
          <w:rFonts w:ascii="Arial" w:hAnsi="Arial" w:cs="Arial"/>
          <w:color w:val="222222"/>
          <w:sz w:val="20"/>
          <w:szCs w:val="20"/>
          <w:shd w:val="clear" w:color="auto" w:fill="F7F7F7"/>
        </w:rPr>
        <w:t>.</w:t>
      </w: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Мангал же теперь разрешено устанавливать на расстоянии не менее 5 м от любых построек (вместо 50 м), при этом вокруг мангала должна быть зона в 2 м, где нет никаких горючих материалов. </w:t>
      </w:r>
    </w:p>
    <w:p w:rsidR="0057734F" w:rsidRDefault="0057734F" w:rsidP="00D33611">
      <w:pPr>
        <w:spacing w:before="120" w:after="120"/>
        <w:rPr>
          <w:rFonts w:ascii="Arial" w:hAnsi="Arial" w:cs="Arial"/>
          <w:color w:val="222222"/>
          <w:sz w:val="20"/>
          <w:szCs w:val="20"/>
          <w:shd w:val="clear" w:color="auto" w:fill="F7F7F7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М</w:t>
      </w:r>
      <w:r w:rsidRPr="0057734F">
        <w:rPr>
          <w:rFonts w:ascii="Arial" w:hAnsi="Arial" w:cs="Arial"/>
          <w:color w:val="222222"/>
          <w:sz w:val="20"/>
          <w:szCs w:val="20"/>
          <w:shd w:val="clear" w:color="auto" w:fill="F7F7F7"/>
        </w:rPr>
        <w:t>есто использования открытого огня</w:t>
      </w: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на территории частного домовладения</w:t>
      </w:r>
      <w:r w:rsidRPr="0057734F"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вне закрытых емкостей </w:t>
      </w:r>
      <w:r w:rsidRPr="0057734F">
        <w:rPr>
          <w:rFonts w:ascii="Arial" w:hAnsi="Arial" w:cs="Arial"/>
          <w:color w:val="222222"/>
          <w:sz w:val="20"/>
          <w:szCs w:val="20"/>
          <w:shd w:val="clear" w:color="auto" w:fill="F7F7F7"/>
        </w:rPr>
        <w:t>должно быть выполнено в виде котлована (ямы, рва) не менее чем 0,3 метра глубиной и не более 1 метра в диаметре</w:t>
      </w: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на расстоянии не менее 15 м. до любых строений.</w:t>
      </w:r>
    </w:p>
    <w:p w:rsidR="00EC5FE6" w:rsidRDefault="00EC5FE6" w:rsidP="00D33611">
      <w:pPr>
        <w:spacing w:before="120" w:after="120"/>
        <w:rPr>
          <w:rFonts w:ascii="Arial" w:hAnsi="Arial" w:cs="Arial"/>
          <w:color w:val="222222"/>
          <w:sz w:val="20"/>
          <w:szCs w:val="20"/>
          <w:shd w:val="clear" w:color="auto" w:fill="F7F7F7"/>
        </w:rPr>
      </w:pPr>
      <w:r w:rsidRPr="00D33611">
        <w:rPr>
          <w:rFonts w:ascii="Arial" w:hAnsi="Arial" w:cs="Arial"/>
          <w:b/>
          <w:color w:val="222222"/>
          <w:sz w:val="24"/>
          <w:szCs w:val="24"/>
          <w:shd w:val="clear" w:color="auto" w:fill="F7F7F7"/>
        </w:rPr>
        <w:t xml:space="preserve">Обязательно для всех! </w:t>
      </w:r>
      <w:r w:rsidR="00D33611">
        <w:rPr>
          <w:rFonts w:ascii="Arial" w:hAnsi="Arial" w:cs="Arial"/>
          <w:color w:val="222222"/>
          <w:sz w:val="20"/>
          <w:szCs w:val="20"/>
          <w:shd w:val="clear" w:color="auto" w:fill="F7F7F7"/>
        </w:rPr>
        <w:t>Л</w:t>
      </w:r>
      <w:r w:rsidR="006A52F5" w:rsidRPr="006A52F5">
        <w:rPr>
          <w:rFonts w:ascii="Arial" w:hAnsi="Arial" w:cs="Arial"/>
          <w:color w:val="222222"/>
          <w:sz w:val="20"/>
          <w:szCs w:val="20"/>
          <w:shd w:val="clear" w:color="auto" w:fill="F7F7F7"/>
        </w:rPr>
        <w:t>ица, исп</w:t>
      </w:r>
      <w:r w:rsidR="006A52F5">
        <w:rPr>
          <w:rFonts w:ascii="Arial" w:hAnsi="Arial" w:cs="Arial"/>
          <w:color w:val="222222"/>
          <w:sz w:val="20"/>
          <w:szCs w:val="20"/>
          <w:shd w:val="clear" w:color="auto" w:fill="F7F7F7"/>
        </w:rPr>
        <w:t>ользующее открытый огонь, должны</w:t>
      </w:r>
      <w:r w:rsidR="00D33611"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быть обеспечены </w:t>
      </w:r>
      <w:r w:rsidR="006A52F5" w:rsidRPr="006A52F5">
        <w:rPr>
          <w:rFonts w:ascii="Arial" w:hAnsi="Arial" w:cs="Arial"/>
          <w:color w:val="222222"/>
          <w:sz w:val="20"/>
          <w:szCs w:val="20"/>
          <w:shd w:val="clear" w:color="auto" w:fill="F7F7F7"/>
        </w:rPr>
        <w:t>первичными средствами пожаротушения для локализации и ликвидации горения, а также мобильным средством связи</w:t>
      </w:r>
      <w:r w:rsidR="006A52F5"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в рабочем состоянии для вызова подразделений</w:t>
      </w:r>
      <w:r w:rsidR="006A52F5" w:rsidRPr="006A52F5"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пожарной охраны.</w:t>
      </w:r>
      <w:r w:rsidR="006A52F5"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</w:t>
      </w:r>
      <w:r w:rsidR="00290A2D" w:rsidRPr="00290A2D">
        <w:rPr>
          <w:rFonts w:ascii="Arial" w:hAnsi="Arial" w:cs="Arial"/>
          <w:color w:val="222222"/>
          <w:sz w:val="20"/>
          <w:szCs w:val="20"/>
          <w:shd w:val="clear" w:color="auto" w:fill="F7F7F7"/>
        </w:rPr>
        <w:t>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290A2D" w:rsidRPr="00290A2D" w:rsidRDefault="00290A2D" w:rsidP="00D33611">
      <w:pPr>
        <w:spacing w:before="120" w:after="120"/>
        <w:rPr>
          <w:rFonts w:ascii="Arial" w:hAnsi="Arial" w:cs="Arial"/>
          <w:color w:val="222222"/>
          <w:sz w:val="20"/>
          <w:szCs w:val="20"/>
          <w:shd w:val="clear" w:color="auto" w:fill="F7F7F7"/>
        </w:rPr>
      </w:pPr>
      <w:r w:rsidRPr="00290A2D">
        <w:rPr>
          <w:rFonts w:ascii="Arial" w:hAnsi="Arial" w:cs="Arial"/>
          <w:color w:val="222222"/>
          <w:sz w:val="20"/>
          <w:szCs w:val="20"/>
          <w:shd w:val="clear" w:color="auto" w:fill="F7F7F7"/>
        </w:rPr>
        <w:t>В процессе использования открытого огня запрещается:</w:t>
      </w:r>
    </w:p>
    <w:p w:rsidR="00290A2D" w:rsidRPr="00290A2D" w:rsidRDefault="00290A2D" w:rsidP="00D33611">
      <w:pPr>
        <w:pStyle w:val="a3"/>
        <w:shd w:val="clear" w:color="auto" w:fill="FFFFFF"/>
        <w:spacing w:before="120" w:beforeAutospacing="0" w:after="0" w:afterAutospacing="0"/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</w:pPr>
      <w:r w:rsidRPr="00290A2D"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  <w:t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290A2D" w:rsidRPr="00290A2D" w:rsidRDefault="00290A2D" w:rsidP="00D33611">
      <w:pPr>
        <w:pStyle w:val="a3"/>
        <w:shd w:val="clear" w:color="auto" w:fill="FFFFFF"/>
        <w:spacing w:before="120" w:beforeAutospacing="0" w:after="0" w:afterAutospacing="0"/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</w:pPr>
      <w:r w:rsidRPr="00290A2D"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  <w:t>оставлять место очага горения без присмотра до полного прекращения горения (тления);</w:t>
      </w:r>
    </w:p>
    <w:p w:rsidR="00290A2D" w:rsidRPr="0057734F" w:rsidRDefault="00290A2D" w:rsidP="00D33611">
      <w:pPr>
        <w:pStyle w:val="a3"/>
        <w:shd w:val="clear" w:color="auto" w:fill="FFFFFF"/>
        <w:spacing w:before="120" w:beforeAutospacing="0" w:after="0" w:afterAutospacing="0"/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</w:pPr>
      <w:r w:rsidRPr="00290A2D"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  <w:t>располагать легковоспламеняющиеся и горючие жидкости, а также горючие материалы вблизи очага горения.</w:t>
      </w:r>
    </w:p>
    <w:p w:rsidR="0057734F" w:rsidRPr="0057734F" w:rsidRDefault="0057734F" w:rsidP="00D33611">
      <w:pPr>
        <w:pStyle w:val="a3"/>
        <w:shd w:val="clear" w:color="auto" w:fill="FFFFFF"/>
        <w:spacing w:before="120" w:beforeAutospacing="0" w:after="0" w:afterAutospacing="0"/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</w:pPr>
      <w:r w:rsidRPr="0057734F"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  <w:t>Использование открытого огня запрещается:</w:t>
      </w:r>
    </w:p>
    <w:p w:rsidR="0057734F" w:rsidRPr="0057734F" w:rsidRDefault="0057734F" w:rsidP="0057734F">
      <w:pPr>
        <w:pStyle w:val="a3"/>
        <w:shd w:val="clear" w:color="auto" w:fill="FFFFFF"/>
        <w:spacing w:before="210" w:beforeAutospacing="0" w:after="0" w:afterAutospacing="0"/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</w:pPr>
      <w:r w:rsidRPr="0057734F"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  <w:t>на торфяных почвах;</w:t>
      </w:r>
    </w:p>
    <w:p w:rsidR="0057734F" w:rsidRPr="0057734F" w:rsidRDefault="0057734F" w:rsidP="00D33611">
      <w:pPr>
        <w:pStyle w:val="a3"/>
        <w:shd w:val="clear" w:color="auto" w:fill="FFFFFF"/>
        <w:spacing w:before="120" w:beforeAutospacing="0" w:after="0" w:afterAutospacing="0"/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</w:pPr>
      <w:r w:rsidRPr="0057734F"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  <w:t>при установлении на соответствующей территории особого противопожарного режима;</w:t>
      </w:r>
    </w:p>
    <w:p w:rsidR="0057734F" w:rsidRPr="0057734F" w:rsidRDefault="0057734F" w:rsidP="00D33611">
      <w:pPr>
        <w:pStyle w:val="a3"/>
        <w:shd w:val="clear" w:color="auto" w:fill="FFFFFF"/>
        <w:spacing w:before="120" w:beforeAutospacing="0" w:after="0" w:afterAutospacing="0"/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</w:pPr>
      <w:r w:rsidRPr="0057734F"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57734F" w:rsidRPr="0057734F" w:rsidRDefault="0057734F" w:rsidP="00D33611">
      <w:pPr>
        <w:pStyle w:val="a3"/>
        <w:shd w:val="clear" w:color="auto" w:fill="FFFFFF"/>
        <w:spacing w:before="120" w:beforeAutospacing="0" w:after="0" w:afterAutospacing="0"/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</w:pPr>
      <w:r w:rsidRPr="0057734F"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  <w:t>под кронами деревьев хвойных пород;</w:t>
      </w:r>
    </w:p>
    <w:p w:rsidR="0057734F" w:rsidRPr="0057734F" w:rsidRDefault="0057734F" w:rsidP="00D33611">
      <w:pPr>
        <w:pStyle w:val="a3"/>
        <w:shd w:val="clear" w:color="auto" w:fill="FFFFFF"/>
        <w:spacing w:before="120" w:beforeAutospacing="0" w:after="0" w:afterAutospacing="0"/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</w:pPr>
      <w:r w:rsidRPr="0057734F"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  <w:t>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57734F" w:rsidRPr="0057734F" w:rsidRDefault="0057734F" w:rsidP="00D33611">
      <w:pPr>
        <w:pStyle w:val="a3"/>
        <w:shd w:val="clear" w:color="auto" w:fill="FFFFFF"/>
        <w:spacing w:before="120" w:beforeAutospacing="0" w:after="0" w:afterAutospacing="0"/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</w:pPr>
      <w:r w:rsidRPr="0057734F"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  <w:t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57734F" w:rsidRPr="0057734F" w:rsidRDefault="0057734F" w:rsidP="00D33611">
      <w:pPr>
        <w:pStyle w:val="a3"/>
        <w:shd w:val="clear" w:color="auto" w:fill="FFFFFF"/>
        <w:spacing w:before="120" w:beforeAutospacing="0" w:after="120" w:afterAutospacing="0"/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</w:pPr>
      <w:r w:rsidRPr="0057734F">
        <w:rPr>
          <w:rFonts w:ascii="Arial" w:eastAsiaTheme="minorHAnsi" w:hAnsi="Arial" w:cs="Arial"/>
          <w:color w:val="222222"/>
          <w:sz w:val="20"/>
          <w:szCs w:val="20"/>
          <w:shd w:val="clear" w:color="auto" w:fill="F7F7F7"/>
          <w:lang w:eastAsia="en-US"/>
        </w:rPr>
        <w:t>при скорости ветра, превышающей значение 10 метров в секунду.</w:t>
      </w:r>
    </w:p>
    <w:p w:rsidR="00C05609" w:rsidRDefault="006A52F5" w:rsidP="00D33611">
      <w:pPr>
        <w:spacing w:before="120" w:after="120" w:line="240" w:lineRule="auto"/>
        <w:rPr>
          <w:rFonts w:ascii="Arial" w:hAnsi="Arial" w:cs="Arial"/>
          <w:color w:val="222222"/>
          <w:sz w:val="20"/>
          <w:szCs w:val="20"/>
          <w:shd w:val="clear" w:color="auto" w:fill="F7F7F7"/>
        </w:rPr>
      </w:pPr>
      <w:r w:rsidRPr="006A52F5"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Не допускается разводить открытый огонь (костры) в местах, находящихся за территорией частных домовладений, на расстоянии менее 50 метров от объектов защиты. </w:t>
      </w:r>
      <w:r w:rsidR="00290A2D" w:rsidRPr="006A52F5">
        <w:rPr>
          <w:rFonts w:ascii="Arial" w:hAnsi="Arial" w:cs="Arial"/>
          <w:color w:val="222222"/>
          <w:sz w:val="20"/>
          <w:szCs w:val="20"/>
          <w:shd w:val="clear" w:color="auto" w:fill="F7F7F7"/>
        </w:rPr>
        <w:t>После завершения мероприятия или при усилении ветра костер или кострище необходимо залить водой или засыпать песком (землей) до полного прекращения тления углей.</w:t>
      </w:r>
    </w:p>
    <w:p w:rsidR="00EC5FE6" w:rsidRPr="005C1F98" w:rsidRDefault="00EC5FE6" w:rsidP="00D33611">
      <w:pPr>
        <w:spacing w:before="120" w:after="120" w:line="240" w:lineRule="auto"/>
        <w:rPr>
          <w:rFonts w:ascii="Arial" w:hAnsi="Arial" w:cs="Arial"/>
          <w:color w:val="222222"/>
          <w:sz w:val="20"/>
          <w:szCs w:val="20"/>
          <w:shd w:val="clear" w:color="auto" w:fill="F7F7F7"/>
        </w:rPr>
      </w:pPr>
      <w:r>
        <w:rPr>
          <w:rFonts w:ascii="Arial" w:hAnsi="Arial" w:cs="Arial"/>
          <w:color w:val="222222"/>
          <w:sz w:val="20"/>
          <w:szCs w:val="20"/>
        </w:rPr>
        <w:lastRenderedPageBreak/>
        <w:br/>
      </w:r>
      <w:r w:rsidRPr="00EC5FE6">
        <w:rPr>
          <w:rFonts w:ascii="Arial" w:hAnsi="Arial" w:cs="Arial"/>
          <w:color w:val="222222"/>
          <w:sz w:val="20"/>
          <w:szCs w:val="20"/>
        </w:rPr>
        <w:t>Штрафы за сжига</w:t>
      </w:r>
      <w:r>
        <w:rPr>
          <w:rFonts w:ascii="Arial" w:hAnsi="Arial" w:cs="Arial"/>
          <w:color w:val="222222"/>
          <w:sz w:val="20"/>
          <w:szCs w:val="20"/>
        </w:rPr>
        <w:t xml:space="preserve">ние мусора и разведение костра </w:t>
      </w: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>по ст. 20.4 КоАП РФ</w:t>
      </w:r>
    </w:p>
    <w:p w:rsidR="00EC5FE6" w:rsidRPr="00EC5FE6" w:rsidRDefault="00EC5FE6" w:rsidP="00EC5FE6">
      <w:pPr>
        <w:rPr>
          <w:rFonts w:ascii="Arial" w:hAnsi="Arial" w:cs="Arial"/>
          <w:color w:val="222222"/>
          <w:sz w:val="20"/>
          <w:szCs w:val="20"/>
        </w:rPr>
      </w:pPr>
      <w:r w:rsidRPr="00EC5FE6">
        <w:rPr>
          <w:rFonts w:ascii="Arial" w:hAnsi="Arial" w:cs="Arial"/>
          <w:color w:val="222222"/>
          <w:sz w:val="20"/>
          <w:szCs w:val="20"/>
        </w:rPr>
        <w:t>От 5 до 15 тыс</w:t>
      </w:r>
      <w:r>
        <w:rPr>
          <w:rFonts w:ascii="Arial" w:hAnsi="Arial" w:cs="Arial"/>
          <w:color w:val="222222"/>
          <w:sz w:val="20"/>
          <w:szCs w:val="20"/>
        </w:rPr>
        <w:t>яч рублей – для физических лиц;</w:t>
      </w:r>
    </w:p>
    <w:p w:rsidR="00EC5FE6" w:rsidRPr="00EC5FE6" w:rsidRDefault="00EC5FE6" w:rsidP="00EC5FE6">
      <w:pPr>
        <w:rPr>
          <w:rFonts w:ascii="Arial" w:hAnsi="Arial" w:cs="Arial"/>
          <w:color w:val="222222"/>
          <w:sz w:val="20"/>
          <w:szCs w:val="20"/>
        </w:rPr>
      </w:pPr>
      <w:r w:rsidRPr="00EC5FE6">
        <w:rPr>
          <w:rFonts w:ascii="Arial" w:hAnsi="Arial" w:cs="Arial"/>
          <w:color w:val="222222"/>
          <w:sz w:val="20"/>
          <w:szCs w:val="20"/>
        </w:rPr>
        <w:t>От 20 до 30 тыся</w:t>
      </w:r>
      <w:r>
        <w:rPr>
          <w:rFonts w:ascii="Arial" w:hAnsi="Arial" w:cs="Arial"/>
          <w:color w:val="222222"/>
          <w:sz w:val="20"/>
          <w:szCs w:val="20"/>
        </w:rPr>
        <w:t>ч рублей – для должностных лиц;</w:t>
      </w:r>
    </w:p>
    <w:p w:rsidR="00EC5FE6" w:rsidRPr="00EC5FE6" w:rsidRDefault="00EC5FE6" w:rsidP="00EC5FE6">
      <w:pPr>
        <w:rPr>
          <w:rFonts w:ascii="Arial" w:hAnsi="Arial" w:cs="Arial"/>
          <w:color w:val="222222"/>
          <w:sz w:val="20"/>
          <w:szCs w:val="20"/>
        </w:rPr>
      </w:pPr>
      <w:r w:rsidRPr="00EC5FE6">
        <w:rPr>
          <w:rFonts w:ascii="Arial" w:hAnsi="Arial" w:cs="Arial"/>
          <w:color w:val="222222"/>
          <w:sz w:val="20"/>
          <w:szCs w:val="20"/>
        </w:rPr>
        <w:t xml:space="preserve">От </w:t>
      </w:r>
      <w:r>
        <w:rPr>
          <w:rFonts w:ascii="Arial" w:hAnsi="Arial" w:cs="Arial"/>
          <w:color w:val="222222"/>
          <w:sz w:val="20"/>
          <w:szCs w:val="20"/>
        </w:rPr>
        <w:t>40 до 60 тысяч рублей – для ИП;</w:t>
      </w:r>
    </w:p>
    <w:p w:rsidR="00EC5FE6" w:rsidRPr="00EC5FE6" w:rsidRDefault="00EC5FE6" w:rsidP="00EC5FE6">
      <w:pPr>
        <w:rPr>
          <w:rFonts w:ascii="Arial" w:hAnsi="Arial" w:cs="Arial"/>
          <w:color w:val="222222"/>
          <w:sz w:val="20"/>
          <w:szCs w:val="20"/>
        </w:rPr>
      </w:pPr>
      <w:r w:rsidRPr="00EC5FE6">
        <w:rPr>
          <w:rFonts w:ascii="Arial" w:hAnsi="Arial" w:cs="Arial"/>
          <w:color w:val="222222"/>
          <w:sz w:val="20"/>
          <w:szCs w:val="20"/>
        </w:rPr>
        <w:t>От 300 до 400 тысяч рублей – для юридических</w:t>
      </w:r>
      <w:r>
        <w:rPr>
          <w:rFonts w:ascii="Arial" w:hAnsi="Arial" w:cs="Arial"/>
          <w:color w:val="222222"/>
          <w:sz w:val="20"/>
          <w:szCs w:val="20"/>
        </w:rPr>
        <w:t xml:space="preserve"> лиц.</w:t>
      </w:r>
    </w:p>
    <w:p w:rsidR="00D33611" w:rsidRDefault="00EC5FE6" w:rsidP="00EC5FE6">
      <w:pPr>
        <w:rPr>
          <w:rFonts w:ascii="Arial" w:hAnsi="Arial" w:cs="Arial"/>
          <w:color w:val="222222"/>
          <w:sz w:val="20"/>
          <w:szCs w:val="20"/>
        </w:rPr>
      </w:pPr>
      <w:r w:rsidRPr="00EC5FE6">
        <w:rPr>
          <w:rFonts w:ascii="Arial" w:hAnsi="Arial" w:cs="Arial"/>
          <w:color w:val="222222"/>
          <w:sz w:val="20"/>
          <w:szCs w:val="20"/>
        </w:rPr>
        <w:t>При этом не стоит забывать, что в условиях противопожарного режима цифры штрафа значительно увеличиваются, а также могут действовать дополнительные ограничения.</w:t>
      </w: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Штраф для граждан </w:t>
      </w:r>
      <w:r w:rsidRPr="00EC5FE6">
        <w:rPr>
          <w:rFonts w:ascii="Arial" w:hAnsi="Arial" w:cs="Arial"/>
          <w:color w:val="222222"/>
          <w:sz w:val="20"/>
          <w:szCs w:val="20"/>
        </w:rPr>
        <w:t>в условиях противопожарного режима</w:t>
      </w:r>
      <w:r>
        <w:rPr>
          <w:rFonts w:ascii="Arial" w:hAnsi="Arial" w:cs="Arial"/>
          <w:color w:val="222222"/>
          <w:sz w:val="20"/>
          <w:szCs w:val="20"/>
          <w:shd w:val="clear" w:color="auto" w:fill="F7F7F7"/>
        </w:rPr>
        <w:t xml:space="preserve"> составит от 10 тыс. до 20 тыс. руб. Если в результате нарушения возник пожар и было уничтожено либо повреждено чужое имущество или причинен легкий или средней тяжести вред здоровью человека, штраф для граждан составит от 40 тыс. до 50 тыс. руб.</w:t>
      </w:r>
    </w:p>
    <w:p w:rsidR="00DB6B6D" w:rsidRPr="00D33611" w:rsidRDefault="00D33611" w:rsidP="00EC5FE6">
      <w:pPr>
        <w:rPr>
          <w:rFonts w:ascii="Arial" w:hAnsi="Arial" w:cs="Arial"/>
          <w:color w:val="222222"/>
          <w:sz w:val="20"/>
          <w:szCs w:val="20"/>
          <w:shd w:val="clear" w:color="auto" w:fill="F7F7F7"/>
        </w:rPr>
      </w:pPr>
      <w:r w:rsidRPr="00D33611">
        <w:rPr>
          <w:rFonts w:ascii="Arial" w:hAnsi="Arial" w:cs="Arial"/>
          <w:color w:val="222222"/>
          <w:sz w:val="20"/>
          <w:szCs w:val="20"/>
        </w:rPr>
        <w:t>В связи с наст</w:t>
      </w:r>
      <w:r w:rsidRPr="00D33611">
        <w:rPr>
          <w:rFonts w:ascii="Arial" w:hAnsi="Arial" w:cs="Arial"/>
          <w:color w:val="222222"/>
          <w:sz w:val="20"/>
          <w:szCs w:val="20"/>
        </w:rPr>
        <w:t>уплением пожароопасного сезона и</w:t>
      </w:r>
      <w:r w:rsidRPr="00D33611">
        <w:rPr>
          <w:rFonts w:ascii="Arial" w:hAnsi="Arial" w:cs="Arial"/>
          <w:color w:val="222222"/>
          <w:sz w:val="20"/>
          <w:szCs w:val="20"/>
        </w:rPr>
        <w:t xml:space="preserve"> приб</w:t>
      </w:r>
      <w:r>
        <w:rPr>
          <w:rFonts w:ascii="Arial" w:hAnsi="Arial" w:cs="Arial"/>
          <w:color w:val="222222"/>
          <w:sz w:val="20"/>
          <w:szCs w:val="20"/>
        </w:rPr>
        <w:t>лижающимися майскими праздникам</w:t>
      </w:r>
      <w:r w:rsidRPr="00D33611">
        <w:rPr>
          <w:rFonts w:ascii="Arial" w:hAnsi="Arial" w:cs="Arial"/>
          <w:color w:val="222222"/>
          <w:sz w:val="20"/>
          <w:szCs w:val="20"/>
        </w:rPr>
        <w:t>, а также активным ростом количества пожаров по сравнению с аналогичным периодом прошлого года</w:t>
      </w:r>
      <w:r>
        <w:rPr>
          <w:rFonts w:ascii="Arial" w:hAnsi="Arial" w:cs="Arial"/>
          <w:color w:val="222222"/>
          <w:sz w:val="20"/>
          <w:szCs w:val="20"/>
        </w:rPr>
        <w:t xml:space="preserve"> МЧС России</w:t>
      </w:r>
      <w:r w:rsidR="00C05609">
        <w:rPr>
          <w:rFonts w:ascii="Arial" w:hAnsi="Arial" w:cs="Arial"/>
          <w:color w:val="222222"/>
          <w:sz w:val="20"/>
          <w:szCs w:val="20"/>
        </w:rPr>
        <w:t xml:space="preserve"> просит граждан</w:t>
      </w:r>
      <w:r w:rsidRPr="00D33611">
        <w:rPr>
          <w:rFonts w:ascii="Arial" w:hAnsi="Arial" w:cs="Arial"/>
          <w:color w:val="222222"/>
          <w:sz w:val="20"/>
          <w:szCs w:val="20"/>
        </w:rPr>
        <w:t xml:space="preserve"> проявить бдительность, внимательность и осторожность при обращении с открытыми источниками огня.</w:t>
      </w:r>
      <w:r w:rsidR="00EC5FE6">
        <w:rPr>
          <w:rFonts w:ascii="Arial" w:hAnsi="Arial" w:cs="Arial"/>
          <w:color w:val="222222"/>
          <w:sz w:val="20"/>
          <w:szCs w:val="20"/>
        </w:rPr>
        <w:br/>
      </w:r>
      <w:r w:rsidR="00EC5FE6">
        <w:rPr>
          <w:rFonts w:ascii="Arial" w:hAnsi="Arial" w:cs="Arial"/>
          <w:color w:val="222222"/>
          <w:sz w:val="20"/>
          <w:szCs w:val="20"/>
        </w:rPr>
        <w:br/>
      </w:r>
      <w:r w:rsidR="00EC5FE6">
        <w:rPr>
          <w:rFonts w:ascii="Arial" w:hAnsi="Arial" w:cs="Arial"/>
          <w:color w:val="222222"/>
          <w:sz w:val="20"/>
          <w:szCs w:val="20"/>
        </w:rPr>
        <w:br/>
      </w:r>
      <w:r w:rsidR="00EC5FE6">
        <w:rPr>
          <w:rFonts w:ascii="Arial" w:hAnsi="Arial" w:cs="Arial"/>
          <w:color w:val="222222"/>
          <w:sz w:val="20"/>
          <w:szCs w:val="20"/>
        </w:rPr>
        <w:br/>
      </w:r>
      <w:r w:rsidR="00EC5FE6">
        <w:rPr>
          <w:rFonts w:ascii="Arial" w:hAnsi="Arial" w:cs="Arial"/>
          <w:color w:val="222222"/>
          <w:sz w:val="20"/>
          <w:szCs w:val="20"/>
        </w:rPr>
        <w:br/>
      </w:r>
      <w:r w:rsidR="00EC5FE6">
        <w:rPr>
          <w:rFonts w:ascii="Arial" w:hAnsi="Arial" w:cs="Arial"/>
          <w:color w:val="222222"/>
          <w:sz w:val="20"/>
          <w:szCs w:val="20"/>
        </w:rPr>
        <w:br/>
      </w:r>
      <w:r w:rsidR="00EC5FE6">
        <w:rPr>
          <w:rFonts w:ascii="Arial" w:hAnsi="Arial" w:cs="Arial"/>
          <w:color w:val="222222"/>
          <w:sz w:val="20"/>
          <w:szCs w:val="20"/>
        </w:rPr>
        <w:br/>
      </w:r>
    </w:p>
    <w:sectPr w:rsidR="00DB6B6D" w:rsidRPr="00D33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6D"/>
    <w:rsid w:val="00290A2D"/>
    <w:rsid w:val="0057734F"/>
    <w:rsid w:val="005C1F98"/>
    <w:rsid w:val="00603B6D"/>
    <w:rsid w:val="006A52F5"/>
    <w:rsid w:val="00750B5E"/>
    <w:rsid w:val="00807A25"/>
    <w:rsid w:val="00C05609"/>
    <w:rsid w:val="00D33611"/>
    <w:rsid w:val="00DB6B6D"/>
    <w:rsid w:val="00EC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D777E-9241-4D08-A5B5-D42EE6B3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0B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2023-04-24T06:35:00Z</dcterms:created>
  <dcterms:modified xsi:type="dcterms:W3CDTF">2023-04-24T12:25:00Z</dcterms:modified>
</cp:coreProperties>
</file>