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34" w:rsidRDefault="004D1134" w:rsidP="004D1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информирует.</w:t>
      </w:r>
    </w:p>
    <w:p w:rsidR="004D1134" w:rsidRDefault="004D1134" w:rsidP="004D1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134" w:rsidRDefault="004D1134" w:rsidP="004D1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1134">
        <w:rPr>
          <w:rFonts w:ascii="Times New Roman" w:hAnsi="Times New Roman" w:cs="Times New Roman"/>
          <w:sz w:val="28"/>
          <w:szCs w:val="28"/>
        </w:rPr>
        <w:t>Наступает летний период</w:t>
      </w:r>
      <w:r>
        <w:rPr>
          <w:rFonts w:ascii="Times New Roman" w:hAnsi="Times New Roman" w:cs="Times New Roman"/>
          <w:sz w:val="28"/>
          <w:szCs w:val="28"/>
        </w:rPr>
        <w:t xml:space="preserve"> и многие родители забывают, что открытое окно может быть смертельно опасно для ребенка. Падение из окна является одной из основных причин детского травматизма и смертности, особенно в городах. Дети уязвимы перед открытым окном из-за естественной любознательности. Будьте бдительны: не оставляйте детей без присмотра, с открытыми окнами, отодвиньте от подоконников все виды мебели, установите блокираторы, чтобы ребенок не мог самостоятельно открыть окно.</w:t>
      </w:r>
    </w:p>
    <w:p w:rsidR="004D1134" w:rsidRDefault="004D1134" w:rsidP="004D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D0C" w:rsidRPr="004D1134" w:rsidRDefault="004D1134" w:rsidP="004D1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 – безопасность ребенка напрямую зависит от осторожности и ответственности взрослых!</w:t>
      </w:r>
      <w:r w:rsidRPr="004D113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4D0C" w:rsidRPr="004D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59"/>
    <w:rsid w:val="002B4D0C"/>
    <w:rsid w:val="004D1134"/>
    <w:rsid w:val="005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A21"/>
  <w15:chartTrackingRefBased/>
  <w15:docId w15:val="{55C610A9-B724-458F-9BE3-54DBFB28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Владимировна</dc:creator>
  <cp:keywords/>
  <dc:description/>
  <cp:lastModifiedBy>Данилова Наталья Владимировна</cp:lastModifiedBy>
  <cp:revision>2</cp:revision>
  <dcterms:created xsi:type="dcterms:W3CDTF">2023-05-12T07:53:00Z</dcterms:created>
  <dcterms:modified xsi:type="dcterms:W3CDTF">2023-05-12T07:53:00Z</dcterms:modified>
</cp:coreProperties>
</file>