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329"/>
        <w:gridCol w:w="1091"/>
        <w:gridCol w:w="725"/>
        <w:gridCol w:w="962"/>
        <w:gridCol w:w="2294"/>
        <w:gridCol w:w="990"/>
        <w:gridCol w:w="726"/>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lastRenderedPageBreak/>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lastRenderedPageBreak/>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lastRenderedPageBreak/>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lastRenderedPageBreak/>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 xml:space="preserve">и физических лиц) организационно-распорядительным документом назначает из </w:t>
      </w:r>
      <w:r w:rsidRPr="00DE315A">
        <w:rPr>
          <w:rFonts w:ascii="Times New Roman" w:hAnsi="Times New Roman"/>
          <w:sz w:val="28"/>
          <w:szCs w:val="28"/>
        </w:rPr>
        <w:lastRenderedPageBreak/>
        <w:t>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w:t>
      </w:r>
      <w:r w:rsidRPr="00DE315A">
        <w:rPr>
          <w:rFonts w:ascii="Times New Roman" w:hAnsi="Times New Roman"/>
          <w:sz w:val="28"/>
          <w:szCs w:val="28"/>
        </w:rPr>
        <w:lastRenderedPageBreak/>
        <w:t>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486"/>
        <w:gridCol w:w="5718"/>
        <w:gridCol w:w="1996"/>
        <w:gridCol w:w="4943"/>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lastRenderedPageBreak/>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73"/>
        <w:gridCol w:w="1260"/>
        <w:gridCol w:w="6488"/>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23"/>
        <w:gridCol w:w="1808"/>
        <w:gridCol w:w="3506"/>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w:t>
      </w:r>
      <w:r w:rsidRPr="00603010">
        <w:rPr>
          <w:rFonts w:ascii="Times New Roman" w:hAnsi="Times New Roman"/>
          <w:sz w:val="28"/>
          <w:szCs w:val="28"/>
        </w:rPr>
        <w:lastRenderedPageBreak/>
        <w:t xml:space="preserve">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784"/>
        <w:gridCol w:w="2233"/>
        <w:gridCol w:w="1785"/>
        <w:gridCol w:w="2013"/>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0A2AF6"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w:t>
      </w:r>
      <w:r w:rsidRPr="008E52B6">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lastRenderedPageBreak/>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w:t>
      </w:r>
      <w:r w:rsidR="0045298B" w:rsidRPr="006E1AAF">
        <w:rPr>
          <w:rFonts w:ascii="Times New Roman" w:hAnsi="Times New Roman"/>
          <w:sz w:val="28"/>
          <w:szCs w:val="28"/>
        </w:rPr>
        <w:lastRenderedPageBreak/>
        <w:t xml:space="preserve">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lastRenderedPageBreak/>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0" w:name="vybor"/>
      <w:bookmarkEnd w:id="0"/>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w:t>
      </w:r>
      <w:r w:rsidR="009C72CF" w:rsidRPr="008E52B6">
        <w:rPr>
          <w:rFonts w:ascii="Times New Roman" w:hAnsi="Times New Roman"/>
          <w:sz w:val="28"/>
          <w:szCs w:val="28"/>
        </w:rPr>
        <w:lastRenderedPageBreak/>
        <w:t>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w:lastRenderedPageBreak/>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2978"/>
        <w:gridCol w:w="2833"/>
        <w:gridCol w:w="3826"/>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w:lastRenderedPageBreak/>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p w:rsidR="007E00B9" w:rsidRDefault="007E00B9" w:rsidP="005B61FC">
      <w:pPr>
        <w:spacing w:line="312" w:lineRule="auto"/>
        <w:ind w:left="0" w:firstLine="567"/>
        <w:jc w:val="both"/>
        <w:rPr>
          <w:rFonts w:ascii="Times New Roman" w:hAnsi="Times New Roman"/>
          <w:sz w:val="28"/>
          <w:szCs w:val="28"/>
        </w:rPr>
      </w:pPr>
    </w:p>
    <w:p w:rsidR="007E00B9" w:rsidRDefault="007E00B9" w:rsidP="005B61FC">
      <w:pPr>
        <w:spacing w:line="312" w:lineRule="auto"/>
        <w:ind w:left="0" w:firstLine="567"/>
        <w:jc w:val="both"/>
        <w:rPr>
          <w:rFonts w:ascii="Times New Roman" w:hAnsi="Times New Roman"/>
          <w:sz w:val="28"/>
          <w:szCs w:val="28"/>
        </w:rPr>
      </w:pPr>
    </w:p>
    <w:p w:rsidR="007E00B9" w:rsidRDefault="007E00B9" w:rsidP="007E00B9">
      <w:pPr>
        <w:spacing w:line="312" w:lineRule="auto"/>
        <w:ind w:left="0" w:firstLine="0"/>
        <w:jc w:val="both"/>
        <w:rPr>
          <w:rFonts w:ascii="Times New Roman" w:hAnsi="Times New Roman"/>
          <w:sz w:val="28"/>
          <w:szCs w:val="28"/>
        </w:rPr>
      </w:pPr>
      <w:r w:rsidRPr="007E00B9">
        <w:rPr>
          <w:rFonts w:ascii="Times New Roman" w:hAnsi="Times New Roman"/>
          <w:noProof/>
          <w:sz w:val="28"/>
          <w:szCs w:val="28"/>
          <w:lang w:eastAsia="ru-RU"/>
        </w:rPr>
        <w:lastRenderedPageBreak/>
        <w:drawing>
          <wp:inline distT="0" distB="0" distL="0" distR="0">
            <wp:extent cx="6191221" cy="9096375"/>
            <wp:effectExtent l="0" t="0" r="63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4652" cy="9116109"/>
                    </a:xfrm>
                    <a:prstGeom prst="rect">
                      <a:avLst/>
                    </a:prstGeom>
                    <a:noFill/>
                    <a:ln>
                      <a:noFill/>
                    </a:ln>
                  </pic:spPr>
                </pic:pic>
              </a:graphicData>
            </a:graphic>
          </wp:inline>
        </w:drawing>
      </w:r>
    </w:p>
    <w:p w:rsidR="004B60BE" w:rsidRDefault="00B916C6" w:rsidP="007E00B9">
      <w:pPr>
        <w:spacing w:line="312" w:lineRule="auto"/>
        <w:ind w:left="0" w:firstLine="0"/>
        <w:jc w:val="both"/>
        <w:rPr>
          <w:rFonts w:ascii="Times New Roman" w:hAnsi="Times New Roman"/>
          <w:sz w:val="28"/>
          <w:szCs w:val="28"/>
        </w:rPr>
      </w:pPr>
      <w:bookmarkStart w:id="1" w:name="_GoBack"/>
      <w:r w:rsidRPr="00B916C6">
        <w:rPr>
          <w:rFonts w:ascii="Times New Roman" w:hAnsi="Times New Roman"/>
          <w:noProof/>
          <w:sz w:val="28"/>
          <w:szCs w:val="28"/>
          <w:lang w:eastAsia="ru-RU"/>
        </w:rPr>
        <w:lastRenderedPageBreak/>
        <w:drawing>
          <wp:inline distT="0" distB="0" distL="0" distR="0">
            <wp:extent cx="6286500" cy="9469974"/>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4314" cy="9481745"/>
                    </a:xfrm>
                    <a:prstGeom prst="rect">
                      <a:avLst/>
                    </a:prstGeom>
                    <a:noFill/>
                    <a:ln>
                      <a:noFill/>
                    </a:ln>
                  </pic:spPr>
                </pic:pic>
              </a:graphicData>
            </a:graphic>
          </wp:inline>
        </w:drawing>
      </w:r>
      <w:bookmarkEnd w:id="1"/>
    </w:p>
    <w:sectPr w:rsidR="004B60B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AF6" w:rsidRDefault="000A2AF6" w:rsidP="00AF03C2">
      <w:pPr>
        <w:spacing w:line="240" w:lineRule="auto"/>
      </w:pPr>
      <w:r>
        <w:separator/>
      </w:r>
    </w:p>
  </w:endnote>
  <w:endnote w:type="continuationSeparator" w:id="0">
    <w:p w:rsidR="000A2AF6" w:rsidRDefault="000A2AF6"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AF6" w:rsidRDefault="000A2AF6" w:rsidP="00AF03C2">
      <w:pPr>
        <w:spacing w:line="240" w:lineRule="auto"/>
      </w:pPr>
      <w:r>
        <w:separator/>
      </w:r>
    </w:p>
  </w:footnote>
  <w:footnote w:type="continuationSeparator" w:id="0">
    <w:p w:rsidR="000A2AF6" w:rsidRDefault="000A2AF6"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B916C6">
          <w:rPr>
            <w:rFonts w:ascii="Times New Roman" w:hAnsi="Times New Roman"/>
            <w:noProof/>
            <w:sz w:val="24"/>
            <w:szCs w:val="24"/>
          </w:rPr>
          <w:t>82</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A2AF6"/>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13C3"/>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60BE"/>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0B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47F13"/>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16C6"/>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86DB24-DB3A-46F0-BA90-718827DA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9" Type="http://schemas.openxmlformats.org/officeDocument/2006/relationships/hyperlink" Target="https://elektroshkola.ru/apparaty-zashhity/avtomaticheskie-vyklyuchateli/" TargetMode="Externa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hyperlink" Target="normacs://normacs.ru/10Q04"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 Id="rId20" Type="http://schemas.openxmlformats.org/officeDocument/2006/relationships/image" Target="media/image2.jpeg"/><Relationship Id="rId41" Type="http://schemas.openxmlformats.org/officeDocument/2006/relationships/image" Target="media/image19.png"/><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10" Type="http://schemas.openxmlformats.org/officeDocument/2006/relationships/hyperlink" Target="https://docs.cntd.ru/document/565837297"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44C3A-BB44-4E3F-946C-8459AAC0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82</Pages>
  <Words>18821</Words>
  <Characters>107284</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Нестругин А. Н.</cp:lastModifiedBy>
  <cp:revision>31</cp:revision>
  <cp:lastPrinted>2023-03-15T12:43:00Z</cp:lastPrinted>
  <dcterms:created xsi:type="dcterms:W3CDTF">2022-12-21T12:20:00Z</dcterms:created>
  <dcterms:modified xsi:type="dcterms:W3CDTF">2023-03-24T06:23:00Z</dcterms:modified>
</cp:coreProperties>
</file>