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u w:val="single"/>
        </w:rPr>
        <w:t xml:space="preserve">К чему может привести хищение энергоресурсов и возможные меры ответственности за кражу электроэнергии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  <w:u w:val="singl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/>
          <w:bCs/>
          <w:sz w:val="36"/>
          <w:szCs w:val="36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  <w:u w:val="single"/>
        </w:rPr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</w:r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02665" cy="443058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36981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5902664" cy="4430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4.78pt;height:348.86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0" w:right="0" w:firstLine="0"/>
        <w:spacing w:before="0" w:after="150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15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Кража электроэнергии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это незаконный расход энергоресурсов при несанкционированном подключении к сети потребителем либо манипуляции с прибором учета с целью занижение его показаний.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Граждане, целью которых является незаконное получение электроэнергии, подвергают опасности не только себя, но и окружающих.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Несанкционированное подключение или вмешательство в работу приборов учёта, всевозможные набросы и врезки могут стать причиной коротких замыканий, пожаров, а также поражения электрическим током. Кроме того, ущерб, который нарушители наносят энергосистеме,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апрямую влияет на качество и надежность электроснабжения дисциплинированных потребителей энергии.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  <w:t xml:space="preserve">Виды энерговоровства: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Бездоговорное потребление электроэнергии - самовольное подключение энергопринимающих устройств к объектам электросетевого хозяйства без проведения законной процедуры технологического присоединения и в отсутствие заключенного в установленном порядке дого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вора. На подобный способ энерговоровства идут жители сельских поселений и садоводческих хозяйств, а также мелкие торговые точки, незаконно подключающиеся к внутридомовым сетям.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Безучетное потребление электроэнергии - в обход счетчика или при вмешательстве и повреждении приборов учета. Некоторые жильцы и арендаторы магазинов на первых этажах жилых зданий перепрограммируют свои счетчики таким образом, чтобы заставить платить 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освещение своей площади соседей по подъезду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Нарушение потребителем введенного в отношении него режима полного или частичного ограничения потребления электроэнергии.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Результатом несанкционированного подключения и безучетного потребления электричества является снижение качества электроэнергии.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Неучтенная нагрузка – распространенная причина, по которой местное население периодически остается без света.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Районы, в которых «процветает» энерговоровство, часто страдают от скачков напряжения. Особенно небольшие населенные пункты, где установлены трансформаторы строго регламентированной мощности. При несанкционированном подключении к ним энергоемких аппаратов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(например, сварочных), трансформаторы не справляются. У соседей нарушителя мигают лампы накаливания, выходят из строя электроприборы. Высокие скачки напряжения могут привести в негодность и крупную бытовую технику: электроплиты, стиральные машины и холодил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ьники.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Из-за несанкционированных подключений перегружается и оборудование электросетевых компаний, не рассчитанное на нелегальную нагрузку. Что становится причиной выхода его из строя и влечет дополнительные расходы, которые включаются в тариф на электрическую эн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ергию.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НЕСАНКЦИОНИРОВАННОЕ ПОДКЛЮЧЕНИЕ К ЭЛЕКТРОСЕТЯМ ПРОТИВОЗАКОННО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  <w:t xml:space="preserve">Административная ответственность.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нарушитель отказывается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возместить ущерб, в полиции на него составляется протокол об административном правонарушении, который направляется в мировой суд. Энерговор привлекается к административной отвественности, обязательство полностью возместить электросетевой компании стоимост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 похищенной электроэнергии и штраф, выплату которого проконтролируют судебные приставы.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Размер штрафов в соответствие с Кодексом РФ об административных правонарушениях: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частных потребителей — 10-15 тыс. рублей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должностных лиц — 30-80 тыс. рублей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юридических лиц — 100-200 тыс. рублей.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хищение электроэнергии в крупном и особо крупном размере предусмотрена ответственность по ст. 165 УК РФ (причинение имущественного ущерба путем обмана или злоупотребления доверием при отсутствии признаков хищения), и, помимо штрафа, может быть назначено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наказание в виде исправительных работ на срок до одного года, ареста до четырех месяцев или лишения свободы на срок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Также информируем, что обо всех случаях воровства электроэнергии, незаконных подключениях можно сообщить по телефону доверия Карельского филиала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(8142) 59-90-90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– круглосуточно, бесплатно, конфиденциально.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both"/>
        <w:spacing w:line="240" w:lineRule="auto"/>
        <w:suppressLineNumbers w:val="0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2025-03-07T08:48:04Z</dcterms:modified>
</cp:coreProperties>
</file>