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315</wp:posOffset>
                      </wp:positionH>
                      <wp:positionV relativeFrom="paragraph">
                        <wp:posOffset>603</wp:posOffset>
                      </wp:positionV>
                      <wp:extent cx="1533600" cy="378000"/>
                      <wp:effectExtent l="0" t="0" r="3175" b="3175"/>
                      <wp:wrapThrough wrapText="bothSides">
                        <wp:wrapPolygon edited="1">
                          <wp:start x="1431" y="0"/>
                          <wp:lineTo x="0" y="4356"/>
                          <wp:lineTo x="0" y="16699"/>
                          <wp:lineTo x="1431" y="21055"/>
                          <wp:lineTo x="20750" y="21055"/>
                          <wp:lineTo x="21466" y="21055"/>
                          <wp:lineTo x="21466" y="14520"/>
                          <wp:lineTo x="17173" y="11617"/>
                          <wp:lineTo x="17530" y="3630"/>
                          <wp:lineTo x="16099" y="2904"/>
                          <wp:lineTo x="3935" y="0"/>
                          <wp:lineTo x="143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3600" cy="37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2pt;mso-position-horizontal:absolute;mso-position-vertical-relative:text;margin-top:0.05pt;mso-position-vertical:absolute;width:120.76pt;height:29.76pt;mso-wrap-distance-left:9.00pt;mso-wrap-distance-top:0.00pt;mso-wrap-distance-right:9.00pt;mso-wrap-distance-bottom:0.00pt;" wrapcoords="6625 0 0 20167 0 77310 6625 97477 96065 97477 99380 97477 99380 67222 79505 53782 81157 16806 74532 13444 18218 0 6625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Магистральные электрические сети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Северо-Запада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ИНФОРМАЦИОННОЕ СООБЩЕНИЕ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</w:p>
    <w:p>
      <w:pPr>
        <w:pStyle w:val="839"/>
        <w:jc w:val="center"/>
        <w:spacing w:line="201" w:lineRule="atLeast"/>
        <w:rPr>
          <w:rFonts w:ascii="Arial Narrow" w:hAnsi="Arial Narrow" w:cs="Times New Roman"/>
          <w:b/>
          <w:bCs/>
          <w:color w:val="auto"/>
          <w:sz w:val="26"/>
          <w:szCs w:val="26"/>
        </w:rPr>
      </w:pPr>
      <w:r>
        <w:rPr>
          <w:rFonts w:ascii="Arial Narrow" w:hAnsi="Arial Narrow" w:cs="Times New Roman"/>
          <w:b/>
          <w:bCs/>
          <w:color w:val="auto"/>
          <w:sz w:val="26"/>
          <w:szCs w:val="26"/>
        </w:rPr>
      </w:r>
      <w:r>
        <w:rPr>
          <w:rFonts w:ascii="Arial Narrow" w:hAnsi="Arial Narrow" w:cs="Times New Roman"/>
          <w:b/>
          <w:bCs/>
          <w:color w:val="auto"/>
          <w:sz w:val="26"/>
          <w:szCs w:val="26"/>
        </w:rPr>
      </w:r>
      <w:r>
        <w:rPr>
          <w:rFonts w:ascii="Arial Narrow" w:hAnsi="Arial Narrow" w:cs="Times New Roman"/>
          <w:b/>
          <w:bCs/>
          <w:color w:val="auto"/>
          <w:sz w:val="26"/>
          <w:szCs w:val="26"/>
        </w:rPr>
      </w:r>
    </w:p>
    <w:p>
      <w:pPr>
        <w:pStyle w:val="839"/>
        <w:jc w:val="center"/>
        <w:spacing w:line="201" w:lineRule="atLeast"/>
        <w:rPr>
          <w:rFonts w:ascii="Arial Narrow" w:hAnsi="Arial Narrow" w:cs="Times New Roman"/>
          <w:b/>
          <w:bCs/>
          <w:color w:val="auto"/>
          <w:sz w:val="26"/>
          <w:szCs w:val="26"/>
        </w:rPr>
      </w:pPr>
      <w:r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Филиал ПАО «Россети» - МЭС</w:t>
      </w:r>
      <w:r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 Северо-Запада напоминает </w:t>
      </w:r>
      <w:r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рыболовам о необходимости соблюдения правил электробезопасности в охранных зонах линий электропередачи</w:t>
      </w:r>
      <w:r>
        <w:rPr>
          <w:rFonts w:ascii="Arial Narrow" w:hAnsi="Arial Narrow" w:cs="Times New Roman"/>
          <w:b/>
          <w:bCs/>
          <w:color w:val="auto"/>
          <w:sz w:val="26"/>
          <w:szCs w:val="26"/>
        </w:rPr>
      </w:r>
      <w:r>
        <w:rPr>
          <w:rFonts w:ascii="Arial Narrow" w:hAnsi="Arial Narrow" w:cs="Times New Roman"/>
          <w:b/>
          <w:bCs/>
          <w:color w:val="auto"/>
          <w:sz w:val="26"/>
          <w:szCs w:val="26"/>
        </w:rPr>
      </w:r>
    </w:p>
    <w:p>
      <w:pPr>
        <w:pStyle w:val="839"/>
        <w:jc w:val="center"/>
        <w:spacing w:line="201" w:lineRule="atLeast"/>
        <w:rPr>
          <w:rFonts w:ascii="Arial Narrow" w:hAnsi="Arial Narrow" w:cs="Times New Roman"/>
          <w:color w:val="auto"/>
          <w:sz w:val="26"/>
          <w:szCs w:val="26"/>
        </w:rPr>
      </w:pPr>
      <w:r>
        <w:rPr>
          <w:rFonts w:ascii="Arial Narrow" w:hAnsi="Arial Narrow" w:cs="Times New Roman"/>
          <w:color w:val="auto"/>
          <w:sz w:val="26"/>
          <w:szCs w:val="26"/>
        </w:rPr>
      </w:r>
      <w:r>
        <w:rPr>
          <w:rFonts w:ascii="Arial Narrow" w:hAnsi="Arial Narrow" w:cs="Times New Roman"/>
          <w:color w:val="auto"/>
          <w:sz w:val="26"/>
          <w:szCs w:val="26"/>
        </w:rPr>
      </w:r>
      <w:r>
        <w:rPr>
          <w:rFonts w:ascii="Arial Narrow" w:hAnsi="Arial Narrow" w:cs="Times New Roman"/>
          <w:color w:val="auto"/>
          <w:sz w:val="26"/>
          <w:szCs w:val="26"/>
        </w:rPr>
      </w:r>
    </w:p>
    <w:p>
      <w:pPr>
        <w:pStyle w:val="84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highlight w:val="none"/>
        </w:rPr>
      </w:r>
      <w:r>
        <w:rPr>
          <w:rFonts w:cs="Times New Roman"/>
          <w:sz w:val="26"/>
          <w:szCs w:val="26"/>
          <w:highlight w:val="none"/>
        </w:rPr>
        <w:t xml:space="preserve">В преддверии начала массового рыболовного сезона э</w:t>
      </w:r>
      <w:r>
        <w:rPr>
          <w:rFonts w:cs="Times New Roman"/>
          <w:sz w:val="26"/>
          <w:szCs w:val="26"/>
        </w:rPr>
        <w:t xml:space="preserve">нергетики напоминают о запрете рыбной ловли в местах пересечения </w:t>
      </w:r>
      <w:r>
        <w:rPr>
          <w:rFonts w:cs="Times New Roman"/>
          <w:sz w:val="26"/>
          <w:szCs w:val="26"/>
        </w:rPr>
        <w:t xml:space="preserve">воздушных линий электропередачи </w:t>
      </w:r>
      <w:r>
        <w:rPr>
          <w:rFonts w:cs="Times New Roman"/>
          <w:sz w:val="26"/>
          <w:szCs w:val="26"/>
        </w:rPr>
        <w:t xml:space="preserve">с водо</w:t>
      </w:r>
      <w:r>
        <w:rPr>
          <w:rFonts w:cs="Times New Roman"/>
          <w:sz w:val="26"/>
          <w:szCs w:val="26"/>
        </w:rPr>
        <w:t xml:space="preserve">е</w:t>
      </w:r>
      <w:r>
        <w:rPr>
          <w:rFonts w:cs="Times New Roman"/>
          <w:sz w:val="26"/>
          <w:szCs w:val="26"/>
        </w:rPr>
        <w:t xml:space="preserve">мами. </w:t>
      </w:r>
      <w:r>
        <w:rPr>
          <w:rFonts w:cs="Times New Roman"/>
          <w:sz w:val="26"/>
          <w:szCs w:val="26"/>
        </w:rPr>
      </w:r>
      <w:r>
        <w:rPr>
          <w:rFonts w:cs="Times New Roman"/>
          <w:sz w:val="26"/>
          <w:szCs w:val="26"/>
        </w:rPr>
      </w:r>
    </w:p>
    <w:p>
      <w:pPr>
        <w:pStyle w:val="840"/>
        <w:jc w:val="both"/>
        <w:rPr>
          <w:rFonts w:cs="Times New Roman"/>
          <w:b w:val="0"/>
          <w:bCs w:val="0"/>
          <w:sz w:val="26"/>
          <w:szCs w:val="26"/>
        </w:rPr>
      </w:pPr>
      <w:r>
        <w:rPr>
          <w:rFonts w:cs="Times New Roman"/>
          <w:b w:val="0"/>
          <w:bCs w:val="0"/>
          <w:sz w:val="26"/>
          <w:szCs w:val="26"/>
          <w:highlight w:val="none"/>
        </w:rPr>
      </w:r>
      <w:r>
        <w:rPr>
          <w:rFonts w:cs="Times New Roman"/>
          <w:b w:val="0"/>
          <w:bCs w:val="0"/>
          <w:sz w:val="26"/>
          <w:szCs w:val="26"/>
        </w:rPr>
      </w:r>
      <w:r>
        <w:rPr>
          <w:rFonts w:cs="Times New Roman"/>
          <w:b w:val="0"/>
          <w:bCs w:val="0"/>
          <w:sz w:val="26"/>
          <w:szCs w:val="26"/>
        </w:rPr>
      </w:r>
    </w:p>
    <w:p>
      <w:pPr>
        <w:pStyle w:val="840"/>
        <w:jc w:val="both"/>
        <w:rPr>
          <w:rFonts w:cs="Times New Roman"/>
          <w:b w:val="0"/>
          <w:bCs w:val="0"/>
          <w:sz w:val="26"/>
          <w:szCs w:val="26"/>
          <w:highlight w:val="none"/>
        </w:rPr>
      </w:pPr>
      <w:r>
        <w:rPr>
          <w:rFonts w:cs="Times New Roman"/>
          <w:sz w:val="26"/>
          <w:szCs w:val="26"/>
        </w:rPr>
        <w:t xml:space="preserve">Важно помнить, что при движении вдоль </w:t>
      </w:r>
      <w:r>
        <w:rPr>
          <w:rFonts w:cs="Times New Roman"/>
          <w:sz w:val="26"/>
          <w:szCs w:val="26"/>
        </w:rPr>
        <w:t xml:space="preserve">линии электропередачи </w:t>
      </w:r>
      <w:r>
        <w:rPr>
          <w:rFonts w:cs="Times New Roman"/>
          <w:sz w:val="26"/>
          <w:szCs w:val="26"/>
        </w:rPr>
        <w:t xml:space="preserve">или е</w:t>
      </w:r>
      <w:r>
        <w:rPr>
          <w:rFonts w:cs="Times New Roman"/>
          <w:sz w:val="26"/>
          <w:szCs w:val="26"/>
        </w:rPr>
        <w:t xml:space="preserve">е</w:t>
      </w:r>
      <w:r>
        <w:rPr>
          <w:rFonts w:cs="Times New Roman"/>
          <w:sz w:val="26"/>
          <w:szCs w:val="26"/>
        </w:rPr>
        <w:t xml:space="preserve"> пересечении удилище должно находиться в горизонтальном положении. Во время разлива рек, при движении на лодке или катере необходимо быть предельно осторожными ввиду возможного уменьшения габарита между водной поверхностью и проводами </w:t>
      </w:r>
      <w:r>
        <w:rPr>
          <w:rFonts w:cs="Times New Roman"/>
          <w:sz w:val="26"/>
          <w:szCs w:val="26"/>
        </w:rPr>
        <w:t xml:space="preserve">линий электропередачи</w:t>
      </w:r>
      <w:r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b w:val="0"/>
          <w:bCs w:val="0"/>
          <w:sz w:val="26"/>
          <w:szCs w:val="26"/>
        </w:rPr>
        <w:t xml:space="preserve">Допустимое расстояние до токоведущих частей, находящихся под напряжением, составляет - 5 м. </w:t>
      </w:r>
      <w:r>
        <w:rPr>
          <w:rFonts w:cs="Times New Roman"/>
          <w:b w:val="0"/>
          <w:bCs w:val="0"/>
          <w:sz w:val="26"/>
          <w:szCs w:val="26"/>
        </w:rPr>
        <w:t xml:space="preserve">Д</w:t>
      </w:r>
      <w:r>
        <w:rPr>
          <w:rFonts w:cs="Times New Roman"/>
          <w:b w:val="0"/>
          <w:bCs w:val="0"/>
          <w:sz w:val="26"/>
          <w:szCs w:val="26"/>
        </w:rPr>
        <w:t xml:space="preserve">остаточно прикоснуться удилищем к проводу линии электропередачи или приблизить его на расстояние менее метра, чтобы получить смертельную травму. </w:t>
      </w:r>
      <w:r>
        <w:rPr>
          <w:rFonts w:cs="Times New Roman"/>
          <w:b w:val="0"/>
          <w:bCs w:val="0"/>
          <w:sz w:val="26"/>
          <w:szCs w:val="26"/>
          <w:highlight w:val="none"/>
        </w:rPr>
      </w:r>
      <w:r>
        <w:rPr>
          <w:rFonts w:cs="Times New Roman"/>
          <w:b w:val="0"/>
          <w:bCs w:val="0"/>
          <w:sz w:val="26"/>
          <w:szCs w:val="26"/>
          <w:highlight w:val="none"/>
        </w:rPr>
      </w:r>
    </w:p>
    <w:p>
      <w:pPr>
        <w:pStyle w:val="839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40"/>
        <w:jc w:val="both"/>
        <w:rPr>
          <w:rFonts w:cs="Times New Roman"/>
          <w:sz w:val="26"/>
          <w:szCs w:val="26"/>
          <w:highlight w:val="none"/>
        </w:rPr>
      </w:pPr>
      <w:r>
        <w:rPr>
          <w:rFonts w:cs="Times New Roman"/>
          <w:sz w:val="26"/>
          <w:szCs w:val="26"/>
        </w:rPr>
        <w:t xml:space="preserve">На ограждениях и опорах линий электропередачи вывешены плакаты, предупреждающие об опасности поражения током. При обнаружении</w:t>
      </w:r>
      <w:r>
        <w:rPr>
          <w:rFonts w:ascii="Arial Narrow" w:hAnsi="Arial Narrow"/>
          <w:sz w:val="26"/>
          <w:szCs w:val="26"/>
        </w:rPr>
        <w:t xml:space="preserve"> провисших или о</w:t>
      </w:r>
      <w:r>
        <w:rPr>
          <w:rFonts w:ascii="Arial Narrow" w:hAnsi="Arial Narrow"/>
          <w:sz w:val="26"/>
          <w:szCs w:val="26"/>
        </w:rPr>
        <w:t xml:space="preserve">борванных проводов, открытых дверей и люков электроустановок, упавших конструкций опор линий электропередачи необходимо немедленно сообщить в эксплуатирующие их организации по телефонам, указанным на информационных табличках или </w:t>
      </w:r>
      <w:r>
        <w:rPr>
          <w:rFonts w:ascii="Arial Narrow" w:hAnsi="Arial Narrow"/>
          <w:sz w:val="26"/>
          <w:szCs w:val="26"/>
        </w:rPr>
        <w:t xml:space="preserve">по телефону горячей линии энергетиков </w:t>
      </w:r>
      <w:r>
        <w:rPr>
          <w:rFonts w:ascii="Arial Narrow" w:hAnsi="Arial Narrow"/>
          <w:b/>
          <w:bCs/>
          <w:sz w:val="26"/>
          <w:szCs w:val="26"/>
        </w:rPr>
        <w:t xml:space="preserve">«Светлая линия 220» 8-800-220-0-220 (звонок бесплатный)</w:t>
      </w:r>
      <w:r>
        <w:rPr>
          <w:rFonts w:ascii="Arial Narrow" w:hAnsi="Arial Narrow"/>
          <w:sz w:val="26"/>
          <w:szCs w:val="26"/>
        </w:rPr>
        <w:t xml:space="preserve"> или в службу спасения 112. </w:t>
      </w:r>
      <w:r>
        <w:rPr>
          <w:rFonts w:cs="Times New Roman"/>
          <w:sz w:val="26"/>
          <w:szCs w:val="26"/>
          <w:highlight w:val="none"/>
        </w:rPr>
      </w:r>
      <w:r>
        <w:rPr>
          <w:rFonts w:cs="Times New Roman"/>
          <w:sz w:val="26"/>
          <w:szCs w:val="26"/>
          <w:highlight w:val="none"/>
        </w:rPr>
      </w:r>
    </w:p>
    <w:p>
      <w:pPr>
        <w:ind w:right="-363"/>
        <w:jc w:val="center"/>
        <w:spacing w:after="0" w:line="240" w:lineRule="auto"/>
        <w:rPr>
          <w:rFonts w:ascii="Arial Narrow" w:hAnsi="Arial Narrow" w:eastAsia="Times New Roman"/>
          <w:sz w:val="26"/>
          <w:szCs w:val="26"/>
          <w:lang w:eastAsia="ru-RU"/>
        </w:rPr>
      </w:pPr>
      <w:r>
        <w:rPr>
          <w:rFonts w:ascii="Arial Narrow" w:hAnsi="Arial Narrow" w:eastAsia="Times New Roman"/>
          <w:sz w:val="26"/>
          <w:szCs w:val="26"/>
          <w:lang w:eastAsia="ru-RU"/>
        </w:rPr>
      </w:r>
      <w:r>
        <w:rPr>
          <w:rFonts w:ascii="Arial Narrow" w:hAnsi="Arial Narrow" w:eastAsia="Times New Roman"/>
          <w:sz w:val="26"/>
          <w:szCs w:val="26"/>
          <w:lang w:eastAsia="ru-RU"/>
        </w:rPr>
      </w:r>
      <w:r>
        <w:rPr>
          <w:rFonts w:ascii="Arial Narrow" w:hAnsi="Arial Narrow" w:eastAsia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Arial Narrow" w:hAnsi="Arial Narrow"/>
          <w:b w:val="0"/>
          <w:bCs w:val="0"/>
          <w:sz w:val="26"/>
          <w:szCs w:val="26"/>
        </w:rPr>
      </w:pPr>
      <w:r>
        <w:rPr>
          <w:rFonts w:ascii="Arial Narrow" w:hAnsi="Arial Narrow"/>
          <w:b w:val="0"/>
          <w:bCs w:val="0"/>
          <w:sz w:val="26"/>
          <w:szCs w:val="26"/>
        </w:rPr>
      </w:r>
      <w:r>
        <w:rPr>
          <w:rFonts w:ascii="Arial Narrow" w:hAnsi="Arial Narrow"/>
          <w:b w:val="0"/>
          <w:bCs w:val="0"/>
          <w:sz w:val="26"/>
          <w:szCs w:val="26"/>
        </w:rPr>
        <w:t xml:space="preserve">Выезжая на рыбалку, будьте осторожны и берегите свою жизнь!</w:t>
      </w:r>
      <w:r>
        <w:rPr>
          <w:rFonts w:ascii="Arial Narrow" w:hAnsi="Arial Narrow"/>
          <w:b w:val="0"/>
          <w:bCs w:val="0"/>
          <w:sz w:val="26"/>
          <w:szCs w:val="26"/>
        </w:rPr>
      </w:r>
      <w:r>
        <w:rPr>
          <w:rFonts w:ascii="Arial Narrow" w:hAnsi="Arial Narrow"/>
          <w:b w:val="0"/>
          <w:bCs w:val="0"/>
          <w:sz w:val="26"/>
          <w:szCs w:val="26"/>
        </w:rPr>
      </w:r>
    </w:p>
    <w:p>
      <w:pPr>
        <w:jc w:val="both"/>
        <w:rPr>
          <w:rFonts w:ascii="Arial Narrow" w:hAnsi="Arial Narrow" w:cs="Tahoma"/>
          <w:color w:val="222222"/>
          <w:sz w:val="26"/>
          <w:szCs w:val="26"/>
        </w:rPr>
      </w:pPr>
      <w:r>
        <w:rPr>
          <w:rFonts w:ascii="Arial Narrow" w:hAnsi="Arial Narrow" w:cs="Tahoma"/>
          <w:color w:val="222222"/>
          <w:sz w:val="26"/>
          <w:szCs w:val="26"/>
        </w:rPr>
      </w:r>
      <w:r>
        <w:rPr>
          <w:rFonts w:ascii="Arial Narrow" w:hAnsi="Arial Narrow" w:cs="Tahoma"/>
          <w:color w:val="222222"/>
          <w:sz w:val="26"/>
          <w:szCs w:val="26"/>
        </w:rPr>
      </w:r>
      <w:r>
        <w:rPr>
          <w:rFonts w:ascii="Arial Narrow" w:hAnsi="Arial Narrow" w:cs="Tahoma"/>
          <w:color w:val="222222"/>
          <w:sz w:val="26"/>
          <w:szCs w:val="26"/>
        </w:rPr>
      </w:r>
    </w:p>
    <w:p>
      <w:pPr>
        <w:ind w:left="-142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</w:r>
      <w:r>
        <w:rPr>
          <w:rFonts w:ascii="Arial Narrow" w:hAnsi="Arial Narrow" w:cs="Arial"/>
          <w:sz w:val="26"/>
          <w:szCs w:val="26"/>
        </w:rPr>
      </w:r>
      <w:r>
        <w:rPr>
          <w:rFonts w:ascii="Arial Narrow" w:hAnsi="Arial Narrow" w:cs="Arial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PF Din Text Cond Pro Light">
    <w:panose1 w:val="02000000000000000000"/>
  </w:font>
  <w:font w:name="Tahoma">
    <w:panose1 w:val="020B0604030504040204"/>
  </w:font>
  <w:font w:name="Liberation Sans">
    <w:panose1 w:val="020B0604020202020204"/>
  </w:font>
  <w:font w:name="Arial Narrow">
    <w:panose1 w:val="020B05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link w:val="835"/>
    <w:uiPriority w:val="99"/>
    <w:semiHidden/>
    <w:rPr>
      <w:rFonts w:ascii="Tahoma" w:hAnsi="Tahoma" w:cs="Tahoma"/>
      <w:sz w:val="16"/>
      <w:szCs w:val="16"/>
    </w:rPr>
  </w:style>
  <w:style w:type="table" w:styleId="837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>
    <w:name w:val="Hyperlink"/>
    <w:uiPriority w:val="99"/>
    <w:unhideWhenUsed/>
    <w:rPr>
      <w:color w:val="0000ff"/>
      <w:u w:val="single"/>
    </w:rPr>
  </w:style>
  <w:style w:type="paragraph" w:styleId="839" w:customStyle="1">
    <w:name w:val="Default"/>
    <w:rPr>
      <w:rFonts w:ascii="Arial" w:hAnsi="Arial" w:eastAsia="Times New Roman" w:cs="Arial"/>
      <w:color w:val="000000"/>
      <w:sz w:val="24"/>
      <w:szCs w:val="24"/>
    </w:rPr>
  </w:style>
  <w:style w:type="paragraph" w:styleId="840" w:customStyle="1">
    <w:name w:val="Pa4"/>
    <w:basedOn w:val="839"/>
    <w:next w:val="839"/>
    <w:uiPriority w:val="99"/>
    <w:pPr>
      <w:spacing w:line="201" w:lineRule="atLeast"/>
    </w:pPr>
    <w:rPr>
      <w:rFonts w:ascii="Arial Narrow" w:hAnsi="Arial Narrow" w:eastAsiaTheme="minorHAnsi" w:cstheme="minorBidi"/>
      <w:color w:val="auto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dc:description/>
  <cp:lastModifiedBy>Pitirimova-NI</cp:lastModifiedBy>
  <cp:revision>7</cp:revision>
  <dcterms:created xsi:type="dcterms:W3CDTF">2023-05-16T05:52:00Z</dcterms:created>
  <dcterms:modified xsi:type="dcterms:W3CDTF">2026-04-14T10:03:15Z</dcterms:modified>
</cp:coreProperties>
</file>