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69D" w:rsidRDefault="00E5740E">
      <w:r>
        <w:t xml:space="preserve">                    </w:t>
      </w:r>
      <w:r w:rsidR="0060769D">
        <w:t xml:space="preserve">Утверждаю </w:t>
      </w:r>
    </w:p>
    <w:p w:rsidR="0060769D" w:rsidRDefault="0060769D">
      <w:r>
        <w:t xml:space="preserve">Директор  МБОУ Орловская НОШ </w:t>
      </w:r>
    </w:p>
    <w:p w:rsidR="0060769D" w:rsidRDefault="0060769D">
      <w:r>
        <w:t xml:space="preserve">________________ О.В. Высоцкая </w:t>
      </w:r>
    </w:p>
    <w:p w:rsidR="0060769D" w:rsidRDefault="0066535F">
      <w:r>
        <w:t xml:space="preserve">Приказ №102 от 28.12.2019 </w:t>
      </w:r>
      <w:r w:rsidR="0060769D">
        <w:t>г</w:t>
      </w:r>
    </w:p>
    <w:p w:rsidR="00A50B26" w:rsidRDefault="0060769D">
      <w:r>
        <w:t xml:space="preserve">                                  </w:t>
      </w:r>
      <w:r w:rsidR="00E5740E">
        <w:t xml:space="preserve"> </w:t>
      </w:r>
      <w:r>
        <w:t xml:space="preserve">                </w:t>
      </w:r>
      <w:r w:rsidR="00A50B26">
        <w:t>УЧЕТНАЯ ПОЛИТИКА на 2</w:t>
      </w:r>
      <w:r w:rsidR="0066535F">
        <w:t>020 г</w:t>
      </w:r>
      <w:r w:rsidR="00A50B26">
        <w:t xml:space="preserve">од </w:t>
      </w:r>
    </w:p>
    <w:p w:rsidR="00A50B26" w:rsidRDefault="00A50B26">
      <w:r>
        <w:t xml:space="preserve">Учетная политика МБОУ   Орловская НОШ (далее – учреждение) разработана в соответствии с: Инструкцией к Единому плану счетов № 157н; </w:t>
      </w:r>
    </w:p>
    <w:p w:rsidR="00A50B26" w:rsidRDefault="00A50B26">
      <w:r>
        <w:t xml:space="preserve">приказом Минфина России от 16.12.2010 № 174н «Об утверждении Плана счетов бухгалтерского учета бюджетных учреждений и Инструкции по его применению» (Инструкция № 174н); </w:t>
      </w:r>
    </w:p>
    <w:p w:rsidR="00A50B26" w:rsidRDefault="00A50B26">
      <w:r>
        <w:t xml:space="preserve">приказом Минфина России от 01.07.2013 № 65н «Об утверждении Указаний о порядке применения бюджетной классификации Российской Федерации» (приказ № 65н), </w:t>
      </w:r>
    </w:p>
    <w:p w:rsidR="00A50B26" w:rsidRDefault="00A50B26">
      <w:r>
        <w:t xml:space="preserve">приказом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(приказ № 52н); </w:t>
      </w:r>
    </w:p>
    <w:p w:rsidR="00A50B26" w:rsidRDefault="00A50B26">
      <w:proofErr w:type="gramStart"/>
      <w:r>
        <w:t>федеральными стандартами бухгалтерского учета для организаций государственного сектора, утвержденными приказами Минфина России от 31.12.2016 № 256н «Концептуальные основы бухгалтерского учета и отчетности организаций государственного сектора» (Стандарт «Концептуальные основы бухучета и отчетности»), № 257н «Основные средства» (Стандарт «Основные средства»), № 258н «Аренда» (Стандарт «Аренда»), № 259н «Обесценение активов» (Стандарт «Обесценение активов»), № 260н «Представление бухгалтерской (финансовой) отчетности» (Стандарт «Представление отчетности»).</w:t>
      </w:r>
      <w:proofErr w:type="gramEnd"/>
    </w:p>
    <w:p w:rsidR="00A50B26" w:rsidRDefault="00A50B26">
      <w:r>
        <w:t xml:space="preserve"> В части исполнения полномочий получателя бюджетных средств Учреждение ведет учет в соответствии с приказом Минфина России от 06.12.2010 №162н «Об утверждении плана счетов бюджетного учета и Инструкции по его применению» (Инструкция № 162н). </w:t>
      </w:r>
    </w:p>
    <w:p w:rsidR="00A50B26" w:rsidRDefault="00A50B26">
      <w:r>
        <w:t xml:space="preserve">    Для ведения бухгалтерского учета в бухгалтерию предоставляют </w:t>
      </w:r>
      <w:proofErr w:type="gramStart"/>
      <w:r>
        <w:t>–п</w:t>
      </w:r>
      <w:proofErr w:type="gramEnd"/>
      <w:r>
        <w:t xml:space="preserve">ервичные документы: Применяются унифицированные формы документов, утвержденные Приказом Минфина РФ от 15.12.2010 N 173н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академиями наук, государственными (муниципальными) учреждениями и Методических указаний по их применению". </w:t>
      </w:r>
    </w:p>
    <w:p w:rsidR="00A50B26" w:rsidRDefault="00A50B26">
      <w:r>
        <w:t xml:space="preserve"> В бухгалтерии МБОУ </w:t>
      </w:r>
      <w:proofErr w:type="gramStart"/>
      <w:r>
        <w:t>Орловская</w:t>
      </w:r>
      <w:proofErr w:type="gramEnd"/>
      <w:r>
        <w:t xml:space="preserve"> НОШ в электронной форме ведутся следующие регистры бюджетного учета: </w:t>
      </w:r>
    </w:p>
    <w:p w:rsidR="00A50B26" w:rsidRDefault="00A50B26">
      <w:r>
        <w:t xml:space="preserve">Журнал операций с безналичными денежными средствами; </w:t>
      </w:r>
    </w:p>
    <w:p w:rsidR="00A50B26" w:rsidRDefault="00A50B26">
      <w:r>
        <w:t xml:space="preserve">Журнал операций расчетов с подотчетными лицами; </w:t>
      </w:r>
    </w:p>
    <w:p w:rsidR="00A50B26" w:rsidRDefault="00A50B26">
      <w:r>
        <w:lastRenderedPageBreak/>
        <w:t xml:space="preserve">Журнал операций расчетов с поставщиками и подрядчиками; </w:t>
      </w:r>
    </w:p>
    <w:p w:rsidR="00A50B26" w:rsidRDefault="00A50B26">
      <w:r>
        <w:t xml:space="preserve">Журнал операций расчетов с дебиторами по доходам; </w:t>
      </w:r>
    </w:p>
    <w:p w:rsidR="00A50B26" w:rsidRDefault="00A50B26">
      <w:r>
        <w:t xml:space="preserve">Журнал операций расчетов по оплате труда; </w:t>
      </w:r>
    </w:p>
    <w:p w:rsidR="00A50B26" w:rsidRDefault="00A50B26">
      <w:r>
        <w:t xml:space="preserve">Журнал операций по выбытию и перемещению нефинансовых активов; </w:t>
      </w:r>
    </w:p>
    <w:p w:rsidR="00A50B26" w:rsidRDefault="00A50B26">
      <w:r>
        <w:t xml:space="preserve">Журнал по прочим операциям; </w:t>
      </w:r>
    </w:p>
    <w:p w:rsidR="00D54BE0" w:rsidRDefault="00A50B26">
      <w:r>
        <w:t>Главная книга.</w:t>
      </w:r>
    </w:p>
    <w:p w:rsidR="00A50B26" w:rsidRDefault="00A50B26">
      <w:r>
        <w:t xml:space="preserve">При необходимости, для проверки журналов они могут быть распечатаны на бумажном носителе. Записи в журналы операций осуществляются по мере совершения операций, но не позднее следующего дня после получения первичного учетного документа, как на основании отдельных документов, так и на основании группы однородных документов. Корреспонденция счетов в журнале операций записывается в зависимости от характера операций по дебету одного счета и кредиту другого счета. По истечении месяца данные оборотов по счетам из журналов операций, записываются в Главную книгу. </w:t>
      </w:r>
    </w:p>
    <w:p w:rsidR="00A50B26" w:rsidRDefault="00A50B26">
      <w:r>
        <w:t xml:space="preserve">   Способ ведения бухгалтерского учета: автоматизированный – ПАРУС-Бюджет 7 бухгалтерия, ПАРУС-Бюджет 7- Зарплата; </w:t>
      </w:r>
    </w:p>
    <w:p w:rsidR="00A50B26" w:rsidRDefault="00A50B26">
      <w:r>
        <w:t xml:space="preserve">- право подписи первичных документов принадлежит Директору МБОУ </w:t>
      </w:r>
      <w:proofErr w:type="gramStart"/>
      <w:r>
        <w:t>Орловская</w:t>
      </w:r>
      <w:proofErr w:type="gramEnd"/>
      <w:r>
        <w:t xml:space="preserve"> НОШ Высоцкой О.В. и  бухгалтеру учреждения   </w:t>
      </w:r>
      <w:proofErr w:type="spellStart"/>
      <w:r>
        <w:t>Выпряжкиной</w:t>
      </w:r>
      <w:proofErr w:type="spellEnd"/>
      <w:r>
        <w:t xml:space="preserve"> О.П.</w:t>
      </w:r>
    </w:p>
    <w:p w:rsidR="00A50B26" w:rsidRDefault="00A50B26">
      <w:r>
        <w:t xml:space="preserve">Приказом Минфина РФ от 31.03.2018года №64н используемые термины и сокращения </w:t>
      </w:r>
    </w:p>
    <w:tbl>
      <w:tblPr>
        <w:tblStyle w:val="a3"/>
        <w:tblW w:w="0" w:type="auto"/>
        <w:tblLook w:val="04A0"/>
      </w:tblPr>
      <w:tblGrid>
        <w:gridCol w:w="4785"/>
        <w:gridCol w:w="4786"/>
      </w:tblGrid>
      <w:tr w:rsidR="00A50B26" w:rsidTr="00A50B26">
        <w:tc>
          <w:tcPr>
            <w:tcW w:w="4785" w:type="dxa"/>
          </w:tcPr>
          <w:p w:rsidR="00A50B26" w:rsidRDefault="00A50B26">
            <w:r>
              <w:t>Наименование</w:t>
            </w:r>
          </w:p>
        </w:tc>
        <w:tc>
          <w:tcPr>
            <w:tcW w:w="4786" w:type="dxa"/>
          </w:tcPr>
          <w:p w:rsidR="00A50B26" w:rsidRDefault="00A50B26">
            <w:r>
              <w:t>Расшифровка</w:t>
            </w:r>
          </w:p>
        </w:tc>
      </w:tr>
      <w:tr w:rsidR="00A50B26" w:rsidTr="00A50B26">
        <w:tc>
          <w:tcPr>
            <w:tcW w:w="4785" w:type="dxa"/>
          </w:tcPr>
          <w:p w:rsidR="00A50B26" w:rsidRDefault="00A50B26">
            <w:r>
              <w:t>Учреждение</w:t>
            </w:r>
          </w:p>
        </w:tc>
        <w:tc>
          <w:tcPr>
            <w:tcW w:w="4786" w:type="dxa"/>
          </w:tcPr>
          <w:p w:rsidR="00A50B26" w:rsidRDefault="00A50B26">
            <w:r>
              <w:t xml:space="preserve">МБОУ  </w:t>
            </w:r>
            <w:proofErr w:type="gramStart"/>
            <w:r>
              <w:t>Орловская</w:t>
            </w:r>
            <w:proofErr w:type="gramEnd"/>
            <w:r>
              <w:t xml:space="preserve"> НОШ</w:t>
            </w:r>
          </w:p>
        </w:tc>
      </w:tr>
      <w:tr w:rsidR="00A50B26" w:rsidTr="00A50B26">
        <w:tc>
          <w:tcPr>
            <w:tcW w:w="4785" w:type="dxa"/>
          </w:tcPr>
          <w:p w:rsidR="00A50B26" w:rsidRDefault="00A50B26" w:rsidP="00A50B26">
            <w:r>
              <w:t xml:space="preserve">КБК </w:t>
            </w:r>
          </w:p>
        </w:tc>
        <w:tc>
          <w:tcPr>
            <w:tcW w:w="4786" w:type="dxa"/>
          </w:tcPr>
          <w:p w:rsidR="00A50B26" w:rsidRDefault="00A50B26">
            <w:r>
              <w:t>1–17 разряды номера счета в соответствии</w:t>
            </w:r>
            <w:r w:rsidR="00EC3AC2">
              <w:t xml:space="preserve"> с Рабочим планом счетов</w:t>
            </w:r>
          </w:p>
        </w:tc>
      </w:tr>
      <w:tr w:rsidR="00EC3AC2" w:rsidTr="00A50B26">
        <w:tc>
          <w:tcPr>
            <w:tcW w:w="4785" w:type="dxa"/>
          </w:tcPr>
          <w:p w:rsidR="00EC3AC2" w:rsidRDefault="00EC3AC2" w:rsidP="00A50B26"/>
        </w:tc>
        <w:tc>
          <w:tcPr>
            <w:tcW w:w="4786" w:type="dxa"/>
          </w:tcPr>
          <w:p w:rsidR="00EC3AC2" w:rsidRDefault="00EC3AC2">
            <w:r>
              <w:t>18 разряд номера счета бухучета – код вида финансового обеспечения (деятельности)</w:t>
            </w:r>
          </w:p>
        </w:tc>
      </w:tr>
    </w:tbl>
    <w:p w:rsidR="00EC3AC2" w:rsidRDefault="00EC3AC2"/>
    <w:p w:rsidR="00EC3AC2" w:rsidRPr="00EC3AC2" w:rsidRDefault="00A50B26">
      <w:pPr>
        <w:rPr>
          <w:b/>
        </w:rPr>
      </w:pPr>
      <w:r w:rsidRPr="00EC3AC2">
        <w:rPr>
          <w:b/>
        </w:rPr>
        <w:t xml:space="preserve">I. Общие положения </w:t>
      </w:r>
    </w:p>
    <w:p w:rsidR="00A50B26" w:rsidRDefault="00A50B26">
      <w:r>
        <w:t>1. Ответственным за ведение бухгалтерского учета в учреждении я</w:t>
      </w:r>
      <w:r w:rsidR="00EC3AC2">
        <w:t>вляется -</w:t>
      </w:r>
      <w:r>
        <w:t xml:space="preserve"> бухгалтер. Основание: часть 3 статьи 7 Закона о бухучете Сотрудники бухгалтерии руководствуются в работе, должностными инструкциями.</w:t>
      </w:r>
    </w:p>
    <w:p w:rsidR="00EC3AC2" w:rsidRDefault="00EC3AC2">
      <w:r>
        <w:t xml:space="preserve">2. Бухгалтерский учет в учреждении, </w:t>
      </w:r>
      <w:proofErr w:type="gramStart"/>
      <w:r>
        <w:t>имеющим</w:t>
      </w:r>
      <w:proofErr w:type="gramEnd"/>
      <w:r>
        <w:t xml:space="preserve"> лицевые счета в территориальных органах Казначейства, ведется в бухгалтерии. </w:t>
      </w:r>
    </w:p>
    <w:p w:rsidR="00EC3AC2" w:rsidRPr="00EC3AC2" w:rsidRDefault="00EC3AC2">
      <w:pPr>
        <w:rPr>
          <w:b/>
        </w:rPr>
      </w:pPr>
      <w:r w:rsidRPr="00EC3AC2">
        <w:rPr>
          <w:b/>
        </w:rPr>
        <w:t xml:space="preserve">II. Технология обработки учетной информации </w:t>
      </w:r>
    </w:p>
    <w:p w:rsidR="00EC3AC2" w:rsidRDefault="00EC3AC2">
      <w:r>
        <w:t xml:space="preserve">1. Бухгалтерский учет ведется в электронном виде с применением программных продуктов – ПАРУС-Бюджет 7 Бухгалтерия, ПАРУС-Бюджет 7- Зарплата. Основание: пункт 6 Инструкции к Единому плану счетов № 157н. </w:t>
      </w:r>
    </w:p>
    <w:p w:rsidR="00EC3AC2" w:rsidRDefault="00EC3AC2">
      <w:r>
        <w:t xml:space="preserve">2. </w:t>
      </w:r>
      <w:proofErr w:type="gramStart"/>
      <w:r>
        <w:t xml:space="preserve">С использованием телекоммуникационных каналов связи и электронной подписи бухгалтерия осуществляет электронный документооборот по следующим направлениям: система </w:t>
      </w:r>
      <w:r>
        <w:lastRenderedPageBreak/>
        <w:t>электронного документооборота с территориальным органом Казначейства; передача бухгалтерской отчетности учредителю; передача отчетности по налогам, сборам и иным обязательным платежам в инспекцию Федеральной налоговой службы; передача отчетности по страховым взносам и сведениям персонифицированного учета в отделение Пенсионного фонда;</w:t>
      </w:r>
      <w:proofErr w:type="gramEnd"/>
      <w:r>
        <w:t xml:space="preserve"> размещение информации о деятельности учреждения на официальном сайте </w:t>
      </w:r>
      <w:proofErr w:type="spellStart"/>
      <w:r>
        <w:t>bus.gov.ru</w:t>
      </w:r>
      <w:proofErr w:type="spellEnd"/>
      <w:r>
        <w:t>.</w:t>
      </w:r>
    </w:p>
    <w:p w:rsidR="00EC3AC2" w:rsidRDefault="00EC3AC2">
      <w:r>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EC3AC2" w:rsidRDefault="00EC3AC2">
      <w:r>
        <w:t>4. В целях обеспечения сохранности электронных данных бухгалтерского учета и отчетности: на сервере ежедневно производится сохранение резервных копий базы «Бухгалтерия», еженедельно – «Зарплата»; бухгалтерские регистры, сформированные в электронном виде, распечатываются на бумажный носитель по первому требованию проверяющих органов</w:t>
      </w:r>
      <w:proofErr w:type="gramStart"/>
      <w:r>
        <w:t xml:space="preserve"> .</w:t>
      </w:r>
      <w:proofErr w:type="gramEnd"/>
      <w:r>
        <w:t xml:space="preserve"> Основание: пункт 19 Инструкции к Единому плану счетов № 157н, пункт 33 Стандарта «Концептуальные основы бухучета и отчетности». </w:t>
      </w:r>
    </w:p>
    <w:p w:rsidR="00EC3AC2" w:rsidRDefault="00EC3AC2">
      <w:r>
        <w:t xml:space="preserve">5. При обнаружении в регистрах учета ошибок сотрудники бухгалтерии анализируют ошибочные данные, вносят исправления в регистры бухучета и, при необходимости, в первичные документы. Ошибки, допущенные в прошлых годах, отражаются на счетах бухучета обособленно – с указанием </w:t>
      </w:r>
      <w:proofErr w:type="spellStart"/>
      <w:r>
        <w:t>субконто</w:t>
      </w:r>
      <w:proofErr w:type="spellEnd"/>
      <w:r>
        <w:t xml:space="preserve"> «Исправление ошибок прошлых лет». Основание: пункт 18 Инструкции к Единому плану счетов № 157н. </w:t>
      </w:r>
    </w:p>
    <w:p w:rsidR="00EC3AC2" w:rsidRPr="00EC3AC2" w:rsidRDefault="00EC3AC2">
      <w:pPr>
        <w:rPr>
          <w:b/>
        </w:rPr>
      </w:pPr>
      <w:r w:rsidRPr="00EC3AC2">
        <w:rPr>
          <w:b/>
        </w:rPr>
        <w:t>II. План счетов</w:t>
      </w:r>
    </w:p>
    <w:p w:rsidR="00EC3AC2" w:rsidRDefault="00EC3AC2" w:rsidP="00EC3AC2">
      <w:pPr>
        <w:pStyle w:val="a4"/>
        <w:numPr>
          <w:ilvl w:val="0"/>
          <w:numId w:val="1"/>
        </w:numPr>
      </w:pPr>
      <w:r>
        <w:t>Бухгалтерский учет ведется с использованием Рабочего плана счетов (приложение 6), разработанного в соответствии с Инструкцией к Единому плану счетов № 157н, Инструкцией № 174н, за исключением операций, указанных в пункте 2 раздела III настоящей учетной политики. Основание: пункты 2 и 6 Инструкции к Единому плану счетов № 157н, пункт 19 Стандарта «Концептуальные основы бухучета и отчетности».</w:t>
      </w:r>
    </w:p>
    <w:p w:rsidR="00EC3AC2" w:rsidRDefault="00EC3AC2" w:rsidP="00EC3AC2">
      <w:pPr>
        <w:pStyle w:val="a4"/>
        <w:ind w:left="390"/>
      </w:pPr>
      <w:r>
        <w:t xml:space="preserve"> При отражении в бухучете хозяйственных операций 1–18 разряды номера счета Рабочего плана счетов формируются следующим образом:</w:t>
      </w:r>
    </w:p>
    <w:tbl>
      <w:tblPr>
        <w:tblStyle w:val="a3"/>
        <w:tblW w:w="0" w:type="auto"/>
        <w:tblInd w:w="390" w:type="dxa"/>
        <w:tblLook w:val="04A0"/>
      </w:tblPr>
      <w:tblGrid>
        <w:gridCol w:w="4561"/>
        <w:gridCol w:w="4620"/>
      </w:tblGrid>
      <w:tr w:rsidR="00EC3AC2" w:rsidTr="00EC3AC2">
        <w:tc>
          <w:tcPr>
            <w:tcW w:w="4561" w:type="dxa"/>
          </w:tcPr>
          <w:p w:rsidR="00EC3AC2" w:rsidRDefault="00EC3AC2" w:rsidP="00EC3AC2">
            <w:pPr>
              <w:pStyle w:val="a4"/>
              <w:ind w:left="0"/>
            </w:pPr>
            <w:r>
              <w:t>Разряд номера счета</w:t>
            </w:r>
          </w:p>
        </w:tc>
        <w:tc>
          <w:tcPr>
            <w:tcW w:w="4620" w:type="dxa"/>
          </w:tcPr>
          <w:p w:rsidR="00EC3AC2" w:rsidRDefault="00EC3AC2" w:rsidP="00EC3AC2">
            <w:pPr>
              <w:pStyle w:val="a4"/>
              <w:ind w:left="0"/>
            </w:pPr>
            <w:r>
              <w:t>Код</w:t>
            </w:r>
          </w:p>
        </w:tc>
      </w:tr>
      <w:tr w:rsidR="00EC3AC2" w:rsidTr="00EC3AC2">
        <w:tc>
          <w:tcPr>
            <w:tcW w:w="4561" w:type="dxa"/>
          </w:tcPr>
          <w:p w:rsidR="00EC3AC2" w:rsidRDefault="00EC3AC2" w:rsidP="00EC3AC2">
            <w:pPr>
              <w:pStyle w:val="a4"/>
              <w:ind w:left="0"/>
            </w:pPr>
            <w:r>
              <w:t>1-4</w:t>
            </w:r>
          </w:p>
        </w:tc>
        <w:tc>
          <w:tcPr>
            <w:tcW w:w="4620" w:type="dxa"/>
          </w:tcPr>
          <w:p w:rsidR="00EC3AC2" w:rsidRDefault="00EC3AC2" w:rsidP="00EC3AC2">
            <w:pPr>
              <w:pStyle w:val="a4"/>
              <w:ind w:left="0"/>
            </w:pPr>
            <w:r>
              <w:t>Аналитический код вида услуги: 0702 «Общее образование».</w:t>
            </w:r>
          </w:p>
        </w:tc>
      </w:tr>
      <w:tr w:rsidR="00EC3AC2" w:rsidTr="00EC3AC2">
        <w:tc>
          <w:tcPr>
            <w:tcW w:w="4561" w:type="dxa"/>
          </w:tcPr>
          <w:p w:rsidR="00EC3AC2" w:rsidRDefault="00EC3AC2" w:rsidP="00EC3AC2">
            <w:pPr>
              <w:pStyle w:val="a4"/>
              <w:ind w:left="0"/>
            </w:pPr>
            <w:r>
              <w:t>5-14</w:t>
            </w:r>
          </w:p>
        </w:tc>
        <w:tc>
          <w:tcPr>
            <w:tcW w:w="4620" w:type="dxa"/>
          </w:tcPr>
          <w:p w:rsidR="00EC3AC2" w:rsidRDefault="00EC3AC2" w:rsidP="00EC3AC2">
            <w:pPr>
              <w:pStyle w:val="a4"/>
              <w:ind w:left="0"/>
            </w:pPr>
            <w:r>
              <w:t>0000000000</w:t>
            </w:r>
          </w:p>
        </w:tc>
      </w:tr>
      <w:tr w:rsidR="00EC3AC2" w:rsidTr="00EC3AC2">
        <w:tc>
          <w:tcPr>
            <w:tcW w:w="4561" w:type="dxa"/>
          </w:tcPr>
          <w:p w:rsidR="00EC3AC2" w:rsidRDefault="00EC3AC2" w:rsidP="00EC3AC2">
            <w:pPr>
              <w:pStyle w:val="a4"/>
              <w:ind w:left="0"/>
            </w:pPr>
            <w:r>
              <w:t>15-17</w:t>
            </w:r>
          </w:p>
        </w:tc>
        <w:tc>
          <w:tcPr>
            <w:tcW w:w="4620" w:type="dxa"/>
          </w:tcPr>
          <w:p w:rsidR="00EC3AC2" w:rsidRDefault="00EC3AC2" w:rsidP="00EC3AC2">
            <w:pPr>
              <w:pStyle w:val="a4"/>
              <w:ind w:left="0"/>
            </w:pPr>
            <w:r>
              <w:t xml:space="preserve">Код вида поступлений или выбытий, соответствующий: аналитической группе подвида доходов бюджетов; коду вида расходов; аналитической группе </w:t>
            </w:r>
            <w:proofErr w:type="gramStart"/>
            <w:r>
              <w:t>вида источников финансирования дефицитов бюджетов</w:t>
            </w:r>
            <w:proofErr w:type="gramEnd"/>
          </w:p>
        </w:tc>
      </w:tr>
      <w:tr w:rsidR="00EC3AC2" w:rsidTr="00EC3AC2">
        <w:tc>
          <w:tcPr>
            <w:tcW w:w="4561" w:type="dxa"/>
          </w:tcPr>
          <w:p w:rsidR="00EC3AC2" w:rsidRDefault="00EC3AC2" w:rsidP="00EC3AC2">
            <w:pPr>
              <w:pStyle w:val="a4"/>
              <w:ind w:left="0"/>
            </w:pPr>
            <w:r>
              <w:t>18</w:t>
            </w:r>
          </w:p>
        </w:tc>
        <w:tc>
          <w:tcPr>
            <w:tcW w:w="4620" w:type="dxa"/>
          </w:tcPr>
          <w:p w:rsidR="00EC3AC2" w:rsidRDefault="00EC3AC2" w:rsidP="00EC3AC2">
            <w:pPr>
              <w:pStyle w:val="a4"/>
              <w:ind w:left="0"/>
            </w:pPr>
            <w:r>
              <w:t>Код вида финансового обеспечения (деятельности)</w:t>
            </w:r>
          </w:p>
          <w:p w:rsidR="00EC3AC2" w:rsidRDefault="00EC3AC2" w:rsidP="00EC3AC2">
            <w:pPr>
              <w:pStyle w:val="a4"/>
              <w:ind w:left="0"/>
            </w:pPr>
            <w:r>
              <w:t xml:space="preserve"> 2 – приносящая доход деятельность (собственные доходы учреждения);</w:t>
            </w:r>
          </w:p>
          <w:p w:rsidR="00EC3AC2" w:rsidRDefault="00EC3AC2" w:rsidP="00EC3AC2">
            <w:pPr>
              <w:pStyle w:val="a4"/>
              <w:ind w:left="0"/>
            </w:pPr>
            <w:r>
              <w:t xml:space="preserve">3 – средства во временном распоряжении; </w:t>
            </w:r>
          </w:p>
          <w:p w:rsidR="00EC3AC2" w:rsidRDefault="00EC3AC2" w:rsidP="00EC3AC2">
            <w:pPr>
              <w:pStyle w:val="a4"/>
              <w:ind w:left="0"/>
            </w:pPr>
            <w:r>
              <w:t xml:space="preserve">4 – субсидия на выполнение государственного задания; </w:t>
            </w:r>
          </w:p>
          <w:p w:rsidR="00EC3AC2" w:rsidRDefault="00EC3AC2" w:rsidP="00EC3AC2">
            <w:pPr>
              <w:pStyle w:val="a4"/>
              <w:ind w:left="0"/>
            </w:pPr>
            <w:r>
              <w:t>5 – субсидии на иные цели;</w:t>
            </w:r>
          </w:p>
        </w:tc>
      </w:tr>
    </w:tbl>
    <w:p w:rsidR="00EC3AC2" w:rsidRDefault="00EC3AC2" w:rsidP="00EC3AC2">
      <w:pPr>
        <w:pStyle w:val="a4"/>
        <w:ind w:left="390"/>
      </w:pPr>
      <w:r>
        <w:t xml:space="preserve">Основание: пункты 21–21.2 Инструкции к Единому плану счетов № 157н, пункт 2.1 Инструкции № 174н. </w:t>
      </w:r>
    </w:p>
    <w:p w:rsidR="00EC3AC2" w:rsidRPr="00EC3AC2" w:rsidRDefault="00EC3AC2" w:rsidP="00EC3AC2">
      <w:pPr>
        <w:pStyle w:val="a4"/>
        <w:ind w:left="390"/>
        <w:rPr>
          <w:b/>
        </w:rPr>
      </w:pPr>
      <w:r w:rsidRPr="00EC3AC2">
        <w:rPr>
          <w:b/>
        </w:rPr>
        <w:lastRenderedPageBreak/>
        <w:t xml:space="preserve">III. Учет отдельных видов имущества и обязательств </w:t>
      </w:r>
    </w:p>
    <w:p w:rsidR="00EC3AC2" w:rsidRDefault="00EC3AC2" w:rsidP="00EC3AC2">
      <w:pPr>
        <w:pStyle w:val="a4"/>
        <w:ind w:left="390"/>
      </w:pPr>
      <w:r>
        <w:t xml:space="preserve">1. Бухучет ведется по первичным документам, которые проверены сотрудниками бухгалтерии в соответствии с положением о внутреннем финансовом контроле. Основание: пункт 3 Инструкции к Единому плану счетов № 157н, пункт 23 Стандарта «Концептуальные основы бухучета и отчетности». </w:t>
      </w:r>
    </w:p>
    <w:p w:rsidR="00EC3AC2" w:rsidRDefault="00EC3AC2" w:rsidP="00EC3AC2">
      <w:pPr>
        <w:pStyle w:val="a4"/>
        <w:ind w:left="390"/>
      </w:pPr>
      <w:r w:rsidRPr="00EC3AC2">
        <w:rPr>
          <w:i/>
        </w:rPr>
        <w:t>2. Основные средства</w:t>
      </w:r>
      <w:r>
        <w:t xml:space="preserve"> </w:t>
      </w:r>
    </w:p>
    <w:p w:rsidR="00E64F00" w:rsidRDefault="00EC3AC2" w:rsidP="00EC3AC2">
      <w:pPr>
        <w:pStyle w:val="a4"/>
        <w:ind w:left="390"/>
      </w:pPr>
      <w:r>
        <w:t xml:space="preserve">2.1. Учреждение учитывает в составе основных средств материальные объекты имущества, независимо от их стоимости, со сроком полезного использования более 12месяцев, а также инвентарь. </w:t>
      </w:r>
    </w:p>
    <w:p w:rsidR="00EC3AC2" w:rsidRDefault="00EC3AC2" w:rsidP="00EC3AC2">
      <w:pPr>
        <w:pStyle w:val="a4"/>
        <w:ind w:left="390"/>
      </w:pPr>
      <w:r>
        <w:t xml:space="preserve">2.2.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 объекты библиотечного фонда; мебель для обстановки одного помещения: столы, стулья, стеллажи, шкафы, полки; компьютерное и периферийное оборудование в составе одного рабочего места: системные блоки, мониторы, компьютерные мыши, клавиатуры, принтеры, сканеры, колонки, акустические системы, микрофоны, </w:t>
      </w:r>
      <w:proofErr w:type="spellStart"/>
      <w:r>
        <w:t>веб-камеры</w:t>
      </w:r>
      <w:proofErr w:type="spellEnd"/>
      <w:r>
        <w:t xml:space="preserve">, устройства захвата видео, внешние </w:t>
      </w:r>
      <w:proofErr w:type="spellStart"/>
      <w:proofErr w:type="gramStart"/>
      <w:r>
        <w:t>ТВ-тюнеры</w:t>
      </w:r>
      <w:proofErr w:type="spellEnd"/>
      <w:proofErr w:type="gramEnd"/>
      <w:r>
        <w:t>, внешние накопители на жестких дисках; спортивный инвентарь одного наименования в одном помещении. Не счита</w:t>
      </w:r>
      <w:r w:rsidR="00E64F00">
        <w:t>ется существенной стоимость до 4</w:t>
      </w:r>
      <w:r>
        <w:t>0 000 руб. за один имущественный объект. Необходимость объединения и конкретный перечень объединяемых объектов определяет комиссия учреждения по поступлению и выбытию активов.</w:t>
      </w:r>
    </w:p>
    <w:p w:rsidR="00E64F00" w:rsidRDefault="00E64F00" w:rsidP="00EC3AC2">
      <w:pPr>
        <w:pStyle w:val="a4"/>
        <w:ind w:left="390"/>
      </w:pPr>
      <w:r>
        <w:t>Основание: пункт 10 Стандарта «Основные средства».</w:t>
      </w:r>
    </w:p>
    <w:p w:rsidR="00E64F00" w:rsidRDefault="00E64F00" w:rsidP="00EC3AC2">
      <w:pPr>
        <w:pStyle w:val="a4"/>
        <w:ind w:left="390"/>
      </w:pPr>
      <w:r>
        <w:t xml:space="preserve">2.3. Каждому объекту недвижимого, а также движимого имущества стоимостью свыше 10 000 руб. присваивается уникальный инвентарный номер. </w:t>
      </w:r>
    </w:p>
    <w:p w:rsidR="00E64F00" w:rsidRDefault="00E64F00" w:rsidP="00EC3AC2">
      <w:pPr>
        <w:pStyle w:val="a4"/>
        <w:ind w:left="390"/>
      </w:pPr>
      <w:r>
        <w:t xml:space="preserve">2.4. Присвоенный объекту инвентарный номер обозначается материально ответственным лицом в присутствии уполномоченного члена комиссии по поступлению и выбытию активов. Инвентарный номер наносится: на объекты недвижимого имущества, строения и сооружения – несмываемой краской.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 </w:t>
      </w:r>
    </w:p>
    <w:p w:rsidR="00E64F00" w:rsidRDefault="00E64F00" w:rsidP="00EC3AC2">
      <w:pPr>
        <w:pStyle w:val="a4"/>
        <w:ind w:left="390"/>
      </w:pPr>
      <w:r>
        <w:t>2.5. Затраты по замене отдельных составных частей объекта основных средств,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t>выбываемых</w:t>
      </w:r>
      <w:proofErr w:type="spellEnd"/>
      <w:r>
        <w:t>) составных частей. Данное правило применяется к следующим группам основных средств: машины и оборудование; транспортные средства; инвентарь производственный и хозяйственный; многолетние насаждения;</w:t>
      </w:r>
    </w:p>
    <w:p w:rsidR="00E64F00" w:rsidRDefault="00E64F00" w:rsidP="00EC3AC2">
      <w:pPr>
        <w:pStyle w:val="a4"/>
        <w:ind w:left="390"/>
      </w:pPr>
      <w:r>
        <w:t xml:space="preserve"> Основание: пункт 27 Стандарта «Основные средства». </w:t>
      </w:r>
    </w:p>
    <w:p w:rsidR="00E64F00" w:rsidRDefault="00E64F00" w:rsidP="00EC3AC2">
      <w:pPr>
        <w:pStyle w:val="a4"/>
        <w:ind w:left="390"/>
      </w:pPr>
      <w:r>
        <w:t xml:space="preserve">2.6. В случае частичной ликвидации или </w:t>
      </w:r>
      <w:proofErr w:type="spellStart"/>
      <w:r>
        <w:t>разукомплектации</w:t>
      </w:r>
      <w:proofErr w:type="spellEnd"/>
      <w: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 </w:t>
      </w:r>
    </w:p>
    <w:p w:rsidR="00E64F00" w:rsidRDefault="00E64F00" w:rsidP="00EC3AC2">
      <w:pPr>
        <w:pStyle w:val="a4"/>
        <w:ind w:left="390"/>
      </w:pPr>
      <w:r>
        <w:t xml:space="preserve">площади; </w:t>
      </w:r>
    </w:p>
    <w:p w:rsidR="00E64F00" w:rsidRDefault="00E64F00" w:rsidP="00EC3AC2">
      <w:pPr>
        <w:pStyle w:val="a4"/>
        <w:ind w:left="390"/>
      </w:pPr>
      <w:r>
        <w:t xml:space="preserve">объему; </w:t>
      </w:r>
    </w:p>
    <w:p w:rsidR="00E64F00" w:rsidRDefault="00E64F00" w:rsidP="00EC3AC2">
      <w:pPr>
        <w:pStyle w:val="a4"/>
        <w:ind w:left="390"/>
      </w:pPr>
      <w:r>
        <w:t xml:space="preserve">весу; </w:t>
      </w:r>
    </w:p>
    <w:p w:rsidR="00E64F00" w:rsidRDefault="00E64F00" w:rsidP="00EC3AC2">
      <w:pPr>
        <w:pStyle w:val="a4"/>
        <w:ind w:left="390"/>
      </w:pPr>
      <w:r>
        <w:t>иному показателю, установленному комиссией по поступлению и выбытию активов.</w:t>
      </w:r>
    </w:p>
    <w:p w:rsidR="00E64F00" w:rsidRDefault="00E64F00" w:rsidP="00EC3AC2">
      <w:pPr>
        <w:pStyle w:val="a4"/>
        <w:ind w:left="390"/>
      </w:pPr>
      <w:r>
        <w:t xml:space="preserve">2.7.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формируют объем произведенных капитальных вложений с дальнейшим </w:t>
      </w:r>
      <w:r>
        <w:lastRenderedPageBreak/>
        <w:t xml:space="preserve">признанием в стоимости объекта основных средств.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 Данное правило применяется к следующим группам основных средств: </w:t>
      </w:r>
    </w:p>
    <w:p w:rsidR="00E64F00" w:rsidRDefault="00E64F00" w:rsidP="00EC3AC2">
      <w:pPr>
        <w:pStyle w:val="a4"/>
        <w:ind w:left="390"/>
      </w:pPr>
      <w:r>
        <w:t xml:space="preserve">машины и оборудование; </w:t>
      </w:r>
    </w:p>
    <w:p w:rsidR="00E64F00" w:rsidRDefault="00E64F00" w:rsidP="00EC3AC2">
      <w:pPr>
        <w:pStyle w:val="a4"/>
        <w:ind w:left="390"/>
      </w:pPr>
      <w:r>
        <w:t xml:space="preserve">транспортные средства; </w:t>
      </w:r>
    </w:p>
    <w:p w:rsidR="00E64F00" w:rsidRDefault="00E64F00" w:rsidP="00EC3AC2">
      <w:pPr>
        <w:pStyle w:val="a4"/>
        <w:ind w:left="390"/>
      </w:pPr>
      <w:r>
        <w:t xml:space="preserve">Основание: пункт 28 Стандарта «Основные средства». </w:t>
      </w:r>
    </w:p>
    <w:p w:rsidR="00E64F00" w:rsidRDefault="00E64F00" w:rsidP="00EC3AC2">
      <w:pPr>
        <w:pStyle w:val="a4"/>
        <w:ind w:left="390"/>
      </w:pPr>
      <w:r>
        <w:t xml:space="preserve">2.8. Начисление амортизации осуществляется следующим образом линейным методом. Основание: пункт 85 Инструкции к Единому плану счетов № 157н, пункты 36, 37 Стандарта «Основные средства». </w:t>
      </w:r>
    </w:p>
    <w:p w:rsidR="00E64F00" w:rsidRDefault="00E64F00" w:rsidP="00EC3AC2">
      <w:pPr>
        <w:pStyle w:val="a4"/>
        <w:ind w:left="390"/>
      </w:pPr>
      <w:r>
        <w:t xml:space="preserve">2.9.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 </w:t>
      </w:r>
    </w:p>
    <w:p w:rsidR="00E64F00" w:rsidRDefault="00E64F00" w:rsidP="00EC3AC2">
      <w:pPr>
        <w:pStyle w:val="a4"/>
        <w:ind w:left="390"/>
      </w:pPr>
      <w:r>
        <w:t xml:space="preserve">Основание: пункт 41 Стандарта «Основные средства». </w:t>
      </w:r>
    </w:p>
    <w:p w:rsidR="00E64F00" w:rsidRDefault="00E64F00" w:rsidP="00EC3AC2">
      <w:pPr>
        <w:pStyle w:val="a4"/>
        <w:ind w:left="390"/>
      </w:pPr>
      <w:r>
        <w:t xml:space="preserve">2.10. Срок полезного использования объектов основных средств устанавливает комиссия по поступлению и выбытию в соответствии с пунктом 35 Стандарта «Основные средства». Состав комиссии по поступлению и выбытию активов установлен в приложении 1 настоящей Учетной политики. </w:t>
      </w:r>
    </w:p>
    <w:p w:rsidR="00E64F00" w:rsidRDefault="00E64F00" w:rsidP="00EC3AC2">
      <w:pPr>
        <w:pStyle w:val="a4"/>
        <w:ind w:left="390"/>
      </w:pPr>
      <w:r>
        <w:t xml:space="preserve">2.11. Имущество, относящееся к категории особо ценного имущества (ОЦИ), определяет комиссия по поступлению и выбытию активов (приложение 1). </w:t>
      </w:r>
    </w:p>
    <w:p w:rsidR="00E64F00" w:rsidRDefault="00E64F00" w:rsidP="00EC3AC2">
      <w:pPr>
        <w:pStyle w:val="a4"/>
        <w:ind w:left="390"/>
      </w:pPr>
      <w:r>
        <w:t xml:space="preserve">2.12. Основные средства стоимостью до 10 000 руб. включительно, находящиеся в эксплуатации, учитываются на одноименном </w:t>
      </w:r>
      <w:proofErr w:type="spellStart"/>
      <w:r>
        <w:t>забалансовом</w:t>
      </w:r>
      <w:proofErr w:type="spellEnd"/>
      <w:r>
        <w:t xml:space="preserve"> счете 21 по балансовой стоимости. </w:t>
      </w:r>
    </w:p>
    <w:p w:rsidR="00E64F00" w:rsidRDefault="00E64F00" w:rsidP="00EC3AC2">
      <w:pPr>
        <w:pStyle w:val="a4"/>
        <w:ind w:left="390"/>
      </w:pPr>
      <w:r>
        <w:t>Основание: пункт 39 Стандарта «Основные средства», пункт 373 Инструкции к Единому плану счетов № 157н.</w:t>
      </w:r>
    </w:p>
    <w:p w:rsidR="00E64F00" w:rsidRDefault="00E64F00" w:rsidP="00EC3AC2">
      <w:pPr>
        <w:pStyle w:val="a4"/>
        <w:ind w:left="390"/>
      </w:pPr>
      <w:r>
        <w:t xml:space="preserve"> 2.13. При приобретении и (или) создании основных средств за счет средств, полученных</w:t>
      </w:r>
    </w:p>
    <w:p w:rsidR="00E64F00" w:rsidRDefault="00E64F00" w:rsidP="00EC3AC2">
      <w:pPr>
        <w:pStyle w:val="a4"/>
        <w:ind w:left="390"/>
      </w:pPr>
      <w:r>
        <w:t xml:space="preserve">по разным видам деятельности, сумма вложений, сформированных на счете КБК Х.106.00.000, переводится на код вида деятельности 4 «субсидии на выполнение (муниципального) задания». </w:t>
      </w:r>
    </w:p>
    <w:p w:rsidR="00E64F00" w:rsidRDefault="00E64F00" w:rsidP="00EC3AC2">
      <w:pPr>
        <w:pStyle w:val="a4"/>
        <w:ind w:left="390"/>
      </w:pPr>
      <w:r>
        <w:t xml:space="preserve">2.14. Локально-вычислительная сеть (ЛВС) и охранно-пожарная сигнализация (ОПС) как отдельные инвентарные объекты не учитываются. Отдельные элементы ЛВС и ОПС, которые соответствуют критериям основных средств, установленным Стандартом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 в порядке, установленном в пункте 2.2 настоящей Учетной политики. 2.15.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 </w:t>
      </w:r>
    </w:p>
    <w:p w:rsidR="00E64F00" w:rsidRDefault="00E64F00" w:rsidP="00EC3AC2">
      <w:pPr>
        <w:pStyle w:val="a4"/>
        <w:ind w:left="390"/>
      </w:pPr>
      <w:r>
        <w:t>2.16. Ответственными за хранение технической документации на объекты основных средств являются материально ответственные лица, за которыми они закреплены. Если на основное средство производитель (поставщик) предусмотрел гарантийный срок, материально-ответственное лицо хранит также гарантийные талоны.</w:t>
      </w:r>
    </w:p>
    <w:p w:rsidR="00E64F00" w:rsidRDefault="00E64F00" w:rsidP="00EC3AC2">
      <w:pPr>
        <w:pStyle w:val="a4"/>
        <w:ind w:left="390"/>
      </w:pPr>
      <w:r>
        <w:lastRenderedPageBreak/>
        <w:t xml:space="preserve"> 2.17. Объекты библиотечного фонда стоимостью до 100 000 руб. учитываются в регистрах бухучета в денежном выражении общей суммой без количественного учета в разрезе кодов финансового обеспечения:</w:t>
      </w:r>
    </w:p>
    <w:p w:rsidR="00E64F00" w:rsidRDefault="00E64F00" w:rsidP="00EC3AC2">
      <w:pPr>
        <w:pStyle w:val="a4"/>
        <w:ind w:left="390"/>
      </w:pPr>
      <w:r>
        <w:t xml:space="preserve">2 – приносящая доход деятельность (собственные доходы учреждения); </w:t>
      </w:r>
    </w:p>
    <w:p w:rsidR="00E64F00" w:rsidRDefault="00E64F00" w:rsidP="00EC3AC2">
      <w:pPr>
        <w:pStyle w:val="a4"/>
        <w:ind w:left="390"/>
      </w:pPr>
      <w:r>
        <w:t xml:space="preserve">4 – субсидия на выполнение государственного задания; </w:t>
      </w:r>
    </w:p>
    <w:p w:rsidR="00E64F00" w:rsidRDefault="00E64F00" w:rsidP="00EC3AC2">
      <w:pPr>
        <w:pStyle w:val="a4"/>
        <w:ind w:left="390"/>
      </w:pPr>
      <w:r>
        <w:t xml:space="preserve">5 – субсидии на иные цели. </w:t>
      </w:r>
    </w:p>
    <w:p w:rsidR="00E64F00" w:rsidRDefault="00E64F00" w:rsidP="00EC3AC2">
      <w:pPr>
        <w:pStyle w:val="a4"/>
        <w:ind w:left="390"/>
      </w:pPr>
      <w:r>
        <w:t xml:space="preserve">Учет ведется в Инвентарной карточке группового учета основных средств (ф. 0504032). На каждый объект библиотечного фонда стоимостью свыше 100 000 руб. открывается отдельная Инвентарная карточка учета основных средств (ф. 0504031). Аналитический учет объектов библиотечного фонда в регистрах индивидуального и суммового учета ведется сотрудниками библиотеки в соответствии с Порядком, утвержденным приказом Минкультуры России от 08.10.2012 № 1077. </w:t>
      </w:r>
    </w:p>
    <w:p w:rsidR="00E64F00" w:rsidRDefault="00E64F00" w:rsidP="00EC3AC2">
      <w:pPr>
        <w:pStyle w:val="a4"/>
        <w:ind w:left="390"/>
      </w:pPr>
      <w:r w:rsidRPr="00E64F00">
        <w:rPr>
          <w:i/>
        </w:rPr>
        <w:t>3. Материальные запасы</w:t>
      </w:r>
      <w:r>
        <w:t xml:space="preserve"> </w:t>
      </w:r>
    </w:p>
    <w:p w:rsidR="00553639" w:rsidRDefault="00E64F00" w:rsidP="00EC3AC2">
      <w:pPr>
        <w:pStyle w:val="a4"/>
        <w:ind w:left="390"/>
      </w:pPr>
      <w:r>
        <w:t xml:space="preserve">3.1. Учреждение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 перечень которого приведен в приложении 2. 3.2. По фактической стоимости каждой единицы списываются следующие материальные запасы: </w:t>
      </w:r>
    </w:p>
    <w:p w:rsidR="00553639" w:rsidRDefault="00E64F00" w:rsidP="00EC3AC2">
      <w:pPr>
        <w:pStyle w:val="a4"/>
        <w:ind w:left="390"/>
      </w:pPr>
      <w:r>
        <w:t xml:space="preserve">специальные инструменты и специальные приспособления; </w:t>
      </w:r>
    </w:p>
    <w:p w:rsidR="00553639" w:rsidRDefault="00E64F00" w:rsidP="00EC3AC2">
      <w:pPr>
        <w:pStyle w:val="a4"/>
        <w:ind w:left="390"/>
      </w:pPr>
      <w:r>
        <w:t xml:space="preserve">оборудование, требующее монтажа и предназначенное для установки; </w:t>
      </w:r>
      <w:proofErr w:type="spellStart"/>
      <w:r>
        <w:t>з</w:t>
      </w:r>
      <w:proofErr w:type="spellEnd"/>
    </w:p>
    <w:p w:rsidR="00553639" w:rsidRDefault="00E64F00" w:rsidP="00EC3AC2">
      <w:pPr>
        <w:pStyle w:val="a4"/>
        <w:ind w:left="390"/>
      </w:pPr>
      <w:proofErr w:type="spellStart"/>
      <w:r>
        <w:t>апчасти</w:t>
      </w:r>
      <w:proofErr w:type="spellEnd"/>
      <w:r>
        <w:t xml:space="preserve"> и другие материалы, предназначенные для изготовления других материальных запасов и основных средств. </w:t>
      </w:r>
    </w:p>
    <w:p w:rsidR="00553639" w:rsidRDefault="00E64F00" w:rsidP="00EC3AC2">
      <w:pPr>
        <w:pStyle w:val="a4"/>
        <w:ind w:left="390"/>
      </w:pPr>
      <w:r>
        <w:t xml:space="preserve">Остальные материальные запасы списываются по средней фактической стоимости. Основание: пункт 108 Инструкции к Единому плану счетов № 157н. </w:t>
      </w:r>
    </w:p>
    <w:p w:rsidR="00553639" w:rsidRDefault="00E64F00" w:rsidP="00EC3AC2">
      <w:pPr>
        <w:pStyle w:val="a4"/>
        <w:ind w:left="390"/>
      </w:pPr>
      <w:r>
        <w:t xml:space="preserve">3.3. Выдача в эксплуатацию на нужды учреждения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(ф. 0504210). Эта ведомость является основанием для списания материальных запасов. </w:t>
      </w:r>
    </w:p>
    <w:p w:rsidR="00553639" w:rsidRDefault="00E64F00" w:rsidP="00EC3AC2">
      <w:pPr>
        <w:pStyle w:val="a4"/>
        <w:ind w:left="390"/>
      </w:pPr>
      <w:r>
        <w:t xml:space="preserve">3.4. Мягкий и хозяйственный инвентарь, посуда списываются по Акту о списании мягкого и хозяйственного инвентаря (ф. 0504143). 3.5. Не поименованные в пунктах 3.3–3.4 материальные запасы списываются по Акту о списании материальных запасов (ф. 0504230). 3.6.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 их справедливой стоимости на дату принятия к бухгалтерскому учету, рассчитанной методом рыночных цен; сумм, уплачиваемых учреждением за доставку материальных запасов, приведение их в состояние, пригодное для использования. </w:t>
      </w:r>
    </w:p>
    <w:p w:rsidR="00553639" w:rsidRDefault="00E64F00" w:rsidP="00EC3AC2">
      <w:pPr>
        <w:pStyle w:val="a4"/>
        <w:ind w:left="390"/>
      </w:pPr>
      <w:r>
        <w:t xml:space="preserve">Основание: пункты 52–60 Стандарта «Концептуальные основы бухучета и отчетности». </w:t>
      </w:r>
    </w:p>
    <w:p w:rsidR="00E64F00" w:rsidRDefault="00E64F00" w:rsidP="00EC3AC2">
      <w:pPr>
        <w:pStyle w:val="a4"/>
        <w:ind w:left="390"/>
      </w:pPr>
      <w:r>
        <w:t xml:space="preserve">3.7. Учет материальных ценностей, принятых на хранение, ведется обособленно по видам имущества с применением дополнительных кодов к </w:t>
      </w:r>
      <w:proofErr w:type="spellStart"/>
      <w:r>
        <w:t>забалансовому</w:t>
      </w:r>
      <w:proofErr w:type="spellEnd"/>
      <w:r>
        <w:t xml:space="preserve"> счету 02 «Материальные ценности, принятые на хранение».</w:t>
      </w:r>
    </w:p>
    <w:p w:rsidR="00553639" w:rsidRDefault="00553639" w:rsidP="00EC3AC2">
      <w:pPr>
        <w:pStyle w:val="a4"/>
        <w:ind w:left="390"/>
      </w:pPr>
      <w:r>
        <w:t>4</w:t>
      </w:r>
      <w:r w:rsidRPr="00553639">
        <w:rPr>
          <w:i/>
        </w:rPr>
        <w:t>. Стоимость безвозмездно полученных нефинансовых активов</w:t>
      </w:r>
    </w:p>
    <w:p w:rsidR="00553639" w:rsidRDefault="00553639" w:rsidP="00EC3AC2">
      <w:pPr>
        <w:pStyle w:val="a4"/>
        <w:ind w:left="390"/>
      </w:pPr>
      <w:r>
        <w:t xml:space="preserve"> 4.1. Безвозмездно полученные объекты нефинансовых активов, а также неучтенные объекты, выявленные при проведении проверок и инвентаризаций, принимаются к учету по их справедливой стоимости, определенной комиссией по поступлению и выбытию активов методом рыночных цен. Комиссия вправе выбрать метод амортизированной стоимости замещения, если он более достоверно определяет стоимость объекта. </w:t>
      </w:r>
    </w:p>
    <w:p w:rsidR="00553639" w:rsidRDefault="00553639" w:rsidP="00EC3AC2">
      <w:pPr>
        <w:pStyle w:val="a4"/>
        <w:ind w:left="390"/>
      </w:pPr>
      <w:r>
        <w:lastRenderedPageBreak/>
        <w:t xml:space="preserve">Основание: пункты 52–60 Стандарта «Концептуальные основы бухучета и отчетности». </w:t>
      </w:r>
    </w:p>
    <w:p w:rsidR="00553639" w:rsidRDefault="00553639" w:rsidP="00EC3AC2">
      <w:pPr>
        <w:pStyle w:val="a4"/>
        <w:ind w:left="390"/>
      </w:pPr>
      <w:r>
        <w:t xml:space="preserve">4.2. Данные о рыночной цене должны быть подтверждены документально: </w:t>
      </w:r>
    </w:p>
    <w:p w:rsidR="00553639" w:rsidRDefault="00553639" w:rsidP="00EC3AC2">
      <w:pPr>
        <w:pStyle w:val="a4"/>
        <w:ind w:left="390"/>
      </w:pPr>
      <w:r>
        <w:t xml:space="preserve">– справками (другими подтверждающими документами) Росстата; </w:t>
      </w:r>
    </w:p>
    <w:p w:rsidR="00553639" w:rsidRDefault="00553639" w:rsidP="00EC3AC2">
      <w:pPr>
        <w:pStyle w:val="a4"/>
        <w:ind w:left="390"/>
      </w:pPr>
      <w:r>
        <w:t xml:space="preserve">– прайс-листами заводов-изготовителей; </w:t>
      </w:r>
    </w:p>
    <w:p w:rsidR="00553639" w:rsidRDefault="00553639" w:rsidP="00EC3AC2">
      <w:pPr>
        <w:pStyle w:val="a4"/>
        <w:ind w:left="390"/>
      </w:pPr>
      <w:r>
        <w:t xml:space="preserve">– справками (другими подтверждающими документами) оценщиков; </w:t>
      </w:r>
    </w:p>
    <w:p w:rsidR="00553639" w:rsidRDefault="00553639" w:rsidP="00EC3AC2">
      <w:pPr>
        <w:pStyle w:val="a4"/>
        <w:ind w:left="390"/>
      </w:pPr>
      <w:r>
        <w:t>– информацией, размещенной в СМИ, и т. д. В случаях невозможности документального подтверждения стоимость определяется экспертным путем.</w:t>
      </w:r>
    </w:p>
    <w:p w:rsidR="00553639" w:rsidRDefault="00553639" w:rsidP="00EC3AC2">
      <w:pPr>
        <w:pStyle w:val="a4"/>
        <w:ind w:left="390"/>
      </w:pPr>
      <w:r w:rsidRPr="00553639">
        <w:rPr>
          <w:i/>
        </w:rPr>
        <w:t>5. Затраты на изготовление готовой продукции, выполнение работ, оказание услуг</w:t>
      </w:r>
      <w:r>
        <w:t xml:space="preserve"> </w:t>
      </w:r>
    </w:p>
    <w:p w:rsidR="00553639" w:rsidRDefault="00553639" w:rsidP="00EC3AC2">
      <w:pPr>
        <w:pStyle w:val="a4"/>
        <w:ind w:left="390"/>
      </w:pPr>
      <w:r>
        <w:t xml:space="preserve">5.1. Учет расходов по формированию себестоимости ведется раздельно по группам видов услуг (работ, готовой продукции): </w:t>
      </w:r>
    </w:p>
    <w:p w:rsidR="00553639" w:rsidRDefault="00553639" w:rsidP="00EC3AC2">
      <w:pPr>
        <w:pStyle w:val="a4"/>
        <w:ind w:left="390"/>
      </w:pPr>
      <w:r>
        <w:t xml:space="preserve">А) в рамках выполнения государственного задания: – «Предоставление начального общего, основного общего, среднего (полного) общего образования по основным общеобразовательным программам в общеобразовательных учреждениях» – на счете КБК 4.109.60.000; Б) в рамках приносящей доход деятельности: – образовательные услуги– </w:t>
      </w:r>
      <w:proofErr w:type="gramStart"/>
      <w:r>
        <w:t>на</w:t>
      </w:r>
      <w:proofErr w:type="gramEnd"/>
      <w:r>
        <w:t xml:space="preserve"> счете КБК 2.109.60.000. </w:t>
      </w:r>
    </w:p>
    <w:p w:rsidR="00553639" w:rsidRDefault="00553639" w:rsidP="00EC3AC2">
      <w:pPr>
        <w:pStyle w:val="a4"/>
        <w:ind w:left="390"/>
      </w:pPr>
      <w:r>
        <w:t xml:space="preserve">5.2. Затраты на оказание услуг (изготовление готовой продукции) делятся на прямые и накладные. В составе прямых затрат при формировании себестоимости оказания услуги, изготовления единицы готовой продукции учитываются расходы, непосредственно связанные с ее оказанием (изготовлением). В том числе: </w:t>
      </w:r>
    </w:p>
    <w:p w:rsidR="00553639" w:rsidRDefault="00553639" w:rsidP="00EC3AC2">
      <w:pPr>
        <w:pStyle w:val="a4"/>
        <w:ind w:left="390"/>
      </w:pPr>
      <w:r>
        <w:t xml:space="preserve">затраты на оплату труда и начисления на выплаты по оплате труда сотрудников учреждения, непосредственно участвующих в оказании услуги (изготовлении готовой продукции); списанные материальные запасы, в том числе медикаменты и перевязочные средства, израсходованные непосредственно на оказание услуги (изготовление готовой продукции), естественная убыль; </w:t>
      </w:r>
    </w:p>
    <w:p w:rsidR="00553639" w:rsidRDefault="00553639" w:rsidP="00EC3AC2">
      <w:pPr>
        <w:pStyle w:val="a4"/>
        <w:ind w:left="390"/>
      </w:pPr>
      <w:r>
        <w:t>переданные в эксплуатацию объекты основных сре</w:t>
      </w:r>
      <w:proofErr w:type="gramStart"/>
      <w:r>
        <w:t>дств ст</w:t>
      </w:r>
      <w:proofErr w:type="gramEnd"/>
      <w:r>
        <w:t>оимостью до 10 000 руб. включительно, которые используются при оказании услуги (изготовлении готовой продукции); сумма амортизации основных средств, которые используются при оказании услуги (изготовлении готовой продукции);</w:t>
      </w:r>
    </w:p>
    <w:p w:rsidR="00553639" w:rsidRDefault="00553639" w:rsidP="00EC3AC2">
      <w:pPr>
        <w:pStyle w:val="a4"/>
        <w:ind w:left="390"/>
      </w:pPr>
      <w:r>
        <w:t xml:space="preserve"> расходы на аренду помещений, которые используются для оказания услуги (изготовления готовой продукции); </w:t>
      </w:r>
    </w:p>
    <w:p w:rsidR="00553639" w:rsidRDefault="00553639" w:rsidP="00EC3AC2">
      <w:pPr>
        <w:pStyle w:val="a4"/>
        <w:ind w:left="390"/>
      </w:pPr>
    </w:p>
    <w:p w:rsidR="00553639" w:rsidRDefault="00553639" w:rsidP="00EC3AC2">
      <w:pPr>
        <w:pStyle w:val="a4"/>
        <w:ind w:left="390"/>
      </w:pPr>
      <w:r>
        <w:t xml:space="preserve">В составе накладных расходов при формировании себестоимости услуг (готовой продукции) учитываются расходы: </w:t>
      </w:r>
    </w:p>
    <w:p w:rsidR="00553639" w:rsidRDefault="00553639" w:rsidP="00EC3AC2">
      <w:pPr>
        <w:pStyle w:val="a4"/>
        <w:ind w:left="390"/>
      </w:pPr>
      <w:proofErr w:type="gramStart"/>
      <w:r>
        <w:t xml:space="preserve">затраты на оплату труда и начисления на выплаты по оплате труда сотрудников учреждения, участвующих в оказании нескольких видов услуг (изготовлении готовой продукции); материальные запасы, израсходованные на нужды учреждения, естественная убыль; переданные в эксплуатацию объекты основных средств стоимостью до 10 000 руб. включительно в случае их использования для оказания нескольких видов услуг (изготовления готовой продукции); </w:t>
      </w:r>
      <w:proofErr w:type="gramEnd"/>
    </w:p>
    <w:p w:rsidR="00553639" w:rsidRDefault="00553639" w:rsidP="00EC3AC2">
      <w:pPr>
        <w:pStyle w:val="a4"/>
        <w:ind w:left="390"/>
      </w:pPr>
      <w:r>
        <w:t xml:space="preserve">амортизация основных средств, которые используются для оказания разных услуг (изготовления готовой продукции); </w:t>
      </w:r>
    </w:p>
    <w:p w:rsidR="00553639" w:rsidRDefault="00553639" w:rsidP="00EC3AC2">
      <w:pPr>
        <w:pStyle w:val="a4"/>
        <w:ind w:left="390"/>
      </w:pPr>
      <w:r>
        <w:t xml:space="preserve">расходы, связанные с ремонтом, техническим обслуживанием нефинансовых активов. </w:t>
      </w:r>
    </w:p>
    <w:p w:rsidR="00DD2A76" w:rsidRDefault="00553639" w:rsidP="00EC3AC2">
      <w:pPr>
        <w:pStyle w:val="a4"/>
        <w:ind w:left="390"/>
      </w:pPr>
      <w:r>
        <w:t>5.3. В составе общехозяйственных расходов учитываются расходы, распределяемые между всеми видами услуг (готовой продукции):</w:t>
      </w:r>
    </w:p>
    <w:p w:rsidR="00553639" w:rsidRDefault="00553639" w:rsidP="00EC3AC2">
      <w:pPr>
        <w:pStyle w:val="a4"/>
        <w:ind w:left="390"/>
      </w:pPr>
      <w:r>
        <w:t xml:space="preserve"> расходы на оплату труда и начисления на выплаты по оплате труда сотрудников учреждения, не принимающих непосредственного участия при оказании услуги (изготовлении готовой </w:t>
      </w:r>
      <w:r>
        <w:lastRenderedPageBreak/>
        <w:t>продукции): административно-управленческого, административно-хозяйственного и прочего обслуживающего персонала</w:t>
      </w:r>
    </w:p>
    <w:p w:rsidR="00DD2A76" w:rsidRDefault="00DD2A76" w:rsidP="00EC3AC2">
      <w:pPr>
        <w:pStyle w:val="a4"/>
        <w:ind w:left="390"/>
      </w:pPr>
      <w:r>
        <w:t xml:space="preserve">материальные запасы, израсходованные на общехозяйственные нужды учреждения (в т. ч. в качестве естественной убыли, пришедшие в негодность) на цели, не связанные напрямую с оказанием услуг (изготовлением готовой продукции); </w:t>
      </w:r>
    </w:p>
    <w:p w:rsidR="00DD2A76" w:rsidRDefault="00DD2A76" w:rsidP="00EC3AC2">
      <w:pPr>
        <w:pStyle w:val="a4"/>
        <w:ind w:left="390"/>
      </w:pPr>
      <w:r>
        <w:t>переданные в эксплуатацию объекты основных сре</w:t>
      </w:r>
      <w:proofErr w:type="gramStart"/>
      <w:r>
        <w:t>дств ст</w:t>
      </w:r>
      <w:proofErr w:type="gramEnd"/>
      <w:r>
        <w:t xml:space="preserve">оимостью до 10 000 руб. включительно на цели, не связанные напрямую с оказанием услуг (изготовлением готовой продукции); </w:t>
      </w:r>
    </w:p>
    <w:p w:rsidR="00DD2A76" w:rsidRDefault="00DD2A76" w:rsidP="00EC3AC2">
      <w:pPr>
        <w:pStyle w:val="a4"/>
        <w:ind w:left="390"/>
      </w:pPr>
      <w:r>
        <w:t>амортизация основных средств, не связанных напрямую с оказанием услу</w:t>
      </w:r>
      <w:proofErr w:type="gramStart"/>
      <w:r>
        <w:t>г(</w:t>
      </w:r>
      <w:proofErr w:type="gramEnd"/>
      <w:r>
        <w:t xml:space="preserve">изготовлением готовой продукции); </w:t>
      </w:r>
    </w:p>
    <w:p w:rsidR="00DD2A76" w:rsidRDefault="00DD2A76" w:rsidP="00EC3AC2">
      <w:pPr>
        <w:pStyle w:val="a4"/>
        <w:ind w:left="390"/>
      </w:pPr>
      <w:r>
        <w:t xml:space="preserve">коммунальные расходы; </w:t>
      </w:r>
    </w:p>
    <w:p w:rsidR="00DD2A76" w:rsidRDefault="00DD2A76" w:rsidP="00EC3AC2">
      <w:pPr>
        <w:pStyle w:val="a4"/>
        <w:ind w:left="390"/>
      </w:pPr>
      <w:r>
        <w:t>расходы услуги связи;</w:t>
      </w:r>
    </w:p>
    <w:p w:rsidR="00DD2A76" w:rsidRDefault="00DD2A76" w:rsidP="00EC3AC2">
      <w:pPr>
        <w:pStyle w:val="a4"/>
        <w:ind w:left="390"/>
      </w:pPr>
      <w:r>
        <w:t xml:space="preserve"> расходы на транспортные услуги;</w:t>
      </w:r>
    </w:p>
    <w:p w:rsidR="00DD2A76" w:rsidRDefault="00DD2A76" w:rsidP="00EC3AC2">
      <w:pPr>
        <w:pStyle w:val="a4"/>
        <w:ind w:left="390"/>
      </w:pPr>
      <w:r>
        <w:t xml:space="preserve"> расходы на содержание транспорта, зданий, сооружений и инвентаря общехозяйственного назначения; </w:t>
      </w:r>
    </w:p>
    <w:p w:rsidR="00DD2A76" w:rsidRDefault="00DD2A76" w:rsidP="00EC3AC2">
      <w:pPr>
        <w:pStyle w:val="a4"/>
        <w:ind w:left="390"/>
      </w:pPr>
      <w:r>
        <w:t xml:space="preserve">на охрану учреждения; </w:t>
      </w:r>
    </w:p>
    <w:p w:rsidR="00DD2A76" w:rsidRDefault="00DD2A76" w:rsidP="00EC3AC2">
      <w:pPr>
        <w:pStyle w:val="a4"/>
        <w:ind w:left="390"/>
      </w:pPr>
      <w:r>
        <w:t xml:space="preserve">прочие работы и услуги на общехозяйственные нужды. </w:t>
      </w:r>
    </w:p>
    <w:p w:rsidR="00DD2A76" w:rsidRDefault="00DD2A76" w:rsidP="00EC3AC2">
      <w:pPr>
        <w:pStyle w:val="a4"/>
        <w:ind w:left="390"/>
      </w:pPr>
      <w:r>
        <w:t>5.4. Расходами, которые не включаются в себестоимость (</w:t>
      </w:r>
      <w:proofErr w:type="spellStart"/>
      <w:r>
        <w:t>нераспределяемые</w:t>
      </w:r>
      <w:proofErr w:type="spellEnd"/>
      <w:r>
        <w:t xml:space="preserve"> расходы) и сразу списываются на финансовый результат (счет КБК Х.401.20.000), признаются: </w:t>
      </w:r>
    </w:p>
    <w:p w:rsidR="00DD2A76" w:rsidRDefault="00DD2A76" w:rsidP="00EC3AC2">
      <w:pPr>
        <w:pStyle w:val="a4"/>
        <w:ind w:left="390"/>
      </w:pPr>
      <w:r>
        <w:t xml:space="preserve">расходы на социальное обеспечение населения; </w:t>
      </w:r>
    </w:p>
    <w:p w:rsidR="00DD2A76" w:rsidRDefault="00DD2A76" w:rsidP="00EC3AC2">
      <w:pPr>
        <w:pStyle w:val="a4"/>
        <w:ind w:left="390"/>
      </w:pPr>
      <w:r>
        <w:t xml:space="preserve">расходы на транспортный налог; расходы на налог на имущество; </w:t>
      </w:r>
    </w:p>
    <w:p w:rsidR="00DD2A76" w:rsidRDefault="00DD2A76" w:rsidP="00EC3AC2">
      <w:pPr>
        <w:pStyle w:val="a4"/>
        <w:ind w:left="390"/>
      </w:pPr>
      <w:r>
        <w:t xml:space="preserve">штрафы и пени по налогам, штрафы, пени, неустойки за нарушение условий договоров; амортизация по недвижимому и особо ценному движимому имуществу, которое закреплено за учреждением или приобретено за счет средств, выделенных учредителем. </w:t>
      </w:r>
    </w:p>
    <w:p w:rsidR="00DD2A76" w:rsidRDefault="00DD2A76" w:rsidP="00EC3AC2">
      <w:pPr>
        <w:pStyle w:val="a4"/>
        <w:ind w:left="390"/>
      </w:pPr>
      <w:r>
        <w:t xml:space="preserve">5.5. Накладные расходы распределяются на себестоимость услуг (готовой продукции) по окончании месяца пропорционально прямым затратам в месяце распределения к объему выручки от реализации услуг (готовой продукции). </w:t>
      </w:r>
    </w:p>
    <w:p w:rsidR="00DD2A76" w:rsidRDefault="00DD2A76" w:rsidP="00EC3AC2">
      <w:pPr>
        <w:pStyle w:val="a4"/>
        <w:ind w:left="390"/>
      </w:pPr>
      <w:r>
        <w:t>5.6. Общехозяйственные расходы учреждения, произведенные за отчетный период (месяц), распределяются:</w:t>
      </w:r>
    </w:p>
    <w:p w:rsidR="00DD2A76" w:rsidRDefault="00DD2A76" w:rsidP="00EC3AC2">
      <w:pPr>
        <w:pStyle w:val="a4"/>
        <w:ind w:left="390"/>
      </w:pPr>
      <w:r>
        <w:t xml:space="preserve">– в части распределяемых расходов – себестоимость реализованных услуг (готовой продукции) пропорционально прямым затратам на единицу услуги (продукции); </w:t>
      </w:r>
    </w:p>
    <w:p w:rsidR="00DD2A76" w:rsidRDefault="00DD2A76" w:rsidP="00EC3AC2">
      <w:pPr>
        <w:pStyle w:val="a4"/>
        <w:ind w:left="390"/>
      </w:pPr>
      <w:r>
        <w:t xml:space="preserve">– в части </w:t>
      </w:r>
      <w:proofErr w:type="spellStart"/>
      <w:r>
        <w:t>нераспределяемых</w:t>
      </w:r>
      <w:proofErr w:type="spellEnd"/>
      <w:r>
        <w:t xml:space="preserve"> расходов – на увеличение расходов текущего финансового года (КБК Х.401.20.000).</w:t>
      </w:r>
    </w:p>
    <w:p w:rsidR="00DD2A76" w:rsidRDefault="00DD2A76" w:rsidP="00EC3AC2">
      <w:pPr>
        <w:pStyle w:val="a4"/>
        <w:ind w:left="390"/>
      </w:pPr>
      <w:r>
        <w:t xml:space="preserve">5.7. По окончании каждого месяца себестоимость услуг, сформированная на счете КБК Х.109.60.000, относится в дебет счета КБК Х.401.10.130 «Доходы от оказания платных услуг». 5.8. При направлении сотрудников учреждения в служебные командировки на территории России расходы на них возмещаются в размере, установленном Порядком оформления служебных командировок. Возмещение расходов на служебные командировки, превышающих размер, установленный указанным Порядком, производится по фактическим расходам за счет средств от деятельности, приносящей доход, с разрешения руководителя учреждения (оформленного приказом). </w:t>
      </w:r>
    </w:p>
    <w:p w:rsidR="00DD2A76" w:rsidRDefault="00DD2A76" w:rsidP="00EC3AC2">
      <w:pPr>
        <w:pStyle w:val="a4"/>
        <w:ind w:left="390"/>
      </w:pPr>
      <w:r>
        <w:t>5.9. По возвращении из командировки сотрудник представляет авансовый отчет об израсходованных суммах в течение трех рабочих дней.</w:t>
      </w:r>
    </w:p>
    <w:p w:rsidR="00DD2A76" w:rsidRDefault="00DD2A76" w:rsidP="00EC3AC2">
      <w:pPr>
        <w:pStyle w:val="a4"/>
        <w:ind w:left="390"/>
      </w:pPr>
      <w:r>
        <w:t xml:space="preserve"> 5.10. Предельные сроки отчета по выданным доверенностям на получение материальных ценностей устанавливаются следующие: </w:t>
      </w:r>
    </w:p>
    <w:p w:rsidR="00DD2A76" w:rsidRDefault="00DD2A76" w:rsidP="00EC3AC2">
      <w:pPr>
        <w:pStyle w:val="a4"/>
        <w:ind w:left="390"/>
      </w:pPr>
      <w:r>
        <w:t>– в течение 10 календарных дней с момента получения; –</w:t>
      </w:r>
    </w:p>
    <w:p w:rsidR="00DD2A76" w:rsidRDefault="00DD2A76" w:rsidP="00EC3AC2">
      <w:pPr>
        <w:pStyle w:val="a4"/>
        <w:ind w:left="390"/>
      </w:pPr>
      <w:r>
        <w:lastRenderedPageBreak/>
        <w:t xml:space="preserve"> в течение трех рабочих дней с момента получения материальных ценностей. Доверенности выдаются штатным сотрудникам.</w:t>
      </w:r>
    </w:p>
    <w:p w:rsidR="00DD2A76" w:rsidRDefault="00DD2A76" w:rsidP="00EC3AC2">
      <w:pPr>
        <w:pStyle w:val="a4"/>
        <w:ind w:left="390"/>
      </w:pPr>
      <w:r w:rsidRPr="00DD2A76">
        <w:rPr>
          <w:i/>
        </w:rPr>
        <w:t xml:space="preserve"> 6. Расчеты с дебиторами и кредиторами</w:t>
      </w:r>
      <w:r>
        <w:t xml:space="preserve"> </w:t>
      </w:r>
    </w:p>
    <w:p w:rsidR="00DD2A76" w:rsidRDefault="00DD2A76" w:rsidP="00EC3AC2">
      <w:pPr>
        <w:pStyle w:val="a4"/>
        <w:ind w:left="390"/>
      </w:pPr>
      <w:r>
        <w:t xml:space="preserve">6.1. 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 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 </w:t>
      </w:r>
    </w:p>
    <w:p w:rsidR="00DD2A76" w:rsidRDefault="00DD2A76" w:rsidP="00EC3AC2">
      <w:pPr>
        <w:pStyle w:val="a4"/>
        <w:ind w:left="390"/>
      </w:pPr>
      <w:r>
        <w:t xml:space="preserve">6.2. 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 </w:t>
      </w:r>
    </w:p>
    <w:p w:rsidR="00DD2A76" w:rsidRDefault="00DD2A76" w:rsidP="00EC3AC2">
      <w:pPr>
        <w:pStyle w:val="a4"/>
        <w:ind w:left="390"/>
        <w:rPr>
          <w:i/>
        </w:rPr>
      </w:pPr>
      <w:r w:rsidRPr="00DD2A76">
        <w:rPr>
          <w:i/>
        </w:rPr>
        <w:t>7. Дебиторская и кредиторская задолженность</w:t>
      </w:r>
    </w:p>
    <w:p w:rsidR="00DD2A76" w:rsidRDefault="00DD2A76" w:rsidP="00EC3AC2">
      <w:pPr>
        <w:pStyle w:val="a4"/>
        <w:ind w:left="390"/>
      </w:pPr>
      <w:r>
        <w:t xml:space="preserve">7.1. Дебиторская задолженность списывается с балансового учета и отражается на </w:t>
      </w:r>
      <w:proofErr w:type="spellStart"/>
      <w:r>
        <w:t>забалансовом</w:t>
      </w:r>
      <w:proofErr w:type="spellEnd"/>
      <w:r>
        <w:t xml:space="preserve"> счете 04 «Задолженность неплатежеспособных дебиторов» на основании решения комиссии по поступлению и выбытию активов. С </w:t>
      </w:r>
      <w:proofErr w:type="spellStart"/>
      <w:r>
        <w:t>забалансового</w:t>
      </w:r>
      <w:proofErr w:type="spellEnd"/>
      <w:r>
        <w:t xml:space="preserve"> счета задолженность списывается после того, как указанная комиссия признает ее безнадежной к взысканию. Основание: пункты 339, 340 Инструкции к Единому плану счетов № 157н. </w:t>
      </w:r>
    </w:p>
    <w:p w:rsidR="00DD2A76" w:rsidRDefault="00DD2A76" w:rsidP="00EC3AC2">
      <w:pPr>
        <w:pStyle w:val="a4"/>
        <w:ind w:left="390"/>
      </w:pPr>
      <w:r>
        <w:t xml:space="preserve">7.2. Кредиторская задолженность, не востребованная кредитором, списывается на финансовый результат на основании приказа руководителя учреждения.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 невостребованной кредиторами, срок исковой давности по которой истек. Срок исковой давности определяется в соответствии с законодательством РФ. Одновременно списанная с балансового учета кредиторская задолженность отражается на </w:t>
      </w:r>
      <w:proofErr w:type="spellStart"/>
      <w:r>
        <w:t>забалансовом</w:t>
      </w:r>
      <w:proofErr w:type="spellEnd"/>
      <w:r>
        <w:t xml:space="preserve"> счете 20 «Задолженность, не востребованная кредиторами». Списание задолженности с </w:t>
      </w:r>
      <w:proofErr w:type="spellStart"/>
      <w:r>
        <w:t>забалансового</w:t>
      </w:r>
      <w:proofErr w:type="spellEnd"/>
      <w:r>
        <w:t xml:space="preserve"> учета осуществляется по итогам инвентаризации задолженности на основании решения инвентаризационной комиссии учреждения: по истечении пяти лет отражения задолженности на </w:t>
      </w:r>
      <w:proofErr w:type="spellStart"/>
      <w:r>
        <w:t>забалансовом</w:t>
      </w:r>
      <w:proofErr w:type="spellEnd"/>
      <w:r>
        <w:t xml:space="preserve"> учете; по завершении </w:t>
      </w:r>
      <w:proofErr w:type="gramStart"/>
      <w:r>
        <w:t>срока возможного возобновления процедуры взыскания задолженности</w:t>
      </w:r>
      <w:proofErr w:type="gramEnd"/>
      <w:r>
        <w:t xml:space="preserve"> согласно действующему законодательству; при наличии документов, подтверждающих прекращение обязательства в связи со смертью (ликвидацией) контрагента. Кредиторская задолженность списывается отдельно по каждому обязательству (кредитору). Основание: пункты 371, 372 Инструкции к Единому плану счетов № 157н. </w:t>
      </w:r>
    </w:p>
    <w:p w:rsidR="00DD2A76" w:rsidRDefault="00DD2A76" w:rsidP="00EC3AC2">
      <w:pPr>
        <w:pStyle w:val="a4"/>
        <w:ind w:left="390"/>
      </w:pPr>
      <w:r w:rsidRPr="00DD2A76">
        <w:rPr>
          <w:i/>
        </w:rPr>
        <w:t>8. Финансовый результат</w:t>
      </w:r>
    </w:p>
    <w:p w:rsidR="00DD2A76" w:rsidRDefault="00DD2A76" w:rsidP="00EC3AC2">
      <w:pPr>
        <w:pStyle w:val="a4"/>
        <w:ind w:left="390"/>
      </w:pPr>
      <w:r>
        <w:t xml:space="preserve"> 8.1. Доходы от предоставления права пользования активом (арендная плата) признается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 Основание: пункт 25 Стандарта «Аренда».</w:t>
      </w:r>
    </w:p>
    <w:p w:rsidR="00DD2A76" w:rsidRDefault="00DD2A76" w:rsidP="00EC3AC2">
      <w:pPr>
        <w:pStyle w:val="a4"/>
        <w:ind w:left="390"/>
      </w:pPr>
      <w:r>
        <w:t xml:space="preserve">8.2. Учреждение осуществляет все расходы в пределах установленных норм и утвержденного на текущий год плана финансово-хозяйственной деятельности: на междугородные переговоры, услуги по доступу в Интернет – по фактическому расходу; пользование услугами сотовой связи – по </w:t>
      </w:r>
      <w:proofErr w:type="gramStart"/>
      <w:r>
        <w:t>лимиту</w:t>
      </w:r>
      <w:proofErr w:type="gramEnd"/>
      <w:r>
        <w:t xml:space="preserve"> утвержденному распоряжением учредителя. </w:t>
      </w:r>
    </w:p>
    <w:p w:rsidR="00DD2A76" w:rsidRDefault="00DD2A76" w:rsidP="00EC3AC2">
      <w:pPr>
        <w:pStyle w:val="a4"/>
        <w:ind w:left="390"/>
      </w:pPr>
      <w:r>
        <w:t xml:space="preserve">8.3. В бухучете расчеты по НДС и налогу на прибыль отражаются по статье КОСГУ 130 «Доходы от оказания платных услуг (работ)». Основание: раздел V указаний, утвержденных приказом № 65н. </w:t>
      </w:r>
    </w:p>
    <w:p w:rsidR="00DD2A76" w:rsidRDefault="00DD2A76" w:rsidP="00EC3AC2">
      <w:pPr>
        <w:pStyle w:val="a4"/>
        <w:ind w:left="390"/>
      </w:pPr>
      <w:r>
        <w:t xml:space="preserve">8.4. Доходы текущего года начисляются: от оказания платных услуг (кроме услуг общих образовательных программ), работ, – на дату подписания акта оказанных услуг, выполненных работ; от передачи в аренду помещений – ежемесячно в последний день месяца; от сумм </w:t>
      </w:r>
      <w:r>
        <w:lastRenderedPageBreak/>
        <w:t xml:space="preserve">принудительного изъятия – на дату направления контрагенту требования об уплате пени, штрафа, неустойки; </w:t>
      </w:r>
      <w:proofErr w:type="gramStart"/>
      <w:r>
        <w:t xml:space="preserve">от возмещения ущерба – на дату обнаружения ущерба денежным средствам на основании ведомости расхождений по результатам инвентаризации (ф. 0504092), на дату оценки ущерба – на основании акта комиссии; от реализации имущества – на дату подписания акта приема-передачи имущества; от пожертвований – на дату подписания договора о пожертвовании либо на дату поступления имущества и денег, если письменный договор пожертвования не заключался. </w:t>
      </w:r>
      <w:proofErr w:type="gramEnd"/>
    </w:p>
    <w:p w:rsidR="00E5740E" w:rsidRPr="00E5740E" w:rsidRDefault="00DD2A76" w:rsidP="00EC3AC2">
      <w:pPr>
        <w:pStyle w:val="a4"/>
        <w:ind w:left="390"/>
        <w:rPr>
          <w:i/>
        </w:rPr>
      </w:pPr>
      <w:r w:rsidRPr="00E5740E">
        <w:rPr>
          <w:i/>
        </w:rPr>
        <w:t xml:space="preserve">9. Санкционирование расходов </w:t>
      </w:r>
    </w:p>
    <w:p w:rsidR="00E5740E" w:rsidRDefault="00DD2A76" w:rsidP="00EC3AC2">
      <w:pPr>
        <w:pStyle w:val="a4"/>
        <w:ind w:left="390"/>
      </w:pPr>
      <w:r>
        <w:t xml:space="preserve">Принятие к учету обязательств (денежных обязательств) осуществляется в порядке, приведенном в приложении 3. </w:t>
      </w:r>
    </w:p>
    <w:p w:rsidR="00E5740E" w:rsidRDefault="00DD2A76" w:rsidP="00EC3AC2">
      <w:pPr>
        <w:pStyle w:val="a4"/>
        <w:ind w:left="390"/>
      </w:pPr>
      <w:r w:rsidRPr="00E5740E">
        <w:rPr>
          <w:i/>
        </w:rPr>
        <w:t>12. События после отчетной даты</w:t>
      </w:r>
      <w:r>
        <w:t xml:space="preserve"> </w:t>
      </w:r>
    </w:p>
    <w:p w:rsidR="00DD2A76" w:rsidRDefault="00DD2A76" w:rsidP="00EC3AC2">
      <w:pPr>
        <w:pStyle w:val="a4"/>
        <w:ind w:left="390"/>
      </w:pPr>
      <w:r>
        <w:t>Признание и отражение в учете и отчетности событий после отчетной даты осуществляется в порядке, приведенном в приложении 4.</w:t>
      </w:r>
      <w:r w:rsidR="00E5740E">
        <w:t xml:space="preserve"> </w:t>
      </w:r>
    </w:p>
    <w:p w:rsidR="00E5740E" w:rsidRDefault="00E5740E" w:rsidP="00EC3AC2">
      <w:pPr>
        <w:pStyle w:val="a4"/>
        <w:ind w:left="390"/>
      </w:pPr>
    </w:p>
    <w:p w:rsidR="00E5740E" w:rsidRDefault="00E5740E" w:rsidP="00EC3AC2">
      <w:pPr>
        <w:pStyle w:val="a4"/>
        <w:ind w:left="390"/>
      </w:pPr>
      <w:r w:rsidRPr="00E5740E">
        <w:rPr>
          <w:b/>
        </w:rPr>
        <w:t>IV. Инвентаризация имущества и обязательств</w:t>
      </w:r>
    </w:p>
    <w:p w:rsidR="00E5740E" w:rsidRDefault="00E5740E" w:rsidP="00E5740E">
      <w:pPr>
        <w:pStyle w:val="a4"/>
        <w:numPr>
          <w:ilvl w:val="0"/>
          <w:numId w:val="2"/>
        </w:numPr>
      </w:pPr>
      <w:r>
        <w:t xml:space="preserve">Инвентаризацию имущества и обязательств (в т. ч. числящихся на </w:t>
      </w:r>
      <w:proofErr w:type="spellStart"/>
      <w:r>
        <w:t>забалансовых</w:t>
      </w:r>
      <w:proofErr w:type="spellEnd"/>
      <w:r>
        <w:t xml:space="preserve"> счетах), а также финансовых результатов (в т. ч. расходов будущих периодов и резервов) проводит постоянно действующая инвентаризационная комиссия. 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руководителя учреждения. </w:t>
      </w:r>
    </w:p>
    <w:p w:rsidR="00E5740E" w:rsidRDefault="00E5740E" w:rsidP="00E5740E">
      <w:pPr>
        <w:pStyle w:val="a4"/>
        <w:ind w:left="780"/>
      </w:pPr>
      <w:r>
        <w:t xml:space="preserve">Основание: статья 11 Закона о бухучете, раздел VIII Стандарта «Концептуальные основы бухучета и отчетности». </w:t>
      </w:r>
    </w:p>
    <w:p w:rsidR="00E5740E" w:rsidRDefault="00E5740E" w:rsidP="00E5740E">
      <w:pPr>
        <w:pStyle w:val="a4"/>
        <w:ind w:left="780"/>
      </w:pPr>
      <w:r>
        <w:t>Нормативным документом, регламентирующим порядок и правила проведения инвентаризации в российских организациях, является приказ министра финансов Российской Федерации от 13.06.1995 № 49, утвердивший «Методические указания по инвентаризации имущества и финансовых обязательств». Порядок и сроки проведения инвентаризации определяет руководитель организации, за исключением случаев, когда проведение инвентаризации обязательно. Инвентаризация проводиться ежегодно по состоянию на 01.12 число. Проведение инвентаризации обязательно:</w:t>
      </w:r>
    </w:p>
    <w:p w:rsidR="00E5740E" w:rsidRDefault="00E5740E" w:rsidP="00E5740E">
      <w:pPr>
        <w:pStyle w:val="a4"/>
        <w:ind w:left="780"/>
      </w:pPr>
      <w:r>
        <w:t xml:space="preserve">-  при передаче имущества в аренду, выкупе, продаже, а также при преобразовании государственного или муниципального унитарного предприятия;  </w:t>
      </w:r>
    </w:p>
    <w:p w:rsidR="00E5740E" w:rsidRDefault="00E5740E" w:rsidP="00E5740E">
      <w:pPr>
        <w:pStyle w:val="a4"/>
        <w:ind w:left="780"/>
      </w:pPr>
      <w:r>
        <w:t>-перед составлением годовой бухгалтерской отчетности;</w:t>
      </w:r>
    </w:p>
    <w:p w:rsidR="00E5740E" w:rsidRDefault="00E5740E" w:rsidP="00E5740E">
      <w:pPr>
        <w:pStyle w:val="a4"/>
        <w:ind w:left="780"/>
      </w:pPr>
      <w:r>
        <w:t>- при смене материально ответственных лиц;</w:t>
      </w:r>
    </w:p>
    <w:p w:rsidR="00E5740E" w:rsidRDefault="00E5740E" w:rsidP="00E5740E">
      <w:pPr>
        <w:pStyle w:val="a4"/>
        <w:ind w:left="780"/>
      </w:pPr>
      <w:r>
        <w:t>- при выявлении фактов хищения, злоупотребления или порчи имущества;</w:t>
      </w:r>
    </w:p>
    <w:p w:rsidR="00E5740E" w:rsidRDefault="00E5740E" w:rsidP="00E5740E">
      <w:pPr>
        <w:pStyle w:val="a4"/>
        <w:ind w:left="780"/>
      </w:pPr>
      <w:r>
        <w:t xml:space="preserve">-  в случае стихийного бедствия, пожара или других чрезвычайных ситуаций, вызванных экстремальными условиями;  </w:t>
      </w:r>
    </w:p>
    <w:p w:rsidR="00E5740E" w:rsidRDefault="00E5740E" w:rsidP="00E5740E">
      <w:pPr>
        <w:pStyle w:val="a4"/>
        <w:ind w:left="780"/>
      </w:pPr>
      <w:r>
        <w:t>-при реорганизации или ликвидации организации;</w:t>
      </w:r>
    </w:p>
    <w:p w:rsidR="00E5740E" w:rsidRDefault="00E5740E" w:rsidP="00E5740E">
      <w:pPr>
        <w:pStyle w:val="a4"/>
        <w:ind w:left="780"/>
      </w:pPr>
      <w:r>
        <w:t>2. Руководителями учреждений создаются инвентаризационные комиссии из числа сотрудников приказом по  ОУ</w:t>
      </w:r>
    </w:p>
    <w:p w:rsidR="00E5740E" w:rsidRDefault="00E5740E" w:rsidP="00E5740E">
      <w:r w:rsidRPr="00E5740E">
        <w:rPr>
          <w:b/>
        </w:rPr>
        <w:t>V. Первичные и сводные учетные документы, бухгалтерские регистры и правила документооборота</w:t>
      </w:r>
      <w:r>
        <w:t xml:space="preserve"> </w:t>
      </w:r>
    </w:p>
    <w:p w:rsidR="00E5740E" w:rsidRDefault="00E5740E" w:rsidP="00E5740E">
      <w:r>
        <w:t>1. При проведении хозяйственных операций, для оформления которых не предусмотрены унифицированные формы первичных документов из Приказа № 52н, учреждение использует:</w:t>
      </w:r>
    </w:p>
    <w:p w:rsidR="00E5740E" w:rsidRDefault="00E5740E" w:rsidP="00E5740E">
      <w:r>
        <w:lastRenderedPageBreak/>
        <w:t xml:space="preserve">унифицированные формы из Приказа № 52н, дополненные необходимыми реквизитами; унифицированные формы из других нормативно-правовых актов; </w:t>
      </w:r>
    </w:p>
    <w:p w:rsidR="00E5740E" w:rsidRDefault="00E5740E" w:rsidP="00E5740E">
      <w:r>
        <w:t xml:space="preserve">Основание: пункт 7 Инструкции к Единому плану счетов № 157н, пункты 25–26 Стандарта «Концептуальные основы бухучета и отчетности». </w:t>
      </w:r>
    </w:p>
    <w:p w:rsidR="00E5740E" w:rsidRDefault="00E5740E" w:rsidP="00E5740E">
      <w:r>
        <w:t>2. Право подписи учетных документов предоставлено должностным лицам.</w:t>
      </w:r>
    </w:p>
    <w:p w:rsidR="00E5740E" w:rsidRDefault="00E5740E" w:rsidP="00E5740E">
      <w:r>
        <w:t xml:space="preserve"> 3. Порядок и сроки передачи первичных учетных документов для отражения в бухгалтерском учете устанавливаются в соответствии с графиком документооборота. График документооборота утверждается приказом руководителя учреждения</w:t>
      </w:r>
      <w:proofErr w:type="gramStart"/>
      <w:r>
        <w:t>.</w:t>
      </w:r>
      <w:proofErr w:type="gramEnd"/>
      <w:r>
        <w:t xml:space="preserve"> </w:t>
      </w:r>
      <w:proofErr w:type="gramStart"/>
      <w:r>
        <w:t>п</w:t>
      </w:r>
      <w:proofErr w:type="gramEnd"/>
      <w:r>
        <w:t>риложении 6</w:t>
      </w:r>
    </w:p>
    <w:p w:rsidR="00E5740E" w:rsidRDefault="00E5740E" w:rsidP="00E5740E">
      <w:r>
        <w:t xml:space="preserve"> 4. Учреждение использует унифицированные формы регистров бухучета, перечисленные в приложении 3 к приказу № 52н. При необходимости формы регистров, которые не унифицированы, разрабатываются самостоятельно. </w:t>
      </w:r>
    </w:p>
    <w:p w:rsidR="0060769D" w:rsidRDefault="00E5740E" w:rsidP="00E5740E">
      <w:r>
        <w:t xml:space="preserve">5. 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 отдельном документе, заверяются подписью сотрудника, составившего перевод, и прикладываются к первичным документам. В случае невозможности перевода документа привлекается профессиональный переводчик. Перевод денежных (финансовых) документов заверяется нотариусом. Если документы на иностранном языке составлены по типовой форме (идентичны по количеству граф, их названию, расшифровке работ и т. д. и отличаются только суммой), то в отношении их постоянных показателей </w:t>
      </w:r>
      <w:proofErr w:type="gramStart"/>
      <w:r>
        <w:t>достаточно однократного</w:t>
      </w:r>
      <w:proofErr w:type="gramEnd"/>
      <w:r>
        <w:t xml:space="preserve"> перевода на русский язык. Впоследствии переводить нужно только изменяющиеся показатели данного первичного документа.</w:t>
      </w:r>
    </w:p>
    <w:p w:rsidR="0060769D" w:rsidRDefault="00E5740E" w:rsidP="00E5740E">
      <w:r>
        <w:t xml:space="preserve"> Основание: пункт 13 Инструкции к Единому плану счетов № 157н, пункт 31 Стандарта</w:t>
      </w:r>
      <w:r w:rsidR="0060769D">
        <w:t xml:space="preserve"> «Концептуальные основы бухучета и отчетности». </w:t>
      </w:r>
    </w:p>
    <w:p w:rsidR="0060769D" w:rsidRDefault="0060769D" w:rsidP="00E5740E">
      <w:r>
        <w:t>6. Формирование регистров бухучета осуществляется в следующем порядке: 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rsidR="00E5740E" w:rsidRDefault="0060769D" w:rsidP="00E5740E">
      <w:r>
        <w:t xml:space="preserve"> журнал регистрации приходных и расходных ордеров составляется ежемесячно, в последний рабочий день месяца;</w:t>
      </w:r>
    </w:p>
    <w:p w:rsidR="0060769D" w:rsidRDefault="0060769D" w:rsidP="00E5740E">
      <w:r>
        <w:t>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w:t>
      </w:r>
    </w:p>
    <w:p w:rsidR="0060769D" w:rsidRDefault="0060769D" w:rsidP="00E5740E">
      <w:r>
        <w:t xml:space="preserve">При отсутствии указанных событий – ежегодно, на последний рабочий день года, со сведениями о начисленной амортизации; 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 </w:t>
      </w:r>
    </w:p>
    <w:p w:rsidR="0060769D" w:rsidRDefault="0060769D" w:rsidP="00E5740E">
      <w:r>
        <w:t xml:space="preserve">опись инвентарных карточек по учету основных средств, инвентарный список основных средств, реестр карточек заполняются ежегодно, в последний день года; </w:t>
      </w:r>
    </w:p>
    <w:p w:rsidR="0060769D" w:rsidRDefault="0060769D" w:rsidP="00E5740E">
      <w:r>
        <w:lastRenderedPageBreak/>
        <w:t xml:space="preserve">книга учета бланков строгой отчетности,  журналы операций, главная книга заполняются ежемесячно; другие регистры, не указанные выше, заполняются по мере необходимости, если иное не установлено законодательством РФ. </w:t>
      </w:r>
    </w:p>
    <w:p w:rsidR="0060769D" w:rsidRDefault="0060769D" w:rsidP="00E5740E">
      <w:r>
        <w:t xml:space="preserve">Основание: пункт 11 Инструкции к Единому плану счетов № 157н. </w:t>
      </w:r>
    </w:p>
    <w:p w:rsidR="0060769D" w:rsidRDefault="0060769D" w:rsidP="00E5740E">
      <w:r>
        <w:t xml:space="preserve">7. Журнал операций расчетов по оплате труда (ф. 0504071) ведется раздельно по кодам финансового обеспечения деятельности и раздельно по счетам: КБК Х.302.11 «Расчеты по заработной плате» и КБК Х.302.13 «Расчеты по начислениям на выплаты по оплате труда»; КБК Х.302.12 «Расчеты по прочим выплатам»; </w:t>
      </w:r>
    </w:p>
    <w:p w:rsidR="0060769D" w:rsidRDefault="0060769D" w:rsidP="00E5740E">
      <w:r>
        <w:t xml:space="preserve">Основание: пункт 257 Инструкции к Единому плану счетов № 157н. </w:t>
      </w:r>
    </w:p>
    <w:p w:rsidR="0060769D" w:rsidRDefault="0060769D" w:rsidP="00E5740E">
      <w:r>
        <w:t xml:space="preserve">8. Журналам операций присваиваются номера согласно приложению 5. </w:t>
      </w:r>
    </w:p>
    <w:p w:rsidR="0060769D" w:rsidRDefault="0060769D" w:rsidP="00E5740E">
      <w:r>
        <w:t>Журналы операций подписываются  бухгалтером, составившим журнал операций.</w:t>
      </w:r>
    </w:p>
    <w:p w:rsidR="0060769D" w:rsidRDefault="0060769D" w:rsidP="00E5740E">
      <w:r>
        <w:t xml:space="preserve"> 9. В деятельности учреждения используются следующие бланки строгой отчетности: </w:t>
      </w:r>
    </w:p>
    <w:p w:rsidR="0060769D" w:rsidRDefault="0060769D" w:rsidP="00E5740E">
      <w:r>
        <w:t xml:space="preserve">– бланки трудовых книжек и вкладышей к ним; </w:t>
      </w:r>
    </w:p>
    <w:p w:rsidR="0060769D" w:rsidRDefault="0060769D" w:rsidP="00E5740E">
      <w:r>
        <w:t xml:space="preserve">10. Особенности применения первичных документов: </w:t>
      </w:r>
    </w:p>
    <w:p w:rsidR="0060769D" w:rsidRDefault="0060769D" w:rsidP="00E5740E">
      <w:r>
        <w:t xml:space="preserve">10.1. При приобретении и реализации нефинансовых активов составляется Акт о </w:t>
      </w:r>
      <w:proofErr w:type="spellStart"/>
      <w:r>
        <w:t>приемепередаче</w:t>
      </w:r>
      <w:proofErr w:type="spellEnd"/>
      <w:r>
        <w:t xml:space="preserve"> объектов нефинансовых активов (ф. 0504101). </w:t>
      </w:r>
    </w:p>
    <w:p w:rsidR="0060769D" w:rsidRDefault="0060769D" w:rsidP="00E5740E">
      <w:r>
        <w:t xml:space="preserve">10.2. 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 </w:t>
      </w:r>
    </w:p>
    <w:p w:rsidR="0060769D" w:rsidRDefault="0060769D" w:rsidP="00E5740E">
      <w:r>
        <w:t xml:space="preserve">10.3. На списание призов, подарков, сувениров оформляется Акт о списании материальных запасов (ф. 0504230), к которому должен быть приложен экземпляр приказа руководителя о награждении с указанием перечня награжденных лиц. Если награждение прошло в ходе проведения массового мероприятия, к Акту (ф. 0504230) должны быть приложены экземпляр приказа руководителя о проведении мероприятия и протокол о мероприятии с указанием перечня награжденных лиц. </w:t>
      </w:r>
    </w:p>
    <w:p w:rsidR="0060769D" w:rsidRDefault="0060769D" w:rsidP="00E5740E">
      <w:r>
        <w:t>10.4. При поступлении имущества от жертвователя или дарителя составляется а</w:t>
      </w:r>
      <w:proofErr w:type="gramStart"/>
      <w:r>
        <w:t>кт в св</w:t>
      </w:r>
      <w:proofErr w:type="gramEnd"/>
      <w:r>
        <w:t xml:space="preserve">ободной форме, в котором должны быть: указаны обязательные реквизиты, предусмотренные пунктом25 Стандарта «Концептуальные основы бухучета и отчетности»; поставлены подписи передающей и принимающей сторон. Если имущество и наличные деньги поступают без оформления письменного договора, передающая сторона: делает в акте запись о том, что имущество или деньги переданы безвозмездно; при необходимости указывает цели, на которые необходимо использовать пожертвованные деньги или имущество. </w:t>
      </w:r>
    </w:p>
    <w:p w:rsidR="0060769D" w:rsidRDefault="0060769D" w:rsidP="00E5740E">
      <w:r>
        <w:t xml:space="preserve">10.5. В Табеле учета использования рабочего времени (ф. 0504421) регистрируются случаи отклонений от нормального использования рабочего времени, установленного правилами внутреннего трудового распорядка. Табель учета использования рабочего времени (ф. 0504421) дополнен условными обозначениями. </w:t>
      </w:r>
    </w:p>
    <w:p w:rsidR="0060769D" w:rsidRDefault="0060769D" w:rsidP="00E5740E">
      <w:r w:rsidRPr="0060769D">
        <w:rPr>
          <w:b/>
        </w:rPr>
        <w:t>VI. Порядок организации и обеспечения внутреннего финансового контроля</w:t>
      </w:r>
      <w:r>
        <w:t xml:space="preserve"> </w:t>
      </w:r>
    </w:p>
    <w:p w:rsidR="0060769D" w:rsidRDefault="0060769D" w:rsidP="00E5740E">
      <w:r>
        <w:lastRenderedPageBreak/>
        <w:t>1. Внутренний финансовый контроль в учреждении осуществляет комиссия. Помимо комиссии постоянный текущий контроль в ходе своей деятельности осуществляют в рамках своих полномочий: руководителя учреждения, его заместители; главный бухгалтер, сотрудники бухгалтерии; иные должностные лица учреждения в соответствии со своими обязанностями</w:t>
      </w:r>
      <w:proofErr w:type="gramStart"/>
      <w:r>
        <w:t>.</w:t>
      </w:r>
      <w:proofErr w:type="gramEnd"/>
      <w:r>
        <w:t xml:space="preserve"> </w:t>
      </w:r>
      <w:proofErr w:type="gramStart"/>
      <w:r>
        <w:t>п</w:t>
      </w:r>
      <w:proofErr w:type="gramEnd"/>
      <w:r>
        <w:t>редставления бухгалтерской отчетности в вышестоящие органы: – квартальные – до 3-го числа месяца, следующего за отчетным периодом; – годовой – до 13 января года, следующего за отчетным годом.</w:t>
      </w:r>
    </w:p>
    <w:p w:rsidR="0060769D" w:rsidRPr="00E5740E" w:rsidRDefault="0060769D" w:rsidP="00E5740E">
      <w:pPr>
        <w:rPr>
          <w:i/>
        </w:rPr>
      </w:pPr>
    </w:p>
    <w:sectPr w:rsidR="0060769D" w:rsidRPr="00E5740E" w:rsidSect="00D54B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35C66"/>
    <w:multiLevelType w:val="hybridMultilevel"/>
    <w:tmpl w:val="2DD215CC"/>
    <w:lvl w:ilvl="0" w:tplc="4E18443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54405867"/>
    <w:multiLevelType w:val="hybridMultilevel"/>
    <w:tmpl w:val="B1CC7AC0"/>
    <w:lvl w:ilvl="0" w:tplc="FCB69708">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50B26"/>
    <w:rsid w:val="00553639"/>
    <w:rsid w:val="0060769D"/>
    <w:rsid w:val="0066535F"/>
    <w:rsid w:val="007C57D5"/>
    <w:rsid w:val="00A50B26"/>
    <w:rsid w:val="00D54BE0"/>
    <w:rsid w:val="00DD2A76"/>
    <w:rsid w:val="00E10BCE"/>
    <w:rsid w:val="00E5740E"/>
    <w:rsid w:val="00E64F00"/>
    <w:rsid w:val="00EC3A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B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B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C3AC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13</Pages>
  <Words>5219</Words>
  <Characters>29751</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пкашка живи</dc:creator>
  <cp:lastModifiedBy>пк</cp:lastModifiedBy>
  <cp:revision>4</cp:revision>
  <cp:lastPrinted>2019-08-11T11:57:00Z</cp:lastPrinted>
  <dcterms:created xsi:type="dcterms:W3CDTF">2019-08-05T15:08:00Z</dcterms:created>
  <dcterms:modified xsi:type="dcterms:W3CDTF">2020-04-11T11:35:00Z</dcterms:modified>
</cp:coreProperties>
</file>