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2F3" w:rsidRDefault="009A72F3" w:rsidP="009A72F3">
      <w:pPr>
        <w:pStyle w:val="a4"/>
        <w:spacing w:before="280" w:after="280"/>
        <w:jc w:val="center"/>
      </w:pPr>
      <w:r>
        <w:rPr>
          <w:noProof/>
        </w:rPr>
        <w:drawing>
          <wp:inline distT="0" distB="0" distL="0" distR="0" wp14:anchorId="6E3346F4" wp14:editId="4035F8ED">
            <wp:extent cx="991235" cy="1167765"/>
            <wp:effectExtent l="0" t="0" r="0" b="0"/>
            <wp:docPr id="2" name="Рисунок 1" descr="http://www.referent.ru/1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www.referent.ru/1/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2F3" w:rsidRDefault="009A72F3" w:rsidP="009A72F3">
      <w:pPr>
        <w:pStyle w:val="a4"/>
        <w:spacing w:before="280" w:after="280"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ПРАВИТЕЛЬСТВО РОССИЙСКОЙ ФЕДЕРАЦИИ </w:t>
      </w:r>
    </w:p>
    <w:p w:rsidR="009A72F3" w:rsidRDefault="009A72F3" w:rsidP="009A72F3">
      <w:pPr>
        <w:pStyle w:val="a4"/>
        <w:spacing w:before="280" w:after="280"/>
      </w:pPr>
      <w:r>
        <w:t> </w:t>
      </w:r>
    </w:p>
    <w:p w:rsidR="009A72F3" w:rsidRDefault="009A72F3" w:rsidP="009A72F3">
      <w:pPr>
        <w:pStyle w:val="a4"/>
        <w:spacing w:before="280" w:after="280"/>
        <w:jc w:val="center"/>
        <w:outlineLvl w:val="2"/>
        <w:rPr>
          <w:b/>
          <w:bCs/>
          <w:sz w:val="36"/>
          <w:szCs w:val="36"/>
        </w:rPr>
      </w:pPr>
      <w:bookmarkStart w:id="0" w:name="h111"/>
      <w:bookmarkEnd w:id="0"/>
      <w:r>
        <w:rPr>
          <w:b/>
          <w:bCs/>
          <w:sz w:val="36"/>
          <w:szCs w:val="36"/>
        </w:rPr>
        <w:t xml:space="preserve">ПОСТАНОВЛЕНИЕ </w:t>
      </w:r>
      <w:r>
        <w:rPr>
          <w:b/>
          <w:bCs/>
          <w:sz w:val="36"/>
          <w:szCs w:val="36"/>
        </w:rPr>
        <w:br/>
        <w:t xml:space="preserve">от 19 мая 2009 г. N 432 </w:t>
      </w:r>
    </w:p>
    <w:p w:rsidR="009A72F3" w:rsidRDefault="009A72F3" w:rsidP="009A72F3">
      <w:pPr>
        <w:pStyle w:val="a4"/>
        <w:spacing w:before="280" w:after="280"/>
      </w:pPr>
      <w:r>
        <w:t> </w:t>
      </w:r>
    </w:p>
    <w:p w:rsidR="009A72F3" w:rsidRDefault="009A72F3" w:rsidP="009A72F3">
      <w:pPr>
        <w:pStyle w:val="a4"/>
        <w:spacing w:before="280" w:after="280"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О ВРЕМЕННОЙ ПЕРЕДАЧЕ ДЕТЕЙ, НАХОДЯЩИХСЯ </w:t>
      </w:r>
      <w:bookmarkStart w:id="1" w:name="l1"/>
      <w:bookmarkEnd w:id="1"/>
      <w:r>
        <w:rPr>
          <w:b/>
          <w:bCs/>
          <w:sz w:val="36"/>
          <w:szCs w:val="36"/>
        </w:rPr>
        <w:t xml:space="preserve">В ОРГАНИЗАЦИЯХ ДЛЯ ДЕТЕЙ-СИРОТ И ДЕТЕЙ, ОСТАВШИХСЯ БЕЗ ПОПЕЧЕНИЯ РОДИТЕЛЕЙ, В СЕМЬИ ГРАЖДАН, ПОСТОЯННО ПРОЖИВАЮЩИХ НА ТЕРРИТОРИИ РОССИЙСКОЙ ФЕДЕРАЦИИ </w:t>
      </w:r>
    </w:p>
    <w:p w:rsidR="009A72F3" w:rsidRDefault="009A72F3" w:rsidP="009A72F3">
      <w:pPr>
        <w:pStyle w:val="a4"/>
        <w:spacing w:before="280" w:after="280"/>
      </w:pPr>
      <w:r>
        <w:t>    </w:t>
      </w:r>
      <w:bookmarkStart w:id="2" w:name="l2"/>
      <w:bookmarkEnd w:id="2"/>
    </w:p>
    <w:p w:rsidR="009A72F3" w:rsidRDefault="009A72F3" w:rsidP="009A72F3">
      <w:pPr>
        <w:pStyle w:val="a4"/>
        <w:spacing w:before="280" w:after="280"/>
        <w:jc w:val="center"/>
      </w:pPr>
      <w:r>
        <w:t xml:space="preserve">(в ред. Постановлений Правительства РФ </w:t>
      </w:r>
      <w:hyperlink r:id="rId5">
        <w:r>
          <w:rPr>
            <w:rStyle w:val="a3"/>
          </w:rPr>
          <w:t>от 12.05.2012 N 474</w:t>
        </w:r>
      </w:hyperlink>
      <w:r>
        <w:t xml:space="preserve">, </w:t>
      </w:r>
      <w:hyperlink r:id="rId6">
        <w:r>
          <w:rPr>
            <w:rStyle w:val="a3"/>
          </w:rPr>
          <w:t>от 14.02.2013 N 118</w:t>
        </w:r>
      </w:hyperlink>
      <w:r>
        <w:t xml:space="preserve">, </w:t>
      </w:r>
      <w:hyperlink r:id="rId7">
        <w:r>
          <w:rPr>
            <w:rStyle w:val="a3"/>
          </w:rPr>
          <w:t>от 02.07.2013 N 558</w:t>
        </w:r>
      </w:hyperlink>
      <w:r>
        <w:t xml:space="preserve">, </w:t>
      </w:r>
      <w:hyperlink r:id="rId8">
        <w:r>
          <w:rPr>
            <w:rStyle w:val="a3"/>
          </w:rPr>
          <w:t>от 10.02.2014 N 93</w:t>
        </w:r>
      </w:hyperlink>
      <w:r>
        <w:t>)</w:t>
      </w:r>
    </w:p>
    <w:p w:rsidR="009A72F3" w:rsidRDefault="009A72F3" w:rsidP="009A72F3">
      <w:pPr>
        <w:pStyle w:val="a4"/>
        <w:spacing w:before="280" w:after="280"/>
        <w:jc w:val="both"/>
      </w:pPr>
      <w:r>
        <w:t> </w:t>
      </w:r>
      <w:r>
        <w:br/>
        <w:t xml:space="preserve">    В соответствии со </w:t>
      </w:r>
      <w:hyperlink r:id="rId9" w:anchor="l3163" w:history="1">
        <w:r>
          <w:rPr>
            <w:rStyle w:val="a3"/>
          </w:rPr>
          <w:t>статьей 155.2</w:t>
        </w:r>
      </w:hyperlink>
      <w:r>
        <w:t xml:space="preserve"> Семейного кодекса Российской Федерации Правительство Российской Федерации постановляет: </w:t>
      </w:r>
      <w:r>
        <w:br/>
        <w:t xml:space="preserve">    1. Утвердить прилагаемые Правила временной передачи детей, </w:t>
      </w:r>
      <w:bookmarkStart w:id="3" w:name="l3"/>
      <w:bookmarkEnd w:id="3"/>
      <w:r>
        <w:t xml:space="preserve">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Федерации. </w:t>
      </w:r>
      <w:r>
        <w:br/>
        <w:t xml:space="preserve">    2. Министерству образования и науки Российской Федерации в </w:t>
      </w:r>
      <w:bookmarkStart w:id="4" w:name="l4"/>
      <w:bookmarkEnd w:id="4"/>
      <w:r>
        <w:t xml:space="preserve">месячный срок разработать форму заявления о выдаче заключения органа опеки и попечительства о возможности временной передачи ребенка (детей) в семью, форму акта обследования условий жизни гражданина, форму заключения органа опеки и попечительства о </w:t>
      </w:r>
      <w:bookmarkStart w:id="5" w:name="l5"/>
      <w:bookmarkEnd w:id="5"/>
      <w:r>
        <w:t xml:space="preserve">возможности временной передачи ребенка (детей) в семью и форму журнала учета временной передачи детей в семьи граждан. </w:t>
      </w:r>
      <w:r>
        <w:br/>
        <w:t> </w:t>
      </w:r>
    </w:p>
    <w:p w:rsidR="00720C4B" w:rsidRDefault="009A72F3" w:rsidP="009A72F3">
      <w:pPr>
        <w:pStyle w:val="a4"/>
        <w:spacing w:before="100" w:after="100"/>
        <w:jc w:val="right"/>
      </w:pPr>
      <w:r>
        <w:rPr>
          <w:i/>
          <w:iCs/>
        </w:rPr>
        <w:t xml:space="preserve">Председатель Правительства </w:t>
      </w:r>
      <w:bookmarkStart w:id="6" w:name="l6"/>
      <w:bookmarkEnd w:id="6"/>
      <w:r>
        <w:br/>
      </w:r>
      <w:r>
        <w:rPr>
          <w:i/>
          <w:iCs/>
        </w:rPr>
        <w:t xml:space="preserve">Российской Федерации </w:t>
      </w:r>
      <w:r>
        <w:br/>
      </w:r>
      <w:r>
        <w:rPr>
          <w:i/>
          <w:iCs/>
        </w:rPr>
        <w:t xml:space="preserve">В.ПУТИН </w:t>
      </w:r>
      <w:bookmarkStart w:id="7" w:name="_GoBack"/>
      <w:bookmarkEnd w:id="7"/>
    </w:p>
    <w:sectPr w:rsidR="00720C4B" w:rsidSect="009A72F3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F3"/>
    <w:rsid w:val="00720C4B"/>
    <w:rsid w:val="009A72F3"/>
    <w:rsid w:val="00B4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23A8"/>
  <w15:chartTrackingRefBased/>
  <w15:docId w15:val="{8788AFFE-6968-4EFF-8543-D5CC4116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A72F3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9A72F3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erent.ru/1/225814?l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ferent.ru/1/215266?l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ferent.ru/1/209942?l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ferent.ru/1/198527?l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www.referent.ru/1/66477?l3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2023-11-30T10:12:00Z</dcterms:created>
  <dcterms:modified xsi:type="dcterms:W3CDTF">2023-11-30T10:12:00Z</dcterms:modified>
</cp:coreProperties>
</file>