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МИНИСТЕРСТВО ОБРАЗОВАНИЯ И НАУКИ РОССИЙСКОЙ ФЕДЕРАЦИИ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ДЕПАРТАМЕНТ СТРАТЕГИИ, АНАЛИЗА И ПРОГНОЗА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ПИСЬМО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14 сентября 2016 г. N 02-860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О НАПРАВЛЕНИИ МЕТОДИЧЕСКИХ РЕКОМЕНДАЦИЙ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gram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целях оказания методической помощи организациям, осуществляющим образовательную деятельность, в условиях принятия Федерального </w:t>
      </w:r>
      <w:hyperlink r:id="rId4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закона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21 июля 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а также с целью совершенствования механизмов проведения независимой оценки качества услуг в</w:t>
      </w:r>
      <w:proofErr w:type="gramEnd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организациях</w:t>
      </w:r>
      <w:proofErr w:type="gramEnd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социальной сферы Департамент стратегии, анализа и прогноза </w:t>
      </w:r>
      <w:proofErr w:type="spell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Минобрнауки</w:t>
      </w:r>
      <w:proofErr w:type="spellEnd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России направляет </w:t>
      </w:r>
      <w:hyperlink r:id="rId5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Методические рекомендации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расчету показателей независимой оценки качества образовательной деятельности организаций, осуществляющих образовательную деятельность.</w:t>
      </w:r>
    </w:p>
    <w:p w:rsidR="00273FD4" w:rsidRPr="00273FD4" w:rsidRDefault="00273FD4" w:rsidP="00273F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Заместитель директора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Департамента стратегии,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анализа и прогноза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А.В.ХАМАРДЮК</w:t>
      </w:r>
    </w:p>
    <w:p w:rsidR="00273FD4" w:rsidRPr="00273FD4" w:rsidRDefault="00273FD4" w:rsidP="005F270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Утверждаю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Заместитель Министра образования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и науки Российской Федерации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А.Б.ПОВАЛКО</w:t>
      </w:r>
    </w:p>
    <w:p w:rsidR="00273FD4" w:rsidRPr="00273FD4" w:rsidRDefault="00273FD4" w:rsidP="005F270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15 сентября 2016 г. N АП-87/02вн</w:t>
      </w:r>
    </w:p>
    <w:p w:rsidR="00273FD4" w:rsidRPr="00273FD4" w:rsidRDefault="00273FD4" w:rsidP="00273FD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МЕТОДИЧЕСКИЕ РЕКОМЕНДАЦИИ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 РАСЧЕТУ ПОКАЗАТЕЛЕЙ НЕЗАВИСИМОЙ ОЦЕНКИ КАЧЕСТВА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ОБРАЗОВАТЕЛЬНОЙ ДЕЯТЕЛЬНОСТИ ОРГАНИЗАЦИЙ, ОСУЩЕСТВЛЯЮЩИХ</w:t>
      </w:r>
    </w:p>
    <w:p w:rsidR="00273FD4" w:rsidRPr="00273FD4" w:rsidRDefault="00273FD4" w:rsidP="00273FD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ОБРАЗОВАТЕЛЬНУЮ ДЕЯТЕЛЬНОСТЬ</w:t>
      </w:r>
    </w:p>
    <w:p w:rsidR="00273FD4" w:rsidRPr="00273FD4" w:rsidRDefault="00273FD4" w:rsidP="005F270E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1. Общие положения</w:t>
      </w:r>
    </w:p>
    <w:p w:rsidR="00273FD4" w:rsidRPr="00273FD4" w:rsidRDefault="00273FD4" w:rsidP="005F270E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1.1. </w:t>
      </w:r>
      <w:proofErr w:type="gram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соответствии с </w:t>
      </w:r>
      <w:hyperlink r:id="rId6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частью 5 статьи 95.2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Федерального закона от 29 декабря 2012 г. N 273-ФЗ "Об образовании в Российской Федерации" (далее - Закон N 273) разработаны и утверждены приказом </w:t>
      </w:r>
      <w:proofErr w:type="spell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Минобрнауки</w:t>
      </w:r>
      <w:proofErr w:type="spellEnd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России от 5 декабря 2014 г. N 1547 (далее - приказ N 1547) </w:t>
      </w:r>
      <w:hyperlink r:id="rId7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показатели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, характеризующие общие критерии независимой оценки качества образовательной деятельности организаций, осуществляющих образовательную деятельность" (далее - НОКО).</w:t>
      </w:r>
      <w:proofErr w:type="gramEnd"/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Настоящие Методические рекомендации разработаны в целях реализации </w:t>
      </w:r>
      <w:hyperlink r:id="rId8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приказа N 1547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части порядка </w:t>
      </w:r>
      <w:hyperlink r:id="rId9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расчета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показателей НОКО.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1.2. Определения, использованные в настоящих Методических рекомендациях: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анкетирование - метод проведения социологических опросов, при котором общение между интервьюером и респондентом осуществляется в соответствии с </w:t>
      </w: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разработанной анкетой (может проводиться в электронном виде через сеть "Интернет");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анкета - опросный лист, заполняемый респондентом (либо сотрудником организации-оператора на основании ответов респондента) по указанным в нем правилам;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респонденты - лица, принявшие участие в анкетировании;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интервьюер - лицо, осуществляющее сбор информации посредством опроса респондентов;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генеральная совокупность - участники образовательного процесса (обучающиеся, их родители (законные представители));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выборочная совокупность (выборка) - часть отобранных объектов из генеральной совокупности, подлежащих опросу;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репрезентативность - соответствие характеристик выборки характеристикам генеральной совокупности в целом;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объект исследования - организации, осуществляющие образовательную деятельность;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предмет исследования - качество образовательной деятельности организаций, осуществляющих образовательную деятельность на основе общедоступной информации в соответствии с общими критериями, установленными Федеральным законом от 29 декабря 2012 г. N 273 "Об образовании в Российской Федерации" </w:t>
      </w:r>
      <w:hyperlink r:id="rId10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(пункт 4 статьи 95.2)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1.3. Сбор данных по показателям НОКО осуществляется организациями-операторами методом анкетирования: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сбор, обобщение и анализ информации, полученной в результате обработки отдельных анкет </w:t>
      </w:r>
      <w:hyperlink r:id="rId11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(Приложение 3)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, заполненных организациями-операторами по результатам анализа официальных сайтов образовательных организаций, а также другой опубликованной официальной информации &lt;1&gt;;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&lt;1</w:t>
      </w:r>
      <w:proofErr w:type="gram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&gt; В</w:t>
      </w:r>
      <w:proofErr w:type="gramEnd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соответствии с </w:t>
      </w:r>
      <w:hyperlink r:id="rId12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подпунктом 2 пункта 7 статьи 95.2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Закона N 273 организация-оператор осуществляет сбор, обобщение и анализ информации о качестве образовательной деятельности организаций.</w:t>
      </w:r>
    </w:p>
    <w:p w:rsidR="00273FD4" w:rsidRPr="00273FD4" w:rsidRDefault="00273FD4" w:rsidP="00273FD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сбор, обобщение и анализ информации, полученной организациями-операторами в результате обработки заполненных респондентами анкет </w:t>
      </w:r>
      <w:hyperlink r:id="rId13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(Приложение 4)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1.4. Информация о результатах НОКО размещается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 на сайте </w:t>
      </w:r>
      <w:hyperlink r:id="rId14" w:tgtFrame="_blank" w:tooltip="Ссылка на ресурс bus.gov.ru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bus.gov.ru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1.5. Анализ результатов анкетирования рекомендуется проводить в 2 этапа: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на первом этапе выполняется расчет показателей (промежуточных и итоговых баллов), позволяющих ранжировать организации;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на втором этапе проводится анализ полученных значений показателей, по результатам которого осуществляется выделение лучших и худших практик и формирование предложений по устранению выявленных недостатков.</w:t>
      </w:r>
    </w:p>
    <w:p w:rsidR="00273FD4" w:rsidRPr="00273FD4" w:rsidRDefault="00273FD4" w:rsidP="00273FD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2. Методика расчета</w:t>
      </w:r>
    </w:p>
    <w:p w:rsidR="00273FD4" w:rsidRPr="00273FD4" w:rsidRDefault="00273FD4" w:rsidP="005F270E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В соответствии с </w:t>
      </w:r>
      <w:hyperlink r:id="rId15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приказом N 1547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НОКО проводится по 16 показателям; 11 из 1-й и 2-й групп показателей оцениваются в баллах по шкале от 0 до 10, 5 показателей из 3-й и 4-й групп - как доля (проценты) удовлетворенных качеством образовательной деятельности, соответственно, в пределах значений </w:t>
      </w:r>
      <w:proofErr w:type="gram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от</w:t>
      </w:r>
      <w:proofErr w:type="gramEnd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0 до 100.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По значениям исходных показателей производится расчет интегрального и среднего (нормированного) интегрального показателей, определяющих оценку организации в целом. </w:t>
      </w:r>
      <w:proofErr w:type="gram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Расчет обоих показателей производится по данным анкет, одна из которых </w:t>
      </w:r>
      <w:hyperlink r:id="rId16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(Приложение 3)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заполняется работником организации - оператора на основании данных, размещенных на официальном сайте обследуемой образовательной организации либо другой опубликованной официальной информации, вторая </w:t>
      </w:r>
      <w:hyperlink r:id="rId17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(Приложение 4)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собирается организацией-оператором посредством анкетирования участников образовательного процесса, проводимого любым способом (очное либо заочное анкетирование, размещение анкеты в открытом доступе в сети интернет).</w:t>
      </w:r>
      <w:proofErr w:type="gramEnd"/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Интегральный показатель рассчитывается по баллам, значение каждого из которых соответствует определенному варианту ответа в анкете. Соответствие "значение балла - вариант ответа" по всем 16 показателям </w:t>
      </w:r>
      <w:proofErr w:type="gramStart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приведены</w:t>
      </w:r>
      <w:proofErr w:type="gramEnd"/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</w:t>
      </w:r>
      <w:hyperlink r:id="rId18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Приложении 1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hyperlink r:id="rId19" w:history="1">
        <w:r w:rsidRPr="00273FD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Приложении 2</w:t>
        </w:r>
      </w:hyperlink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По значению интегрального показателя определяется рейтинг организации внутри региона, по среднему значению интегрального показателя - оценка рейтинга региона среди всех субъектов Российской Федерации.</w:t>
      </w:r>
    </w:p>
    <w:p w:rsidR="00273FD4" w:rsidRPr="00273FD4" w:rsidRDefault="00273FD4" w:rsidP="00273FD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2.1. Расчет интегрального значения показателя</w:t>
      </w:r>
    </w:p>
    <w:p w:rsidR="00273FD4" w:rsidRPr="00273FD4" w:rsidRDefault="00273FD4" w:rsidP="005F270E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 Значение интегрального показателя для каждой организации рассчитывается как сумма значений исходных показателей. В анкете, заполняемой работником организации-оператора, оценивается 11 первых показателей из 1-й и 2-й групп, по данным анкет, размещенных в открытом доступе, оцениваются все 16 показателей (по всем 4-м группам).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Значение интегрального показателя по данным двух видов анкет рассчитывается по следующему алгоритму.</w:t>
      </w:r>
    </w:p>
    <w:p w:rsidR="00273FD4" w:rsidRP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Значения 11 первых показателей для каждой организации оцениваются в баллах в обоих видах анкет.</w:t>
      </w:r>
    </w:p>
    <w:p w:rsidR="00273FD4" w:rsidRDefault="00273FD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3FD4">
        <w:rPr>
          <w:rFonts w:ascii="Verdana" w:eastAsia="Times New Roman" w:hAnsi="Verdana" w:cs="Times New Roman"/>
          <w:sz w:val="21"/>
          <w:szCs w:val="21"/>
          <w:lang w:eastAsia="ru-RU"/>
        </w:rPr>
        <w:t>Значение каждого из 11 показателей сначала усредняется по всем анкетам, размещенных в открытом доступе, по формуле</w:t>
      </w:r>
    </w:p>
    <w:p w:rsidR="00DF3F74" w:rsidRDefault="00DF3F7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2977116" cy="542261"/>
            <wp:effectExtent l="0" t="0" r="0" b="0"/>
            <wp:docPr id="2" name="Рисунок 2" descr="C:\Users\н\Desktop\LAW204859_13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\Desktop\LAW204859_13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48" cy="54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(1)</w:t>
      </w:r>
    </w:p>
    <w:p w:rsidR="00DF3F74" w:rsidRDefault="00DF3F7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где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xm,i</w:t>
      </w:r>
      <w:proofErr w:type="spellEnd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значение m-го показателя по данным i-той анкеты, в баллах;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Nj</w:t>
      </w:r>
      <w:proofErr w:type="spellEnd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количество анкет,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а затем рассчитывается их среднее арифметическое значение между полученным значением по </w:t>
      </w:r>
      <w:hyperlink r:id="rId21" w:history="1">
        <w:r w:rsidRPr="00DF3F7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формуле (1)</w:t>
        </w:r>
      </w:hyperlink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значением, выставленным в анкете для организации - оператора, по формуле:</w:t>
      </w:r>
    </w:p>
    <w:p w:rsidR="00DF3F74" w:rsidRDefault="00DF3F74" w:rsidP="00273FD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2902688" cy="584791"/>
            <wp:effectExtent l="0" t="0" r="0" b="0"/>
            <wp:docPr id="4" name="Рисунок 4" descr="C:\Users\н\Desktop\LAW204859_14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\Desktop\LAW204859_14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06" cy="58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(2)</w:t>
      </w:r>
    </w:p>
    <w:p w:rsid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где</w:t>
      </w:r>
    </w:p>
    <w:p w:rsidR="00DF3F74" w:rsidRPr="00502572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691116" cy="308344"/>
            <wp:effectExtent l="0" t="0" r="0" b="0"/>
            <wp:docPr id="6" name="Рисунок 6" descr="C:\Users\н\Desktop\LAW204859_15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\Desktop\LAW204859_15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12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         </w:t>
      </w: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- среднее значение m-го показателя качества </w:t>
      </w:r>
      <w:proofErr w:type="gramStart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образовательной</w:t>
      </w:r>
      <w:proofErr w:type="gramEnd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деятельности, определенного по совокупности оценок, полученных в результате обработки анкет, заполненных независимыми оценщиками (участниками образовательного процесса), </w:t>
      </w:r>
      <w:proofErr w:type="gramStart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рассчитанное</w:t>
      </w:r>
      <w:proofErr w:type="gramEnd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</w:t>
      </w:r>
      <w:hyperlink r:id="rId24" w:history="1">
        <w:r w:rsidRPr="00DF3F7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формуле (1)</w:t>
        </w:r>
      </w:hyperlink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, в баллах;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595423" cy="372139"/>
            <wp:effectExtent l="0" t="0" r="0" b="0"/>
            <wp:docPr id="7" name="Рисунок 7" descr="C:\Users\н\Desktop\LAW204859_16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\Desktop\LAW204859_16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7" cy="3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значение m-го показателя качества образовательной деятельности, определенного по данным анкеты, заполненной работником организации-оператора, в баллах.</w:t>
      </w:r>
    </w:p>
    <w:p w:rsidR="00DF3F74" w:rsidRPr="00DF3F74" w:rsidRDefault="00DF3F74" w:rsidP="00DF3F7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Средние значения для 5-ти показателей 3-й и 4-й групп рассчитываются только по данным анкет, размещенным в открытом доступе. </w:t>
      </w:r>
      <w:proofErr w:type="gramStart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В процессе обработки анкет производиться подсчет количества анкет, в которых выбранный вариант ответа соотноситься со значением балла равным или большим 5, значение которого определяет границу между респондентами, которые удовлетворены качеством образовательной деятельности и не удовлетворены.</w:t>
      </w:r>
      <w:proofErr w:type="gramEnd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Расчет доли </w:t>
      </w:r>
      <w:proofErr w:type="gramStart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удовлетворенных</w:t>
      </w:r>
      <w:proofErr w:type="gramEnd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качеством образовательной деятельности осуществляется по формуле:</w:t>
      </w:r>
    </w:p>
    <w:p w:rsidR="00DF3F74" w:rsidRPr="00502572" w:rsidRDefault="00DF3F74" w:rsidP="00DF3F74">
      <w:pPr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F3F74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  <w:proofErr w:type="spellStart"/>
      <w:r w:rsidRPr="00DF3F74">
        <w:rPr>
          <w:rFonts w:ascii="Verdana" w:eastAsia="Times New Roman" w:hAnsi="Verdana" w:cs="Times New Roman"/>
          <w:sz w:val="28"/>
          <w:szCs w:val="28"/>
          <w:lang w:eastAsia="ru-RU"/>
        </w:rPr>
        <w:t>Dm</w:t>
      </w:r>
      <w:proofErr w:type="spellEnd"/>
      <w:r w:rsidRPr="00DF3F7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= Nm,5 / </w:t>
      </w:r>
      <w:proofErr w:type="spellStart"/>
      <w:r w:rsidRPr="00DF3F74">
        <w:rPr>
          <w:rFonts w:ascii="Verdana" w:eastAsia="Times New Roman" w:hAnsi="Verdana" w:cs="Times New Roman"/>
          <w:sz w:val="28"/>
          <w:szCs w:val="28"/>
          <w:lang w:eastAsia="ru-RU"/>
        </w:rPr>
        <w:t>Nj</w:t>
      </w:r>
      <w:proofErr w:type="spellEnd"/>
      <w:r w:rsidRPr="00DF3F7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, </w:t>
      </w:r>
      <w:r w:rsidRPr="00012471">
        <w:rPr>
          <w:rFonts w:ascii="Verdana" w:eastAsia="Times New Roman" w:hAnsi="Verdana" w:cs="Times New Roman"/>
          <w:sz w:val="24"/>
          <w:szCs w:val="24"/>
          <w:lang w:eastAsia="ru-RU"/>
        </w:rPr>
        <w:t>(3)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где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Nm,5 - количество анкет, в которых значение m-того показателя равно или больше 5 баллов;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Nj</w:t>
      </w:r>
      <w:proofErr w:type="spellEnd"/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общее количество заполненных и обработанных анкет.</w:t>
      </w:r>
    </w:p>
    <w:p w:rsidR="00DF3F74" w:rsidRPr="00DF3F74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3F74">
        <w:rPr>
          <w:rFonts w:ascii="Verdana" w:eastAsia="Times New Roman" w:hAnsi="Verdana" w:cs="Times New Roman"/>
          <w:sz w:val="21"/>
          <w:szCs w:val="21"/>
          <w:lang w:eastAsia="ru-RU"/>
        </w:rPr>
        <w:t>Перевод полученной величины доли в баллы осуществляется по формуле:</w:t>
      </w:r>
    </w:p>
    <w:p w:rsidR="00DF3F74" w:rsidRPr="00012471" w:rsidRDefault="00DF3F74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2541181" cy="648586"/>
            <wp:effectExtent l="0" t="0" r="0" b="0"/>
            <wp:docPr id="8" name="Рисунок 8" descr="C:\Users\н\Desktop\LAW204859_17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\Desktop\LAW204859_17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75" cy="64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471" w:rsidRPr="00012471">
        <w:rPr>
          <w:rFonts w:ascii="Verdana" w:eastAsia="Times New Roman" w:hAnsi="Verdana" w:cs="Times New Roman"/>
          <w:sz w:val="21"/>
          <w:szCs w:val="21"/>
          <w:lang w:eastAsia="ru-RU"/>
        </w:rPr>
        <w:t>(</w:t>
      </w:r>
      <w:r w:rsidR="00012471" w:rsidRPr="00502572">
        <w:rPr>
          <w:rFonts w:ascii="Verdana" w:eastAsia="Times New Roman" w:hAnsi="Verdana" w:cs="Times New Roman"/>
          <w:sz w:val="21"/>
          <w:szCs w:val="21"/>
          <w:lang w:eastAsia="ru-RU"/>
        </w:rPr>
        <w:t>4</w:t>
      </w:r>
      <w:r w:rsidR="00012471" w:rsidRPr="00012471">
        <w:rPr>
          <w:rFonts w:ascii="Verdana" w:eastAsia="Times New Roman" w:hAnsi="Verdana" w:cs="Times New Roman"/>
          <w:sz w:val="21"/>
          <w:szCs w:val="21"/>
          <w:lang w:eastAsia="ru-RU"/>
        </w:rPr>
        <w:t>)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После этого производиться расчет итогового значения интегрального показателя качества образовательной деятельности для k-той организации по формуле: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2614656" cy="552893"/>
            <wp:effectExtent l="0" t="0" r="0" b="0"/>
            <wp:docPr id="9" name="Рисунок 9" descr="C:\Users\н\Desktop\LAW204859_18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н\Desktop\LAW204859_18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(5)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где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499745" cy="308610"/>
            <wp:effectExtent l="0" t="0" r="0" b="0"/>
            <wp:docPr id="11" name="Рисунок 11" descr="C:\Users\н\Desktop\LAW204859_19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н\Desktop\LAW204859_19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 </w:t>
      </w: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457200" cy="308610"/>
            <wp:effectExtent l="0" t="0" r="0" b="0"/>
            <wp:docPr id="12" name="Рисунок 12" descr="C:\Users\н\Desktop\LAW204859_20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н\Desktop\LAW204859_20_20160914_141233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значения m-го показателя, рассчитанные по </w:t>
      </w:r>
      <w:hyperlink r:id="rId30" w:history="1">
        <w:r w:rsidRPr="00012471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формулам (2)</w:t>
        </w:r>
      </w:hyperlink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(4)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2.2. Расчет среднего значения интегрального показателя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По данному показателю производиться оценка рейтинга региона.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услуг.</w:t>
      </w:r>
    </w:p>
    <w:p w:rsidR="00012471" w:rsidRPr="00502572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Его расчет производится по формуле: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2647507" cy="680484"/>
            <wp:effectExtent l="0" t="0" r="0" b="0"/>
            <wp:docPr id="13" name="Рисунок 13" descr="C:\Users\н\Desktop\LAW204859_21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н\Desktop\LAW204859_21_20160914_141233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(6)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где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R - число организаций, обследованных в регионе;</w:t>
      </w:r>
    </w:p>
    <w:p w:rsidR="00012471" w:rsidRPr="00012471" w:rsidRDefault="0032292E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292E">
        <w:pict>
          <v:rect id="_x0000_s1027" alt="Рисунок 22" style="width:24.3pt;height:24.3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012471">
        <w:rPr>
          <w:noProof/>
          <w:lang w:eastAsia="ru-RU"/>
        </w:rPr>
        <w:drawing>
          <wp:inline distT="0" distB="0" distL="0" distR="0">
            <wp:extent cx="903351" cy="478465"/>
            <wp:effectExtent l="0" t="0" r="0" b="0"/>
            <wp:docPr id="15" name="Рисунок 15" descr="C:\Users\н\Desktop\LAW204859_22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н\Desktop\LAW204859_22_20160914_14123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30" cy="47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471"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среднее (нормированное по числу показателей) значение интегрального показателя k-й организации, рассчитываемое по формуле:</w:t>
      </w:r>
    </w:p>
    <w:p w:rsidR="00DF3F74" w:rsidRPr="00012471" w:rsidRDefault="00012471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1818167" cy="552893"/>
            <wp:effectExtent l="0" t="0" r="0" b="0"/>
            <wp:docPr id="16" name="Рисунок 16" descr="C:\Users\н\Desktop\LAW204859_23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н\Desktop\LAW204859_23_20160914_141233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729" cy="55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(7)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где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sz w:val="21"/>
          <w:szCs w:val="21"/>
          <w:lang w:eastAsia="ru-RU"/>
        </w:rPr>
        <w:drawing>
          <wp:inline distT="0" distB="0" distL="0" distR="0">
            <wp:extent cx="712381" cy="563526"/>
            <wp:effectExtent l="0" t="0" r="0" b="0"/>
            <wp:docPr id="18" name="Рисунок 18" descr="C:\Users\н\Desktop\LAW204859_24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н\Desktop\LAW204859_24_20160914_14123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95" cy="56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- значение интегрального показателя k-й организации, определенное по </w:t>
      </w:r>
      <w:hyperlink r:id="rId35" w:history="1">
        <w:r w:rsidRPr="00012471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формуле (5)</w:t>
        </w:r>
      </w:hyperlink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Значение интегрального показателя оценки качества предоставляемых услуг </w:t>
      </w:r>
      <w:r w:rsidR="0032292E" w:rsidRPr="0032292E">
        <w:pict>
          <v:rect id="AutoShape 3" o:spid="_x0000_s1026" alt="Рисунок 25" style="width:24.3pt;height:24.3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  <w:drawing>
          <wp:inline distT="0" distB="0" distL="0" distR="0">
            <wp:extent cx="1084500" cy="489098"/>
            <wp:effectExtent l="0" t="0" r="0" b="0"/>
            <wp:docPr id="19" name="Рисунок 19" descr="C:\Users\н\Desktop\LAW204859_25_20160914_14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н\Desktop\LAW204859_25_20160914_14123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431" cy="48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имеет шкалу оценки в пределах от 0 до 160 баллов и используется для оценки и составления рейтинга организаций, а среднее (нормированное) значение интегрального показателя </w:t>
      </w:r>
      <w:proofErr w:type="spellStart"/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Y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ср</w:t>
      </w:r>
      <w:proofErr w:type="spell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инт</w:t>
      </w:r>
      <w:proofErr w:type="spell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имеет шкалу оценки в пределах от 0 до 10 и используется при составлении рейтинга субъектов Российской Федерации.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5F270E" w:rsidRDefault="005F270E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F270E" w:rsidRDefault="005F270E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F270E" w:rsidRDefault="005F270E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012471" w:rsidRPr="00012471" w:rsidRDefault="00012471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Приложение 1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ВОПРОСЫ И БАЛЛЬНАЯ ОЦЕНКА НА ОТВЕТЫ АНКЕТЫ N 1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(заполняется организацией-оператором по каждой</w:t>
      </w:r>
      <w:proofErr w:type="gramEnd"/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образовательной организации)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"Интернет":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62"/>
        <w:gridCol w:w="6854"/>
        <w:gridCol w:w="2304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деятельности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документов об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реализуемых образовательных программах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1.2. Наличие на официальном сайте организации в сети Интернет сведений о педагогических работниках организации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16"/>
        <w:gridCol w:w="6456"/>
        <w:gridCol w:w="2548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руководителе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заместител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ях</w:t>
            </w:r>
            <w:proofErr w:type="spell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) руководителя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312" w:lineRule="auto"/>
              <w:ind w:left="142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контактных данных заместителей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руководителя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63"/>
        <w:gridCol w:w="6949"/>
        <w:gridCol w:w="2108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on-line</w:t>
            </w:r>
            <w:proofErr w:type="spell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76"/>
        <w:gridCol w:w="6826"/>
        <w:gridCol w:w="2218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возможности отслеживания хода рассмотрения обращений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2.1.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самообследования</w:t>
      </w:r>
      <w:proofErr w:type="spell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или данных, представленных на сайте образовательной организации в сравнении со средним по городу (региону) &lt;1&gt; (в сопоставимых показателях)</w:t>
      </w:r>
    </w:p>
    <w:p w:rsidR="00012471" w:rsidRPr="00012471" w:rsidRDefault="00012471" w:rsidP="002D4FFE">
      <w:pPr>
        <w:spacing w:after="0" w:line="312" w:lineRule="auto"/>
        <w:ind w:left="142"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012471" w:rsidRPr="00012471" w:rsidRDefault="00012471" w:rsidP="002D4FFE">
      <w:pPr>
        <w:spacing w:after="0" w:line="312" w:lineRule="auto"/>
        <w:ind w:left="142"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&lt;1&gt; Средние значения показателей по городу (региону) рассчитывается по итогам обработки информации по всем обследованным организациям.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75"/>
        <w:gridCol w:w="6605"/>
        <w:gridCol w:w="2440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0 - ниже среднего по городу (региону)</w:t>
            </w:r>
          </w:p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1 - равно или выше среднего по городу (региону)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Обеспеченность ОО </w:t>
            </w:r>
            <w:proofErr w:type="spell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мультимедийными</w:t>
            </w:r>
            <w:proofErr w:type="spell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проекторами (количество мультимедийных проекторов на учебный коллектив)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0 - нет в наличии, не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обеспечены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</w:t>
            </w:r>
          </w:p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1 - есть в наличии,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обеспечены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312" w:lineRule="auto"/>
              <w:ind w:left="142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современной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библиотеки-медиатеки</w:t>
            </w:r>
            <w:proofErr w:type="spell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(читальный зал не менее чем на 25 рабочих мест) с наличием стационарных или переносных компьютеров с выходом в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интернет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312" w:lineRule="auto"/>
              <w:ind w:left="142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электронных интерактивных лабораторий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312" w:lineRule="auto"/>
              <w:ind w:left="142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лабораторным и демонстрационным оборудованием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312" w:lineRule="auto"/>
              <w:ind w:left="142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2.2. Наличие необходимых условий для охраны и укрепления здоровья, организации питания обучающихся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01"/>
        <w:gridCol w:w="6593"/>
        <w:gridCol w:w="2426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спортивного зала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оборудованной спортивной площадки (стадиона)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тренажерного зала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бассейна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медицинского кабинета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столовой на территории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2.3. Условия для индивидуальной работы с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обучающимися</w:t>
      </w:r>
      <w:proofErr w:type="gramEnd"/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89"/>
        <w:gridCol w:w="6709"/>
        <w:gridCol w:w="2322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Использование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службы психологической помощи (возможность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оказания психологической консультации)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2.4. Наличие дополнительных образовательных программ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85"/>
        <w:gridCol w:w="5807"/>
        <w:gridCol w:w="3128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социально-педагогической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технической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физкультурно-спортивной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художественной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программ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естественно-научной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туристско-краеведческой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дополнительных (авторских) образовательных 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66"/>
        <w:gridCol w:w="6918"/>
        <w:gridCol w:w="2136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балл) в отчетном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Проведение мероприятий по сдаче норм ГТО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2.6. Наличие возможности оказания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психолого-педагогической, медицинской и социальной помощи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68"/>
        <w:gridCol w:w="6908"/>
        <w:gridCol w:w="2144"/>
      </w:tblGrid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коррекционно-развивающих и компенсирующих занятий с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 логопедической помощи обучающимся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0124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действующих программ оказания помощи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2.7. Наличие условий организации обучения и воспитания обучающихся с ограниченными возможностями здоровья и инвалидов</w:t>
      </w:r>
    </w:p>
    <w:p w:rsidR="00012471" w:rsidRPr="00012471" w:rsidRDefault="00012471" w:rsidP="002D4FFE">
      <w:pPr>
        <w:spacing w:after="0" w:line="312" w:lineRule="auto"/>
        <w:ind w:left="142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57"/>
        <w:gridCol w:w="7071"/>
        <w:gridCol w:w="1992"/>
      </w:tblGrid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Максимальный балл за позицию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Предоставление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Предоставление услуг ассистента (помощника), оказывающего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необходимую техническую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помощь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2D4FFE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Оказание психологической и другой консультативной помощи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12471" w:rsidRPr="00012471" w:rsidTr="0001247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02572" w:rsidRDefault="00502572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012471" w:rsidRPr="00012471" w:rsidRDefault="00012471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Приложение 2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ВОПРОСЫ И БАЛЛЬНАЯ ОЦЕНКА НА ОТВЕТЫ АНКЕТЫ N 2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(размещается в открытом доступе в целях обследования</w:t>
      </w:r>
      <w:proofErr w:type="gramEnd"/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мнения участниками образовательного процесса,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заполняется респондентами)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894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702"/>
        <w:gridCol w:w="3084"/>
        <w:gridCol w:w="551"/>
        <w:gridCol w:w="5557"/>
      </w:tblGrid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Вопросы анкеты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Примечание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Открытость и доступность информации, размещенной на официальном сайте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Полнота и актуальность информации об организац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ии и ее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деятельности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представлена не полностью, не структурирована, не актуальна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представлена полностью, плохо структурирована, не актуальна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представлена полностью, хорошо структурирована, частично не актуальна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размещена полностью, хорошо структурирована, актуальна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педагогических работниках организации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представлена не полностью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представлена полностью, но со значительными недостатками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информация размещена полностью, размещена актуальная информация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взаимодействие с участниками образовательного процесса не обеспечено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плохо, не соответствует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обеспечена работа телефона горячей линии по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вопросам оказания образовательных услуг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обеспечена работа телефона горячей линии, взаимодействие с участниками образовательного процесса обеспечено по электронной почте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обеспечена доступность сведений о ходе рассмотрения обращения граждан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удовлетворительно, но со значительными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имеются бумажные средства обучения, читальные и методические кабинеты, частично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есть электронные средства обучения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имеются бумажные средства обучения, читальные и методические кабинеты, электронные средства обучения, за исключением доступа к интернету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012471" w:rsidRPr="00012471" w:rsidTr="00012471">
        <w:tc>
          <w:tcPr>
            <w:tcW w:w="98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Условия для охраны и укрепления здоровья: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необходимые условия не созданы - (отсутствует спортивный зал и спортивные площадки, столовая (буфет)</w:t>
            </w:r>
            <w:proofErr w:type="gramEnd"/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организация имеет только физкультурный зал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012471" w:rsidRPr="00012471" w:rsidTr="00012471">
        <w:tc>
          <w:tcPr>
            <w:tcW w:w="98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Условия по организации питания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: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необходимые условия не созданы - (отсутствует столовая (буфет))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 организации оборудовано помещение для питания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 организации не созданы условия для индивидуальной работы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обучающимися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дополнительных образовательных программ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дополнительные образовательные программы не реализуются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реализуется всего 1 дополнительная образовательная программа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реализуется 2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дополнительных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образовательных программа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реализуются 3 дополнительные образовательные программы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реализуются более 3 дополнительных образовательных программ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условия для развития творческих способностей не предоставлены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предоставлены условия для участия обучающихся только в спортивных мероприятиях</w:t>
            </w:r>
            <w:proofErr w:type="gramEnd"/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  <w:proofErr w:type="gramEnd"/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</w:t>
            </w:r>
            <w:proofErr w:type="gramEnd"/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Отсутствуют условия для оказания вышеуказанных видов помощи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вышеуказанные виды помощи оказываются некачественно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условия полностью отсутствуют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</w:t>
            </w:r>
            <w:proofErr w:type="gramEnd"/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условия полностью соответствуют потребностям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Доброжелательность, вежливость, компетентность работников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Доброжелательность и вежливость работников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Компетентность работников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Общее удовлетворение качеством образовательной деятельности организации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Удовлетворение материально-техническим обеспечением организации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Удовлетворение качеством предоставляемых образовательных услуг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Готовность рекомендовать организацию родственникам и знакомым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2D4FFE">
            <w:pPr>
              <w:wordWrap w:val="0"/>
              <w:spacing w:after="100" w:line="240" w:lineRule="auto"/>
              <w:ind w:left="149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Приложение 3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012471" w:rsidRPr="00012471" w:rsidRDefault="00012471" w:rsidP="00012471">
      <w:pPr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ОБРАЗЕЦ АНКЕТЫ N 1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"Интернет".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один или несколько пунктов (при необходимости):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8"/>
        <w:gridCol w:w="110"/>
        <w:gridCol w:w="943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деятельности организации;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структуре организации и органах ее управления;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документов об организации;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реализуемых образовательных программах;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финансово-хозяйственной деятельности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организации;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материально-техническом оснащении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образовательного процесса в организации;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порядке приема в образовательную организацию,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обучения, отчисления, предоставления платных образовательных услуг.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1.2. Наличие на официальном сайте организации в сети Интернет сведений о педагогических работниках организации.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один или несколько пунктов (при необходимости):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9"/>
        <w:gridCol w:w="112"/>
        <w:gridCol w:w="9429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руководителе организации;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контактных данных руководства организации: телефон,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электронная почта (далее - контактные данные);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заместител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ях</w:t>
            </w:r>
            <w:proofErr w:type="spell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) руководителя организации;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контактных данных заместителей руководителя организации;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перечня педагогического (научно-педагогического) состава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организации;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ФИО, должности, контактных данных;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педагогических работников организации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об уровне образования педагогических работников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организации;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сведений о квалификации, ученом звании и степени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(при наличии) педагогических работников организации;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сведений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преподаваемых педагогическим работником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организации дисциплинах;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Наименование направления подготовки и (или) специальности.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один или несколько пунктов (при необходимости):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возможности взаимодействия участников образовательного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процесса с организацией;</w:t>
            </w:r>
          </w:p>
        </w:tc>
      </w:tr>
      <w:tr w:rsidR="00012471" w:rsidRPr="00012471" w:rsidTr="00012471"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 телефону (наличие контактных телефонов, указание времени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возможного взаимодействия);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 электронной почте (наличие одного или нескольких электронных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адресов);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 помощью электронных сервисов (электронная форма для обращений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участников образовательного процесса);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возможности внесения предложений (электронная форма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on-line</w:t>
            </w:r>
            <w:proofErr w:type="spell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взаимодействия с руководителями и педагогическими работниками образовательной организации).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один или несколько пунктов (при необходимости):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возможности поиска и получения сведений по реквизитам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обращения о ходе его рассмотрения;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ранжированной информации об обращениях граждан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(жалобы, предложения, вопросы, иное и т.д.);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информации о результатах рассмотрения обращений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(например, автоматическая рассылка информации о рассмотрении обращения на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электронный адрес заявителя или иной способ уведомления граждан);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возможности отслеживания хода рассмотрения обращений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граждан (например, статус обращения, наличие специалистов по взаимодействию с гражданами).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2.1.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самообследования</w:t>
      </w:r>
      <w:proofErr w:type="spell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или данных, представленных на сайте образовательной организации в сравнении со средним по городу (региону) &lt;1&gt; (в сопоставимых показателях).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&lt;1&gt; Средние значения показателей по городу (региону) рассчитывается по итогам обработки информации по всем обследованным организациям.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Отметьте пункты, по которым образовательная организация имеет позицию относительно других обследованных организаций равную или выше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средней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городу (региону):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0"/>
        <w:gridCol w:w="112"/>
        <w:gridCol w:w="9428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учащихся компьютерами (количество компьютеров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расчете на одного учащегося);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учителей (преподавателей) (количество компьютеров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расчете на одного учителя);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Обеспеченность ОО </w:t>
            </w:r>
            <w:proofErr w:type="spell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мультимедийными</w:t>
            </w:r>
            <w:proofErr w:type="spell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проекторами (количество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мультимедийных проекторов на учебный коллектив);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ОО интерактивными досками и приставками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(количество интерактивных досок и приставок).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180"/>
        <w:gridCol w:w="9376"/>
      </w:tblGrid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лабораторий и/или мастерских (объекты для проведения</w:t>
            </w:r>
            <w:proofErr w:type="gramEnd"/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практических занятий)</w:t>
            </w:r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современной </w:t>
            </w:r>
            <w:proofErr w:type="spell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библиотеки-медиатеки</w:t>
            </w:r>
            <w:proofErr w:type="spell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(читальный зал не менее</w:t>
            </w:r>
            <w:proofErr w:type="gramEnd"/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чем на 25 рабочих мест) с наличием стационарных или переносных компьютеров с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выходом в интернет;</w:t>
            </w:r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специализированными кабинетами (библиотеки,</w:t>
            </w:r>
            <w:proofErr w:type="gramEnd"/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кабинеты технологий, оборудованные лабораторным оборудованием учебные кабинеты по химии и физике, и др.);</w:t>
            </w:r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электронных интерактивных лабораторий;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Обеспеченность лабораторным и демонстрационным оборудованием;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электронных учебников и учебных пособий (электронные</w:t>
            </w:r>
            <w:proofErr w:type="gramEnd"/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образовательные ресурсы, доступ к информационным системам и информационно-телекоммуникационным сетям).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2.2. Наличие необходимых условий для охраны и укрепления здоровья, организации питания обучающихся.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6"/>
        <w:gridCol w:w="119"/>
        <w:gridCol w:w="9415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спортивного зала;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оборудованной спортивной площадки (стадиона);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тренажерного зала;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бассейна;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медицинского кабинета;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специализированных кабинетов по охране и укреплению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здоровья (комнаты релаксации, психологической разгрузки и пр.);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столовой на территории организации.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2.3. Условия для индивидуальной работы с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обучающимися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кружков, спортивных секций, творческих коллективов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(наличие научных студенческих кружков, дискуссионных клубов, работа в малых группах обучающихся);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Использование дистанционных образовательных технологий;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Проведение психологических и социологических исследований,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опросов;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службы психологической помощи (возможность оказания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психологической консультации).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2.4. Наличие дополнительных образовательных программ.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6"/>
        <w:gridCol w:w="119"/>
        <w:gridCol w:w="9415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социально-педагогической направленности;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технической направленности;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физкультурно-спортивной направленности;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художественной направленности;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программ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естественно-научной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направленности;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программ туристско-краеведческой направленности;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дополнительных (авторских) образовательных программ.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и полнота информации о конкурсах и олимпиадах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 отчетном году (в том числе во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всероссийских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и международных), проводимых при участии организации;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2D4FFE">
            <w:pPr>
              <w:wordWrap w:val="0"/>
              <w:spacing w:after="100" w:line="312" w:lineRule="auto"/>
              <w:ind w:left="228" w:hanging="228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Удельный вес численности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 принявших участие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отчетном году в различных олимпиадах, смотрах, конкурсах в общей численности учащихся (кроме спортивных) (менее 10% - 0 баллов, 10% и более - 1 балл);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в отчетном году, из числа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образовательной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Удельный вес численности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в образовательной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в отчетном году победителей спортивных олимпиад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различного уровня (по 1 баллу за каждый уровень - региональный, всероссийский, международный);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Проведение мероприятий по сдаче норм ГТО.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2.6. Наличие возможности оказания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психолого-педагогической, медицинской и социальной помощи.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психолого-педагогического консультирования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коррекционно-развивающих и компенсирующих занятий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с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 логопедической помощи обучающимся;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Наличие комплекса реабилитационных и других медицинских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мероприятий;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действующих программ оказания помощи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социальной адаптации, профориентации, получении дополнительных профессиональных навыков, трудоустройстве.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2.7. Наличие условий организации обучения и воспитания обучающихся с ограниченными возможностями здоровья и инвалидов.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Использование специальных учебников, учебных пособий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 дидактических материалов;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Использование специальных технических средств обучения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коллективного и индивидуального пользования;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Предоставление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ограниченными возможностями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здоровья специальных технических средств обучения индивидуального пользования в постоянное пользование;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Предоставление услуг ассистента (помощника), оказывающего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необходимую техническую помощь;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Проведение групповых и индивидуальных коррекционных занятий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Обеспечение доступа в здания организаций, осуществляющих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оказание психологической и другой консультативной помощи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 </w:t>
      </w:r>
    </w:p>
    <w:p w:rsidR="00012471" w:rsidRPr="00012471" w:rsidRDefault="00012471" w:rsidP="00012471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Приложение 4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ОБРАЗЕЦ АНКЕТЫ N 2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(анкета используется в целях обследования мнения участников</w:t>
      </w:r>
      <w:proofErr w:type="gramEnd"/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образовательного процесса о качестве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образовательной</w:t>
      </w:r>
      <w:proofErr w:type="gramEnd"/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деятельности образовательных организаций,</w:t>
      </w:r>
    </w:p>
    <w:p w:rsidR="00012471" w:rsidRPr="00012471" w:rsidRDefault="00012471" w:rsidP="0001247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заполняется респондентами)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Просим внимательно отнестись к анкетированию и внимательно ответить на вопросы.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Анкета является анонимной. Указывать свое имя, Ваши личные данные не требуется.</w:t>
      </w:r>
    </w:p>
    <w:p w:rsidR="00012471" w:rsidRPr="00012471" w:rsidRDefault="00012471" w:rsidP="0001247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Ваше мнение нам очень важно и будет учтено в дальнейшей работе.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 Открытость и доступность информации, размещенной на официальном сайте.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1.1 Полнота и актуальность информации об организац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ии и ее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деятельности.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(информация отсутствует);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(информация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не полностью, не структурирована, не актуальна);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(информация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полностью, плохо структурирована, не актуальна);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(информация представлена полностью, хорошо структурирована, частично не актуальна);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(информация размещена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полностью, хорошо структурирована, актуальна);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1.2 Наличие сведений о педагогических работниках организации.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(информация отсутствует);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(информация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не полностью);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(информация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полностью, но со значительными недостатками);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(информация представлена полностью, за исключением незначительных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недостатков);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(информация размещена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полностью, размещена актуальная информация);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(взаимодействие с участниками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образовательного процесса не обеспечено);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(обеспечена работа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телефона горячей линии по вопросам оказания образовательных услуг);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(обеспечена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работа телефона горячей линии, взаимодействие с участниками образовательного процесса обеспечено по электронной почте);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(Обеспечена работа телефона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(не обеспечена доступность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сведений о ходе рассмотрения обращения граждан);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(наличие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статистической информации о ходе рассмотрения обращений граждан на сайте);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(обеспечена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возможность получить информацию о ходе рассмотрения обращений граждан по телефону);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</w:t>
            </w: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(обеспечена возможность получить информацию о ходе рассмотрения обращений граждан по телефону, электронной почте);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(обеспечена техническая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возможность получения сведений о ходе рассмотрения обращений граждан в режиме реального времени).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 Комфортность условий, в которых осуществляется образовательная деятельность.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2.1 Материально-техническое и информационное обеспечение организации.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(полностью отсутствуют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электронные и бумажные средства обучения, читальные и методические кабинеты);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(имеются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бумажные средства обучения, читальные и методические кабинеты, отсутствуют электронные средства обучения);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(имеются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бумажные средства обучения, читальные и методические кабинеты, частично есть электронные средства обучения);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(имеются бумажные средства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обучения, читальные и методические кабинеты, электронные средства обучения, включая доступ к интернету);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2.2 Наличие необходимых условий для охраны и укрепления здоровья, организации питания обучающихся.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Оцените условия для охраны и укрепления здоровья: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(необходимые условия не созданы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 (отсутствует спортивный зал и спортивные площадки);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(организация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имеет только физкультурный зал);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(организация оборудована всеми необходимыми спортивными сооружениями (спортзал, стадион и пр.));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организация оборудована всеми необходимыми спортивными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сооружениями, имеются в наличии программы дополнительного образования физкультурно-спортивной направленности;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Условия по организации питания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(необходимые условия не созданы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 (отсутствует столовая (буфет));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удовлетворен (а) (в организации оборудовано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помещение для питания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 а также для хранения и приготовления пищи, обеспечивающие возможность организации качественного горячего питания)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2.3 Условия для индивидуальной работы с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обучающимися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(в организации не созданы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(условия созданы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частично, с использованием электронных средств обучения, без доступа в интернет);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(в организации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созданы условия для получения образования в рамках сетевой формы (интернет) реализации образовательных программ);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(отлично, полностью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2.4 Наличие дополнительных образовательных программ.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7"/>
        <w:gridCol w:w="109"/>
        <w:gridCol w:w="9434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(дополнительные образовательные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программы не реализуются);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(реализуется всего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 дополнительная образовательная программа);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(реализуется 2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дополнительных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образовательных программа);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(реализуются 3 дополнительные образовательные программы);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(реализуются более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 дополнительных образовательных программ).</w:t>
            </w:r>
            <w:proofErr w:type="gramEnd"/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180"/>
        <w:gridCol w:w="9376"/>
      </w:tblGrid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(условия для развития творческих способностей не предоставлены);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(предоставлены</w:t>
            </w:r>
            <w:proofErr w:type="gramEnd"/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условия для участия обучающихся только в спортивных мероприятиях);</w:t>
            </w:r>
            <w:proofErr w:type="gramEnd"/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(предоставлены условия для участия обучающихся в спортивных мероприятиях и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частично в образовательных (олимпиады, выставки, смотры));</w:t>
            </w:r>
            <w:proofErr w:type="gramEnd"/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      </w:r>
            <w:proofErr w:type="gramEnd"/>
          </w:p>
        </w:tc>
      </w:tr>
      <w:tr w:rsidR="00012471" w:rsidRPr="00012471" w:rsidTr="002D4FF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(предоставлены все условия</w:t>
            </w:r>
          </w:p>
        </w:tc>
      </w:tr>
      <w:tr w:rsidR="00012471" w:rsidRPr="00012471" w:rsidTr="002D4FFE">
        <w:tc>
          <w:tcPr>
            <w:tcW w:w="264" w:type="dxa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76" w:type="dxa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для участия обучающихся в международных и всероссийских олимпиадах и спортивных мероприятиях).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(Отсутствуют условия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для оказания вышеуказанных видов помощи);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(вышеуказанные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виды помощи оказываются некачественно);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 (имеется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возможность качественно оказывать один из видов помощи (психолого-педагогической, медицинской или социальной));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 (имеется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возможность качественно оказывать как минимум 2 вида помощи (психолого-педагогической, медицинской или социальной));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(имеется возможность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качественно оказывать все 3 вида помощи (психолого-педагогической, медицинской или социальной)).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 (условия полностью отсутствуют);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плохо, не соответствует минимальным требованиям (имеющиеся</w:t>
            </w:r>
            <w:proofErr w:type="gramEnd"/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условия частично удовлетворяют потребностям обучающихся, в частности, 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за исключением незначительных недостатков условия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отлично, полностью удовлетворе</w:t>
            </w:r>
            <w:proofErr w:type="gramStart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а) (условия полностью</w:t>
            </w:r>
          </w:p>
        </w:tc>
      </w:tr>
      <w:tr w:rsidR="00012471" w:rsidRPr="00012471" w:rsidTr="00012471">
        <w:tc>
          <w:tcPr>
            <w:tcW w:w="0" w:type="auto"/>
            <w:gridSpan w:val="2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12471" w:rsidRPr="00012471" w:rsidRDefault="00012471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соответствуют потребностям).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3 Доброжелательность, вежливость, компетентность работников.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3.1 Доброжелательность и вежливость работников.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3"/>
        <w:gridCol w:w="204"/>
        <w:gridCol w:w="9253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D4FFE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3.2 Компетентность работников.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3"/>
        <w:gridCol w:w="204"/>
        <w:gridCol w:w="9253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D4FFE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4 Общее удовлетворение качеством образовательной деятельности организации.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4.1 Удовлетворение материально-техническим обеспечением организации.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3"/>
        <w:gridCol w:w="204"/>
        <w:gridCol w:w="9253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D4FFE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4.2 Удовлетворение качеством предоставляемых образовательных услуг.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3"/>
        <w:gridCol w:w="204"/>
        <w:gridCol w:w="9253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удовлетворительно;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D4FFE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4.3 Готовность рекомендовать организацию родственникам и знакомым.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Выберите один из вариантов ответа:</w:t>
      </w:r>
    </w:p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124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3"/>
        <w:gridCol w:w="204"/>
        <w:gridCol w:w="9253"/>
      </w:tblGrid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0257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неудовлетворительно, не устраивает;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довлетворительно;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целом хорошо, но есть недостатки;</w:t>
            </w:r>
          </w:p>
        </w:tc>
      </w:tr>
      <w:tr w:rsidR="00012471" w:rsidRPr="00012471" w:rsidTr="00012471">
        <w:tc>
          <w:tcPr>
            <w:tcW w:w="0" w:type="auto"/>
            <w:gridSpan w:val="3"/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012471" w:rsidRPr="00012471" w:rsidTr="00012471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2471" w:rsidRPr="00012471" w:rsidRDefault="00012471" w:rsidP="00012471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012471" w:rsidRPr="00012471" w:rsidRDefault="002D4FFE" w:rsidP="00012471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="00012471" w:rsidRPr="00012471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полностью устраивает.</w:t>
            </w:r>
          </w:p>
        </w:tc>
      </w:tr>
    </w:tbl>
    <w:p w:rsidR="00012471" w:rsidRPr="00012471" w:rsidRDefault="00012471" w:rsidP="00012471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012471" w:rsidRPr="00273FD4" w:rsidRDefault="00012471" w:rsidP="00DF3F7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sectPr w:rsidR="00012471" w:rsidRPr="00273FD4" w:rsidSect="0032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7F29"/>
    <w:rsid w:val="00012471"/>
    <w:rsid w:val="001C2065"/>
    <w:rsid w:val="0020169F"/>
    <w:rsid w:val="00273FD4"/>
    <w:rsid w:val="002D4FFE"/>
    <w:rsid w:val="002F5584"/>
    <w:rsid w:val="0032292E"/>
    <w:rsid w:val="00502572"/>
    <w:rsid w:val="00537F29"/>
    <w:rsid w:val="005F270E"/>
    <w:rsid w:val="006100A1"/>
    <w:rsid w:val="0075585B"/>
    <w:rsid w:val="00DF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F7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12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9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3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1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4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0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9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2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4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8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6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5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5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7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6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8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5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4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2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4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9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2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4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8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2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2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4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56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8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2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0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8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2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0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5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8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2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6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0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1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3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3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7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2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0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2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6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9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3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9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1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31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4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6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1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8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0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0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0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9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2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4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0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1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9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0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1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8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3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0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9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3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8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1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11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4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2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1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7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2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2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5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1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5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8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7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3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5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0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7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4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4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0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4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6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9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1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9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8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5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5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6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2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9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3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6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1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4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2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0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2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8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2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3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8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0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1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9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6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7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7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1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7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7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2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6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8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4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9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5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8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2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5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9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7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2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3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5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1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1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5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69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9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89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4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1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8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0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5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2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7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5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3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6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0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8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6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4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4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2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58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0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8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8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7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7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6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3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9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8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2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8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37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6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2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3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7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7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9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2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5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6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2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5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9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7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5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cgi/online.cgi?req=doc&amp;base=LAW&amp;n=174924&amp;rnd=228224.1635818072" TargetMode="External"/><Relationship Id="rId13" Type="http://schemas.openxmlformats.org/officeDocument/2006/relationships/hyperlink" Target="../cgi/online.cgi?req=doc&amp;base=LAW&amp;n=204859&amp;rnd=228224.10743064&amp;dst=100775&amp;fld=134" TargetMode="External"/><Relationship Id="rId18" Type="http://schemas.openxmlformats.org/officeDocument/2006/relationships/hyperlink" Target="../cgi/online.cgi?req=doc&amp;base=LAW&amp;n=204859&amp;rnd=228224.41805803&amp;dst=100068&amp;fld=134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../cgi/online.cgi?req=doc&amp;base=LAW&amp;n=204859&amp;rnd=228224.1675429627&amp;dst=100035&amp;fld=134" TargetMode="External"/><Relationship Id="rId34" Type="http://schemas.openxmlformats.org/officeDocument/2006/relationships/image" Target="media/image12.png"/><Relationship Id="rId7" Type="http://schemas.openxmlformats.org/officeDocument/2006/relationships/hyperlink" Target="../cgi/online.cgi?req=doc&amp;base=LAW&amp;n=174924&amp;rnd=228224.157579531&amp;dst=100010&amp;fld=134" TargetMode="External"/><Relationship Id="rId12" Type="http://schemas.openxmlformats.org/officeDocument/2006/relationships/hyperlink" Target="../cgi/online.cgi?req=doc&amp;base=LAW&amp;n=201339&amp;rnd=228224.456632359&amp;dst=69&amp;fld=134" TargetMode="External"/><Relationship Id="rId17" Type="http://schemas.openxmlformats.org/officeDocument/2006/relationships/hyperlink" Target="../cgi/online.cgi?req=doc&amp;base=LAW&amp;n=204859&amp;rnd=228224.2914714032&amp;dst=100775&amp;fld=134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11.png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../cgi/online.cgi?req=doc&amp;base=LAW&amp;n=204859&amp;rnd=228224.1341721239&amp;dst=100627&amp;fld=134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../cgi/online.cgi?req=doc&amp;base=LAW&amp;n=201339&amp;rnd=228224.1100425649&amp;dst=65&amp;fld=134" TargetMode="External"/><Relationship Id="rId11" Type="http://schemas.openxmlformats.org/officeDocument/2006/relationships/hyperlink" Target="../cgi/online.cgi?req=doc&amp;base=LAW&amp;n=204859&amp;rnd=228224.1552127286&amp;dst=100627&amp;fld=134" TargetMode="External"/><Relationship Id="rId24" Type="http://schemas.openxmlformats.org/officeDocument/2006/relationships/hyperlink" Target="../cgi/online.cgi?req=doc&amp;base=LAW&amp;n=204859&amp;rnd=228224.2259420367&amp;dst=100035&amp;fld=134" TargetMode="External"/><Relationship Id="rId32" Type="http://schemas.openxmlformats.org/officeDocument/2006/relationships/image" Target="media/image10.png"/><Relationship Id="rId37" Type="http://schemas.openxmlformats.org/officeDocument/2006/relationships/theme" Target="theme/theme1.xml"/><Relationship Id="rId5" Type="http://schemas.openxmlformats.org/officeDocument/2006/relationships/hyperlink" Target="../cgi/online.cgi?req=doc&amp;base=LAW&amp;n=204859&amp;rnd=228224.1570418092&amp;dst=100002&amp;fld=134" TargetMode="External"/><Relationship Id="rId15" Type="http://schemas.openxmlformats.org/officeDocument/2006/relationships/hyperlink" Target="../cgi/online.cgi?req=doc&amp;base=LAW&amp;n=174924&amp;rnd=228224.305667125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7.png"/><Relationship Id="rId36" Type="http://schemas.openxmlformats.org/officeDocument/2006/relationships/fontTable" Target="fontTable.xml"/><Relationship Id="rId10" Type="http://schemas.openxmlformats.org/officeDocument/2006/relationships/hyperlink" Target="../cgi/online.cgi?req=doc&amp;base=LAW&amp;n=201339&amp;rnd=228224.2799310032&amp;dst=64&amp;fld=134" TargetMode="External"/><Relationship Id="rId19" Type="http://schemas.openxmlformats.org/officeDocument/2006/relationships/hyperlink" Target="../cgi/online.cgi?req=doc&amp;base=LAW&amp;n=204859&amp;rnd=228224.1288827962&amp;dst=100350&amp;fld=134" TargetMode="External"/><Relationship Id="rId31" Type="http://schemas.openxmlformats.org/officeDocument/2006/relationships/image" Target="media/image9.png"/><Relationship Id="rId4" Type="http://schemas.openxmlformats.org/officeDocument/2006/relationships/hyperlink" Target="../cgi/online.cgi?req=doc&amp;base=LAW&amp;n=165899&amp;rnd=228224.1882811332" TargetMode="External"/><Relationship Id="rId9" Type="http://schemas.openxmlformats.org/officeDocument/2006/relationships/hyperlink" Target="../cgi/online.cgi?req=doc&amp;base=LAW&amp;n=178509&amp;rnd=228224.122914172&amp;dst=100136&amp;fld=134" TargetMode="External"/><Relationship Id="rId14" Type="http://schemas.openxmlformats.org/officeDocument/2006/relationships/hyperlink" Target="http://bus.gov.ru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6.png"/><Relationship Id="rId30" Type="http://schemas.openxmlformats.org/officeDocument/2006/relationships/hyperlink" Target="../cgi/online.cgi?req=doc&amp;base=LAW&amp;n=204859&amp;rnd=228224.2386224991&amp;dst=100040&amp;fld=134" TargetMode="External"/><Relationship Id="rId35" Type="http://schemas.openxmlformats.org/officeDocument/2006/relationships/hyperlink" Target="../cgi/online.cgi?req=doc&amp;base=LAW&amp;n=204859&amp;rnd=228224.887919878&amp;dst=10005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8923</Words>
  <Characters>50863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галина</cp:lastModifiedBy>
  <cp:revision>7</cp:revision>
  <cp:lastPrinted>2017-06-21T18:52:00Z</cp:lastPrinted>
  <dcterms:created xsi:type="dcterms:W3CDTF">2016-10-15T08:43:00Z</dcterms:created>
  <dcterms:modified xsi:type="dcterms:W3CDTF">2017-06-21T18:53:00Z</dcterms:modified>
</cp:coreProperties>
</file>