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C1" w:rsidRPr="00AD1035" w:rsidRDefault="00ED29C1" w:rsidP="00ED29C1">
      <w:pPr>
        <w:shd w:val="clear" w:color="auto" w:fill="FFFFFF"/>
        <w:spacing w:after="27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089BD"/>
          <w:sz w:val="30"/>
          <w:szCs w:val="30"/>
          <w:lang w:eastAsia="ru-RU"/>
        </w:rPr>
      </w:pPr>
      <w:r w:rsidRPr="00AD1035">
        <w:rPr>
          <w:rFonts w:ascii="Times New Roman" w:eastAsia="Times New Roman" w:hAnsi="Times New Roman" w:cs="Times New Roman"/>
          <w:b/>
          <w:color w:val="0089BD"/>
          <w:sz w:val="30"/>
          <w:szCs w:val="30"/>
          <w:lang w:eastAsia="ru-RU"/>
        </w:rPr>
        <w:t xml:space="preserve">Памятка для родителей. </w:t>
      </w:r>
    </w:p>
    <w:p w:rsidR="00ED29C1" w:rsidRPr="00AD1035" w:rsidRDefault="00ED29C1" w:rsidP="00ED29C1">
      <w:pPr>
        <w:shd w:val="clear" w:color="auto" w:fill="FFFFFF"/>
        <w:spacing w:after="27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089BD"/>
          <w:sz w:val="30"/>
          <w:szCs w:val="30"/>
          <w:lang w:eastAsia="ru-RU"/>
        </w:rPr>
      </w:pPr>
      <w:r w:rsidRPr="00AD1035">
        <w:rPr>
          <w:rFonts w:ascii="Times New Roman" w:eastAsia="Times New Roman" w:hAnsi="Times New Roman" w:cs="Times New Roman"/>
          <w:b/>
          <w:color w:val="0089BD"/>
          <w:sz w:val="30"/>
          <w:szCs w:val="30"/>
          <w:lang w:eastAsia="ru-RU"/>
        </w:rPr>
        <w:t>Профилактика преступлений и правонарушений</w:t>
      </w:r>
    </w:p>
    <w:p w:rsidR="00ED29C1" w:rsidRPr="006B15F0" w:rsidRDefault="00ED29C1" w:rsidP="00ED29C1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6B15F0">
        <w:rPr>
          <w:rFonts w:ascii="Arial" w:eastAsia="Times New Roman" w:hAnsi="Arial" w:cs="Arial"/>
          <w:noProof/>
          <w:color w:val="595D5F"/>
          <w:sz w:val="21"/>
          <w:szCs w:val="21"/>
          <w:lang w:eastAsia="ru-RU"/>
        </w:rPr>
        <w:drawing>
          <wp:inline distT="0" distB="0" distL="0" distR="0" wp14:anchorId="73FFF3AD" wp14:editId="3D342F41">
            <wp:extent cx="2238375" cy="1676400"/>
            <wp:effectExtent l="0" t="0" r="9525" b="0"/>
            <wp:docPr id="1" name="Рисунок 1" descr="https://upload2.schoolrm.ru/resize_cache/1583557/caf6c5573c8d64a572d2679bd6ff6adc/iblock/db1/db12120eac37673b422bf360bae7b12e/aa8364debfb2f9c679f025226e5e7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resize_cache/1583557/caf6c5573c8d64a572d2679bd6ff6adc/iblock/db1/db12120eac37673b422bf360bae7b12e/aa8364debfb2f9c679f025226e5e73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9C1" w:rsidRPr="006B15F0" w:rsidRDefault="00ED29C1" w:rsidP="00ED29C1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6B1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 Всегда ли вы знаете, где находится ваш ребенок?</w:t>
      </w:r>
      <w:r w:rsidRPr="006B15F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6B1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Контролируете ли вы время возвращения ребенка домой?</w:t>
      </w:r>
    </w:p>
    <w:p w:rsidR="00ED29C1" w:rsidRPr="006B15F0" w:rsidRDefault="00ED29C1" w:rsidP="00ED29C1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6B1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эффективной системы воспитательной работы по профилактике правонарушений и преступлений среди несовершеннолетних – задача чрезвычайно сложная. Но эффективность и результативность данного процесса возможна только при целенаправленном взаимодействии: ученик – родитель – школа. Профилактика правонарушений и преступлений среди несовершеннолетних предполагает целый комплекс мероприятий как социально-педагогического, так и медико-педагогического характера, направленных на оздоровление среды, на лечение и коррекцию поведения несовершеннолетнего правонарушителя.</w:t>
      </w:r>
      <w:r w:rsidRPr="006B15F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6B15F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6B1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родителям несовершеннолетних детей</w:t>
      </w:r>
      <w:r w:rsidRPr="006B15F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6B15F0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6B15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 </w:t>
      </w:r>
      <w:r w:rsidRPr="006B1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целях профилактики преступлений и правонарушений среди молодежи:</w:t>
      </w:r>
    </w:p>
    <w:p w:rsidR="00ED29C1" w:rsidRPr="006B15F0" w:rsidRDefault="00ED29C1" w:rsidP="00ED29C1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6B1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Родителям не допускать конфликтных семейных ситуаций на глазах у ребенка, т. к. они действуют на него резко отрицательно.</w:t>
      </w:r>
    </w:p>
    <w:p w:rsidR="00ED29C1" w:rsidRDefault="00ED29C1" w:rsidP="00ED29C1">
      <w:pPr>
        <w:pStyle w:val="a3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95D5F"/>
          <w:sz w:val="21"/>
          <w:szCs w:val="21"/>
        </w:rPr>
      </w:pPr>
      <w:r w:rsidRPr="006B15F0">
        <w:rPr>
          <w:color w:val="000000"/>
          <w:sz w:val="28"/>
          <w:szCs w:val="28"/>
        </w:rPr>
        <w:t>2. Родителям быть толерантными по отношению к своим детям и их</w:t>
      </w:r>
      <w:r>
        <w:rPr>
          <w:color w:val="000000"/>
          <w:sz w:val="28"/>
          <w:szCs w:val="28"/>
        </w:rPr>
        <w:t xml:space="preserve"> начинаниям.</w:t>
      </w:r>
    </w:p>
    <w:p w:rsidR="00ED29C1" w:rsidRDefault="00ED29C1" w:rsidP="00ED29C1">
      <w:pPr>
        <w:pStyle w:val="a3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95D5F"/>
          <w:sz w:val="21"/>
          <w:szCs w:val="21"/>
        </w:rPr>
      </w:pPr>
      <w:r>
        <w:rPr>
          <w:color w:val="000000"/>
          <w:sz w:val="28"/>
          <w:szCs w:val="28"/>
        </w:rPr>
        <w:t>3. Родителям не ставить детей на второе место после карьеры.</w:t>
      </w:r>
    </w:p>
    <w:p w:rsidR="00ED29C1" w:rsidRDefault="00ED29C1" w:rsidP="00ED29C1">
      <w:pPr>
        <w:pStyle w:val="a3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95D5F"/>
          <w:sz w:val="21"/>
          <w:szCs w:val="21"/>
        </w:rPr>
      </w:pPr>
      <w:r>
        <w:rPr>
          <w:color w:val="000000"/>
          <w:sz w:val="28"/>
          <w:szCs w:val="28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ED29C1" w:rsidRDefault="00ED29C1" w:rsidP="00ED29C1">
      <w:pPr>
        <w:pStyle w:val="a3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95D5F"/>
          <w:sz w:val="21"/>
          <w:szCs w:val="21"/>
        </w:rPr>
      </w:pPr>
      <w:r>
        <w:rPr>
          <w:color w:val="000000"/>
          <w:sz w:val="28"/>
          <w:szCs w:val="28"/>
        </w:rPr>
        <w:t xml:space="preserve">5. Родителям стоит обращать внимание на поведение детей в раннем возрасте и стараться пресечь любые проявления жестокости со стороны ребенка по </w:t>
      </w:r>
      <w:r>
        <w:rPr>
          <w:color w:val="000000"/>
          <w:sz w:val="28"/>
          <w:szCs w:val="28"/>
        </w:rPr>
        <w:lastRenderedPageBreak/>
        <w:t>отношению к животным, младшим или старшим братьям и сестрам, а также к своим ровесникам.</w:t>
      </w:r>
    </w:p>
    <w:p w:rsidR="00ED29C1" w:rsidRDefault="00ED29C1" w:rsidP="00ED29C1">
      <w:pPr>
        <w:pStyle w:val="a3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95D5F"/>
          <w:sz w:val="21"/>
          <w:szCs w:val="21"/>
        </w:rPr>
      </w:pPr>
      <w:r>
        <w:rPr>
          <w:color w:val="000000"/>
          <w:sz w:val="28"/>
          <w:szCs w:val="28"/>
        </w:rPr>
        <w:t>6. Родителям стараться как можно лучше знать с кем общается их ребенок (в разумных пределах), т.к. дружеское общение со сверстниками – 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ED29C1" w:rsidRDefault="00ED29C1" w:rsidP="00ED29C1">
      <w:pPr>
        <w:pStyle w:val="a3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95D5F"/>
          <w:sz w:val="21"/>
          <w:szCs w:val="21"/>
        </w:rPr>
      </w:pPr>
      <w:r>
        <w:rPr>
          <w:color w:val="000000"/>
          <w:sz w:val="28"/>
          <w:szCs w:val="28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 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ED29C1" w:rsidRDefault="00ED29C1" w:rsidP="00ED29C1">
      <w:pPr>
        <w:pStyle w:val="a3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595D5F"/>
          <w:sz w:val="21"/>
          <w:szCs w:val="21"/>
        </w:rPr>
      </w:pPr>
      <w:r>
        <w:rPr>
          <w:color w:val="000000"/>
          <w:sz w:val="28"/>
          <w:szCs w:val="28"/>
        </w:rPr>
        <w:t>Таким образом, семья является важным элементом в системе  профилактики преступлений и правонарушений.</w:t>
      </w:r>
    </w:p>
    <w:p w:rsidR="00D054CF" w:rsidRDefault="00D054CF">
      <w:bookmarkStart w:id="0" w:name="_GoBack"/>
      <w:bookmarkEnd w:id="0"/>
    </w:p>
    <w:sectPr w:rsidR="00D0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4D"/>
    <w:rsid w:val="00C63E4D"/>
    <w:rsid w:val="00D054CF"/>
    <w:rsid w:val="00ED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2021-12-16T08:54:00Z</dcterms:created>
  <dcterms:modified xsi:type="dcterms:W3CDTF">2021-12-16T08:54:00Z</dcterms:modified>
</cp:coreProperties>
</file>