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bookmarkStart w:id="0" w:name="block-59707886"/>
      <w:r w:rsidRPr="009E0A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9E0A90">
        <w:rPr>
          <w:rFonts w:ascii="Times New Roman" w:hAnsi="Times New Roman"/>
          <w:b/>
          <w:color w:val="000000"/>
          <w:sz w:val="28"/>
          <w:lang w:val="ru-RU"/>
        </w:rPr>
        <w:t>Мнистерство Просвещния</w:t>
      </w:r>
      <w:bookmarkEnd w:id="1"/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9E0A90">
        <w:rPr>
          <w:rFonts w:ascii="Times New Roman" w:hAnsi="Times New Roman"/>
          <w:b/>
          <w:color w:val="000000"/>
          <w:sz w:val="28"/>
          <w:lang w:val="ru-RU"/>
        </w:rPr>
        <w:t>Архангельской области</w:t>
      </w:r>
      <w:bookmarkEnd w:id="2"/>
    </w:p>
    <w:p w:rsidR="00901BCD" w:rsidRDefault="009E0A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0A90" w:rsidRPr="009E0A90" w:rsidTr="00D6151B">
        <w:tc>
          <w:tcPr>
            <w:tcW w:w="3114" w:type="dxa"/>
          </w:tcPr>
          <w:p w:rsidR="009E0A90" w:rsidRDefault="009E0A90" w:rsidP="00D615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9E0A90" w:rsidRDefault="009E0A90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Альгинова К.А..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 № 1 от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 2025 г.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0A90" w:rsidRDefault="009E0A90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9E0A90" w:rsidRDefault="009E0A90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2025 г.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0A90" w:rsidRDefault="009E0A90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9E0A90" w:rsidRDefault="009E0A90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39/13от </w:t>
            </w:r>
          </w:p>
          <w:p w:rsidR="009E0A90" w:rsidRDefault="009E0A90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9E0A90" w:rsidRDefault="009E0A90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A90" w:rsidRPr="009E0A90" w:rsidRDefault="009E0A90">
      <w:pPr>
        <w:spacing w:after="0" w:line="408" w:lineRule="auto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Default="00901BCD">
      <w:pPr>
        <w:spacing w:after="0"/>
        <w:ind w:left="120"/>
      </w:pPr>
    </w:p>
    <w:p w:rsidR="00901BCD" w:rsidRDefault="00901BCD">
      <w:pPr>
        <w:spacing w:after="0"/>
        <w:ind w:left="120"/>
      </w:pPr>
    </w:p>
    <w:p w:rsidR="00901BCD" w:rsidRDefault="00901BCD">
      <w:pPr>
        <w:spacing w:after="0"/>
        <w:ind w:left="120"/>
      </w:pPr>
    </w:p>
    <w:p w:rsidR="00901BCD" w:rsidRDefault="00901BCD">
      <w:pPr>
        <w:spacing w:after="0"/>
        <w:ind w:left="120"/>
      </w:pPr>
    </w:p>
    <w:p w:rsidR="00901BCD" w:rsidRDefault="00901BCD">
      <w:pPr>
        <w:spacing w:after="0"/>
        <w:ind w:left="120"/>
      </w:pP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7609475)</w:t>
      </w: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901BCD" w:rsidRPr="009E0A90" w:rsidRDefault="009E0A90">
      <w:pPr>
        <w:spacing w:after="0" w:line="408" w:lineRule="auto"/>
        <w:ind w:left="120"/>
        <w:jc w:val="center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E0A90" w:rsidP="009E0A9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E0A90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 – Видякин Д.И. </w:t>
      </w: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01BCD">
      <w:pPr>
        <w:spacing w:after="0"/>
        <w:ind w:left="120"/>
        <w:jc w:val="center"/>
        <w:rPr>
          <w:lang w:val="ru-RU"/>
        </w:rPr>
      </w:pPr>
    </w:p>
    <w:p w:rsidR="00901BCD" w:rsidRPr="009E0A90" w:rsidRDefault="009E0A90">
      <w:pPr>
        <w:spacing w:after="0"/>
        <w:ind w:left="120"/>
        <w:jc w:val="center"/>
        <w:rPr>
          <w:lang w:val="ru-RU"/>
        </w:rPr>
      </w:pPr>
      <w:bookmarkStart w:id="4" w:name="b20cd3b3-5277-4ad9-b272-db2c514c2082"/>
      <w:r w:rsidRPr="009E0A90">
        <w:rPr>
          <w:rFonts w:ascii="Times New Roman" w:hAnsi="Times New Roman"/>
          <w:b/>
          <w:color w:val="000000"/>
          <w:sz w:val="28"/>
          <w:lang w:val="ru-RU"/>
        </w:rPr>
        <w:t>с. Шеговары</w:t>
      </w:r>
      <w:bookmarkEnd w:id="4"/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318252-5f25-41fe-9fef-b19acd845ffc"/>
      <w:r w:rsidRPr="009E0A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bookmarkStart w:id="6" w:name="block-59707891"/>
      <w:bookmarkEnd w:id="0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E0A9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E0A90">
        <w:rPr>
          <w:rFonts w:ascii="Times New Roman" w:hAnsi="Times New Roman"/>
          <w:color w:val="000000"/>
          <w:sz w:val="28"/>
          <w:lang w:val="ru-RU"/>
        </w:rPr>
        <w:t>про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</w:t>
      </w:r>
      <w:r w:rsidRPr="009E0A90">
        <w:rPr>
          <w:rFonts w:ascii="Times New Roman" w:hAnsi="Times New Roman"/>
          <w:color w:val="000000"/>
          <w:sz w:val="28"/>
          <w:lang w:val="ru-RU"/>
        </w:rPr>
        <w:t>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>Отечеству, приверженности национальным ц</w:t>
      </w:r>
      <w:r>
        <w:rPr>
          <w:rFonts w:ascii="Times New Roman" w:hAnsi="Times New Roman"/>
          <w:color w:val="000000"/>
          <w:sz w:val="28"/>
        </w:rPr>
        <w:t xml:space="preserve">енностям.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</w:t>
      </w:r>
      <w:r w:rsidRPr="009E0A90">
        <w:rPr>
          <w:rFonts w:ascii="Times New Roman" w:hAnsi="Times New Roman"/>
          <w:color w:val="000000"/>
          <w:sz w:val="28"/>
          <w:lang w:val="ru-RU"/>
        </w:rPr>
        <w:t>ий извлекать необходимые сведения, осмысливать, преобразовывать и применять их.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</w:t>
      </w:r>
      <w:r w:rsidRPr="009E0A90">
        <w:rPr>
          <w:rFonts w:ascii="Times New Roman" w:hAnsi="Times New Roman"/>
          <w:color w:val="000000"/>
          <w:sz w:val="28"/>
          <w:lang w:val="ru-RU"/>
        </w:rPr>
        <w:t>сти к рефлексии, оценке своих возможностей и осознанию своего места в обществе.</w:t>
      </w: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</w:t>
      </w:r>
      <w:r w:rsidRPr="009E0A90">
        <w:rPr>
          <w:rFonts w:ascii="Times New Roman" w:hAnsi="Times New Roman"/>
          <w:color w:val="000000"/>
          <w:sz w:val="28"/>
          <w:lang w:val="ru-RU"/>
        </w:rPr>
        <w:t>венности, социальной ответственности, правового самосознания, приверженности базовым ценностям нашего народа;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принципам, закреплённым в Конституции </w:t>
      </w:r>
      <w:r w:rsidRPr="009E0A90">
        <w:rPr>
          <w:rFonts w:ascii="Times New Roman" w:hAnsi="Times New Roman"/>
          <w:color w:val="000000"/>
          <w:sz w:val="28"/>
          <w:lang w:val="ru-RU"/>
        </w:rPr>
        <w:t>Российской Федерации и законодательстве Российской Федерации;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</w:t>
      </w:r>
      <w:r w:rsidRPr="009E0A90">
        <w:rPr>
          <w:rFonts w:ascii="Times New Roman" w:hAnsi="Times New Roman"/>
          <w:color w:val="000000"/>
          <w:sz w:val="28"/>
          <w:lang w:val="ru-RU"/>
        </w:rPr>
        <w:t>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9E0A90">
        <w:rPr>
          <w:rFonts w:ascii="Times New Roman" w:hAnsi="Times New Roman"/>
          <w:color w:val="000000"/>
          <w:sz w:val="28"/>
          <w:lang w:val="ru-RU"/>
        </w:rPr>
        <w:t>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</w:t>
      </w:r>
      <w:r w:rsidRPr="009E0A90">
        <w:rPr>
          <w:rFonts w:ascii="Times New Roman" w:hAnsi="Times New Roman"/>
          <w:color w:val="000000"/>
          <w:sz w:val="28"/>
          <w:lang w:val="ru-RU"/>
        </w:rPr>
        <w:t>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</w:t>
      </w:r>
      <w:r w:rsidRPr="009E0A90">
        <w:rPr>
          <w:rFonts w:ascii="Times New Roman" w:hAnsi="Times New Roman"/>
          <w:color w:val="000000"/>
          <w:sz w:val="28"/>
          <w:lang w:val="ru-RU"/>
        </w:rPr>
        <w:t>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901BCD" w:rsidRPr="009E0A90" w:rsidRDefault="009E0A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формирование опы</w:t>
      </w:r>
      <w:r w:rsidRPr="009E0A90">
        <w:rPr>
          <w:rFonts w:ascii="Times New Roman" w:hAnsi="Times New Roman"/>
          <w:color w:val="000000"/>
          <w:sz w:val="28"/>
          <w:lang w:val="ru-RU"/>
        </w:rPr>
        <w:t>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</w:t>
      </w:r>
      <w:r w:rsidRPr="009E0A90">
        <w:rPr>
          <w:rFonts w:ascii="Times New Roman" w:hAnsi="Times New Roman"/>
          <w:color w:val="000000"/>
          <w:sz w:val="28"/>
          <w:lang w:val="ru-RU"/>
        </w:rPr>
        <w:t>ормами поведения, установленными законом; содействия правовыми способами и средствами защите правопорядка в обществе.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bookmarkStart w:id="7" w:name="block-59707887"/>
      <w:bookmarkEnd w:id="6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</w:t>
      </w:r>
      <w:r w:rsidRPr="009E0A90">
        <w:rPr>
          <w:rFonts w:ascii="Times New Roman" w:hAnsi="Times New Roman"/>
          <w:color w:val="000000"/>
          <w:sz w:val="28"/>
          <w:lang w:val="ru-RU"/>
        </w:rPr>
        <w:t>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</w:t>
      </w:r>
      <w:r w:rsidRPr="009E0A90">
        <w:rPr>
          <w:rFonts w:ascii="Times New Roman" w:hAnsi="Times New Roman"/>
          <w:color w:val="000000"/>
          <w:sz w:val="28"/>
          <w:lang w:val="ru-RU"/>
        </w:rPr>
        <w:t>нности подросткового возраста.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Право </w:t>
      </w:r>
      <w:r w:rsidRPr="009E0A90">
        <w:rPr>
          <w:rFonts w:ascii="Times New Roman" w:hAnsi="Times New Roman"/>
          <w:color w:val="000000"/>
          <w:sz w:val="28"/>
          <w:lang w:val="ru-RU"/>
        </w:rPr>
        <w:t>человека на образование. Школьное образование. Права и обязанности учащегося.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</w:t>
      </w:r>
      <w:r w:rsidRPr="009E0A90">
        <w:rPr>
          <w:rFonts w:ascii="Times New Roman" w:hAnsi="Times New Roman"/>
          <w:color w:val="000000"/>
          <w:sz w:val="28"/>
          <w:lang w:val="ru-RU"/>
        </w:rPr>
        <w:t>ностные отношения (деловые, личные).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Общество, в котором мы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живём.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</w:t>
      </w:r>
      <w:r w:rsidRPr="009E0A90">
        <w:rPr>
          <w:rFonts w:ascii="Times New Roman" w:hAnsi="Times New Roman"/>
          <w:color w:val="000000"/>
          <w:sz w:val="28"/>
          <w:lang w:val="ru-RU"/>
        </w:rPr>
        <w:t>ического развития. Виды экономической деятельности. Ресурсы и возможности экономики нашей страны.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</w:t>
      </w:r>
      <w:r w:rsidRPr="009E0A90">
        <w:rPr>
          <w:rFonts w:ascii="Times New Roman" w:hAnsi="Times New Roman"/>
          <w:color w:val="000000"/>
          <w:sz w:val="28"/>
          <w:lang w:val="ru-RU"/>
        </w:rPr>
        <w:t>словиях современного общества.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</w:t>
      </w:r>
      <w:r w:rsidRPr="009E0A90">
        <w:rPr>
          <w:rFonts w:ascii="Times New Roman" w:hAnsi="Times New Roman"/>
          <w:color w:val="000000"/>
          <w:sz w:val="28"/>
          <w:lang w:val="ru-RU"/>
        </w:rPr>
        <w:t>ажданственность и патриотизм. Гуманизм.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Мораль</w:t>
      </w:r>
      <w:r w:rsidRPr="009E0A90">
        <w:rPr>
          <w:rFonts w:ascii="Times New Roman" w:hAnsi="Times New Roman"/>
          <w:color w:val="000000"/>
          <w:sz w:val="28"/>
          <w:lang w:val="ru-RU"/>
        </w:rPr>
        <w:t>ный выбор. Моральная оценка поведения людей и собственного поведения. Влияние моральных норм на общество и человека.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</w:t>
      </w:r>
      <w:r w:rsidRPr="009E0A90">
        <w:rPr>
          <w:rFonts w:ascii="Times New Roman" w:hAnsi="Times New Roman"/>
          <w:color w:val="000000"/>
          <w:sz w:val="28"/>
          <w:lang w:val="ru-RU"/>
        </w:rPr>
        <w:t>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Опасность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правонарушений для личности и общества.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</w:t>
      </w:r>
      <w:r w:rsidRPr="009E0A90">
        <w:rPr>
          <w:rFonts w:ascii="Times New Roman" w:hAnsi="Times New Roman"/>
          <w:color w:val="000000"/>
          <w:sz w:val="28"/>
          <w:lang w:val="ru-RU"/>
        </w:rPr>
        <w:t>озможности их защиты.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</w:t>
      </w:r>
      <w:r w:rsidRPr="009E0A90">
        <w:rPr>
          <w:rFonts w:ascii="Times New Roman" w:hAnsi="Times New Roman"/>
          <w:color w:val="000000"/>
          <w:sz w:val="28"/>
          <w:lang w:val="ru-RU"/>
        </w:rPr>
        <w:t>твенности.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</w:t>
      </w:r>
      <w:r w:rsidRPr="009E0A90">
        <w:rPr>
          <w:rFonts w:ascii="Times New Roman" w:hAnsi="Times New Roman"/>
          <w:color w:val="000000"/>
          <w:sz w:val="28"/>
          <w:lang w:val="ru-RU"/>
        </w:rPr>
        <w:t>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</w:t>
      </w:r>
      <w:r w:rsidRPr="009E0A90">
        <w:rPr>
          <w:rFonts w:ascii="Times New Roman" w:hAnsi="Times New Roman"/>
          <w:color w:val="000000"/>
          <w:sz w:val="28"/>
          <w:lang w:val="ru-RU"/>
        </w:rPr>
        <w:t>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</w:t>
      </w:r>
      <w:r w:rsidRPr="009E0A90">
        <w:rPr>
          <w:rFonts w:ascii="Times New Roman" w:hAnsi="Times New Roman"/>
          <w:color w:val="000000"/>
          <w:sz w:val="28"/>
          <w:lang w:val="ru-RU"/>
        </w:rPr>
        <w:t>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Правоохрани</w:t>
      </w:r>
      <w:r w:rsidRPr="009E0A90">
        <w:rPr>
          <w:rFonts w:ascii="Times New Roman" w:hAnsi="Times New Roman"/>
          <w:color w:val="000000"/>
          <w:sz w:val="28"/>
          <w:lang w:val="ru-RU"/>
        </w:rPr>
        <w:t>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</w:t>
      </w:r>
      <w:r w:rsidRPr="009E0A90">
        <w:rPr>
          <w:rFonts w:ascii="Times New Roman" w:hAnsi="Times New Roman"/>
          <w:color w:val="000000"/>
          <w:sz w:val="28"/>
          <w:lang w:val="ru-RU"/>
        </w:rPr>
        <w:t>. Экономический выбор.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</w:t>
      </w:r>
      <w:r w:rsidRPr="009E0A90">
        <w:rPr>
          <w:rFonts w:ascii="Times New Roman" w:hAnsi="Times New Roman"/>
          <w:color w:val="000000"/>
          <w:sz w:val="28"/>
          <w:lang w:val="ru-RU"/>
        </w:rPr>
        <w:t>ской деятельности.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 w:rsidRPr="009E0A90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</w:t>
      </w:r>
      <w:r w:rsidRPr="009E0A90">
        <w:rPr>
          <w:rFonts w:ascii="Times New Roman" w:hAnsi="Times New Roman"/>
          <w:color w:val="000000"/>
          <w:sz w:val="28"/>
          <w:lang w:val="ru-RU"/>
        </w:rPr>
        <w:t>ективность производства.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</w:t>
      </w:r>
      <w:r w:rsidRPr="009E0A90">
        <w:rPr>
          <w:rFonts w:ascii="Times New Roman" w:hAnsi="Times New Roman"/>
          <w:color w:val="000000"/>
          <w:sz w:val="28"/>
          <w:lang w:val="ru-RU"/>
        </w:rPr>
        <w:t>ментов: акции и облигации.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Экономические фу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нкции домохозяйств. Потребление домашних хозяйств. Потребительские товары и товары длительного пользования.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r w:rsidRPr="009E0A90">
        <w:rPr>
          <w:rFonts w:ascii="Times New Roman" w:hAnsi="Times New Roman"/>
          <w:color w:val="000000"/>
          <w:sz w:val="28"/>
          <w:lang w:val="ru-RU"/>
        </w:rPr>
        <w:t>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901BCD" w:rsidRDefault="009E0A90">
      <w:pPr>
        <w:spacing w:after="0" w:line="264" w:lineRule="auto"/>
        <w:ind w:firstLine="600"/>
        <w:jc w:val="both"/>
      </w:pPr>
      <w:r w:rsidRPr="009E0A90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Наука. Естественные и социально-гуманитарные науки. </w:t>
      </w:r>
      <w:r w:rsidRPr="009E0A90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901BCD" w:rsidRDefault="009E0A90">
      <w:pPr>
        <w:spacing w:after="0" w:line="264" w:lineRule="auto"/>
        <w:ind w:firstLine="600"/>
        <w:jc w:val="both"/>
      </w:pPr>
      <w:r w:rsidRPr="009E0A90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ние в Российской Федерации. </w:t>
      </w:r>
      <w:r>
        <w:rPr>
          <w:rFonts w:ascii="Times New Roman" w:hAnsi="Times New Roman"/>
          <w:color w:val="000000"/>
          <w:sz w:val="28"/>
        </w:rPr>
        <w:t>Самообразование.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</w:t>
      </w:r>
      <w:r w:rsidRPr="009E0A90">
        <w:rPr>
          <w:rFonts w:ascii="Times New Roman" w:hAnsi="Times New Roman"/>
          <w:color w:val="000000"/>
          <w:sz w:val="28"/>
          <w:lang w:val="ru-RU"/>
        </w:rPr>
        <w:t>игиозные объединения в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</w:t>
      </w:r>
      <w:r w:rsidRPr="009E0A90">
        <w:rPr>
          <w:rFonts w:ascii="Times New Roman" w:hAnsi="Times New Roman"/>
          <w:color w:val="000000"/>
          <w:sz w:val="28"/>
          <w:lang w:val="ru-RU"/>
        </w:rPr>
        <w:t>пасного поведения в Интернете.</w:t>
      </w: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</w:t>
      </w:r>
      <w:r w:rsidRPr="009E0A90">
        <w:rPr>
          <w:rFonts w:ascii="Times New Roman" w:hAnsi="Times New Roman"/>
          <w:color w:val="000000"/>
          <w:sz w:val="28"/>
          <w:lang w:val="ru-RU"/>
        </w:rPr>
        <w:t>ые формы правления. Унитарное и федеративное государственно-территориальное устройство.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Полити</w:t>
      </w:r>
      <w:r w:rsidRPr="009E0A90">
        <w:rPr>
          <w:rFonts w:ascii="Times New Roman" w:hAnsi="Times New Roman"/>
          <w:color w:val="000000"/>
          <w:sz w:val="28"/>
          <w:lang w:val="ru-RU"/>
        </w:rPr>
        <w:t>ческие партии, их роль в демократическом обществе. Общественно-политические организации.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</w:t>
      </w:r>
      <w:r w:rsidRPr="009E0A90">
        <w:rPr>
          <w:rFonts w:ascii="Times New Roman" w:hAnsi="Times New Roman"/>
          <w:color w:val="000000"/>
          <w:sz w:val="28"/>
          <w:lang w:val="ru-RU"/>
        </w:rPr>
        <w:t>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901BCD" w:rsidRDefault="009E0A90">
      <w:pPr>
        <w:spacing w:after="0" w:line="264" w:lineRule="auto"/>
        <w:ind w:firstLine="600"/>
        <w:jc w:val="both"/>
      </w:pPr>
      <w:r w:rsidRPr="009E0A90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</w:t>
      </w:r>
      <w:r>
        <w:rPr>
          <w:rFonts w:ascii="Times New Roman" w:hAnsi="Times New Roman"/>
          <w:color w:val="000000"/>
          <w:sz w:val="28"/>
        </w:rPr>
        <w:t xml:space="preserve">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</w:t>
      </w:r>
      <w:r w:rsidRPr="009E0A90">
        <w:rPr>
          <w:rFonts w:ascii="Times New Roman" w:hAnsi="Times New Roman"/>
          <w:color w:val="000000"/>
          <w:sz w:val="28"/>
          <w:lang w:val="ru-RU"/>
        </w:rPr>
        <w:t>номная область, автономный округ. Конституционный статус субъектов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</w:t>
      </w:r>
      <w:r w:rsidRPr="009E0A90">
        <w:rPr>
          <w:rFonts w:ascii="Times New Roman" w:hAnsi="Times New Roman"/>
          <w:color w:val="000000"/>
          <w:sz w:val="28"/>
          <w:lang w:val="ru-RU"/>
        </w:rPr>
        <w:t>свобод и обязанностей гражданина Российской Федерации.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набор подростка.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Социальная политика Российск</w:t>
      </w:r>
      <w:r w:rsidRPr="009E0A90">
        <w:rPr>
          <w:rFonts w:ascii="Times New Roman" w:hAnsi="Times New Roman"/>
          <w:color w:val="000000"/>
          <w:sz w:val="28"/>
          <w:lang w:val="ru-RU"/>
        </w:rPr>
        <w:t>ого государства.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Человек в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современном изменяющемся мире.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Молодёжь – активный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участник общественной жизни. Волонтёрское движение.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Современные формы связи и коммуникации: как </w:t>
      </w:r>
      <w:r w:rsidRPr="009E0A90">
        <w:rPr>
          <w:rFonts w:ascii="Times New Roman" w:hAnsi="Times New Roman"/>
          <w:color w:val="000000"/>
          <w:sz w:val="28"/>
          <w:lang w:val="ru-RU"/>
        </w:rPr>
        <w:t>они изменили мир. Особенности общения в виртуальном пространстве.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bookmarkStart w:id="8" w:name="block-59707890"/>
      <w:bookmarkEnd w:id="7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Личностные и метапредметные результаты представлены с учётом особенностей преподавания обществознания в основной </w:t>
      </w:r>
      <w:r w:rsidRPr="009E0A90">
        <w:rPr>
          <w:rFonts w:ascii="Times New Roman" w:hAnsi="Times New Roman"/>
          <w:color w:val="000000"/>
          <w:sz w:val="28"/>
          <w:lang w:val="ru-RU"/>
        </w:rPr>
        <w:t>школе.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</w:t>
      </w:r>
      <w:r w:rsidRPr="009E0A90">
        <w:rPr>
          <w:rFonts w:ascii="Times New Roman" w:hAnsi="Times New Roman"/>
          <w:color w:val="000000"/>
          <w:sz w:val="28"/>
          <w:lang w:val="ru-RU"/>
        </w:rPr>
        <w:t>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</w:t>
      </w:r>
      <w:r w:rsidRPr="009E0A90">
        <w:rPr>
          <w:rFonts w:ascii="Times New Roman" w:hAnsi="Times New Roman"/>
          <w:color w:val="000000"/>
          <w:sz w:val="28"/>
          <w:lang w:val="ru-RU"/>
        </w:rPr>
        <w:t>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</w:t>
      </w:r>
      <w:r w:rsidRPr="009E0A90">
        <w:rPr>
          <w:rFonts w:ascii="Times New Roman" w:hAnsi="Times New Roman"/>
          <w:color w:val="000000"/>
          <w:sz w:val="28"/>
          <w:lang w:val="ru-RU"/>
        </w:rPr>
        <w:t>тором модуль (раздел) «Основы российского права» замыкает изучение курса в основной школе.</w:t>
      </w: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</w:t>
      </w:r>
      <w:r w:rsidRPr="009E0A90">
        <w:rPr>
          <w:rFonts w:ascii="Times New Roman" w:hAnsi="Times New Roman"/>
          <w:color w:val="000000"/>
          <w:sz w:val="28"/>
          <w:lang w:val="ru-RU"/>
        </w:rPr>
        <w:t>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</w:t>
      </w:r>
      <w:r w:rsidRPr="009E0A90">
        <w:rPr>
          <w:rFonts w:ascii="Times New Roman" w:hAnsi="Times New Roman"/>
          <w:color w:val="000000"/>
          <w:sz w:val="28"/>
          <w:lang w:val="ru-RU"/>
        </w:rPr>
        <w:t>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</w:t>
      </w:r>
      <w:r w:rsidRPr="009E0A90">
        <w:rPr>
          <w:rFonts w:ascii="Times New Roman" w:hAnsi="Times New Roman"/>
          <w:color w:val="000000"/>
          <w:sz w:val="28"/>
          <w:lang w:val="ru-RU"/>
        </w:rPr>
        <w:t>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</w:t>
      </w:r>
      <w:r w:rsidRPr="009E0A90">
        <w:rPr>
          <w:rFonts w:ascii="Times New Roman" w:hAnsi="Times New Roman"/>
          <w:color w:val="000000"/>
          <w:sz w:val="28"/>
          <w:lang w:val="ru-RU"/>
        </w:rPr>
        <w:t>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ть к разнообразной созидательной деятельности, стремление к взаимопониманию и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Патриотического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</w:t>
      </w:r>
      <w:r w:rsidRPr="009E0A90">
        <w:rPr>
          <w:rFonts w:ascii="Times New Roman" w:hAnsi="Times New Roman"/>
          <w:color w:val="000000"/>
          <w:sz w:val="28"/>
          <w:lang w:val="ru-RU"/>
        </w:rPr>
        <w:t>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 родной стране.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</w:t>
      </w:r>
      <w:r w:rsidRPr="009E0A90">
        <w:rPr>
          <w:rFonts w:ascii="Times New Roman" w:hAnsi="Times New Roman"/>
          <w:color w:val="000000"/>
          <w:sz w:val="28"/>
          <w:lang w:val="ru-RU"/>
        </w:rPr>
        <w:t>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</w:t>
      </w:r>
      <w:r w:rsidRPr="009E0A90">
        <w:rPr>
          <w:rFonts w:ascii="Times New Roman" w:hAnsi="Times New Roman"/>
          <w:color w:val="000000"/>
          <w:sz w:val="28"/>
          <w:lang w:val="ru-RU"/>
        </w:rPr>
        <w:t>; соблюдение правил безопасности, в том числе навыки безопасного поведения в интернет-среде;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</w:t>
      </w:r>
      <w:r w:rsidRPr="009E0A90">
        <w:rPr>
          <w:rFonts w:ascii="Times New Roman" w:hAnsi="Times New Roman"/>
          <w:color w:val="000000"/>
          <w:sz w:val="28"/>
          <w:lang w:val="ru-RU"/>
        </w:rPr>
        <w:t>дальнейшие цели;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в том числе на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</w:t>
      </w:r>
      <w:r w:rsidRPr="009E0A90">
        <w:rPr>
          <w:rFonts w:ascii="Times New Roman" w:hAnsi="Times New Roman"/>
          <w:color w:val="000000"/>
          <w:sz w:val="28"/>
          <w:lang w:val="ru-RU"/>
        </w:rPr>
        <w:t>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</w:t>
      </w:r>
      <w:r w:rsidRPr="009E0A90">
        <w:rPr>
          <w:rFonts w:ascii="Times New Roman" w:hAnsi="Times New Roman"/>
          <w:color w:val="000000"/>
          <w:sz w:val="28"/>
          <w:lang w:val="ru-RU"/>
        </w:rPr>
        <w:t>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Ценности научного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познания: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</w:t>
      </w:r>
      <w:r w:rsidRPr="009E0A90">
        <w:rPr>
          <w:rFonts w:ascii="Times New Roman" w:hAnsi="Times New Roman"/>
          <w:color w:val="000000"/>
          <w:sz w:val="28"/>
          <w:lang w:val="ru-RU"/>
        </w:rPr>
        <w:t>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спечивающие адаптацию обучающегося к изменяющимся условиям социальной и природной среды: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</w:t>
      </w:r>
      <w:r w:rsidRPr="009E0A90">
        <w:rPr>
          <w:rFonts w:ascii="Times New Roman" w:hAnsi="Times New Roman"/>
          <w:color w:val="000000"/>
          <w:sz w:val="28"/>
          <w:lang w:val="ru-RU"/>
        </w:rPr>
        <w:t>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</w:t>
      </w:r>
      <w:r w:rsidRPr="009E0A90">
        <w:rPr>
          <w:rFonts w:ascii="Times New Roman" w:hAnsi="Times New Roman"/>
          <w:color w:val="000000"/>
          <w:sz w:val="28"/>
          <w:lang w:val="ru-RU"/>
        </w:rPr>
        <w:t>и, открытость опыту и знаниям других;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</w:t>
      </w:r>
      <w:r w:rsidRPr="009E0A90">
        <w:rPr>
          <w:rFonts w:ascii="Times New Roman" w:hAnsi="Times New Roman"/>
          <w:color w:val="000000"/>
          <w:sz w:val="28"/>
          <w:lang w:val="ru-RU"/>
        </w:rPr>
        <w:t>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известных, осознавать дефицит собственных знаний и компетентностей, планировать своё развитие;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</w:t>
      </w:r>
      <w:r w:rsidRPr="009E0A90">
        <w:rPr>
          <w:rFonts w:ascii="Times New Roman" w:hAnsi="Times New Roman"/>
          <w:color w:val="000000"/>
          <w:sz w:val="28"/>
          <w:lang w:val="ru-RU"/>
        </w:rPr>
        <w:t>х, в том числе ранее неизвестных, осознавать дефицит собственных знаний и компетентностей, планировать своё развитие;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</w:t>
      </w:r>
      <w:r w:rsidRPr="009E0A90">
        <w:rPr>
          <w:rFonts w:ascii="Times New Roman" w:hAnsi="Times New Roman"/>
          <w:color w:val="000000"/>
          <w:sz w:val="28"/>
          <w:lang w:val="ru-RU"/>
        </w:rPr>
        <w:t>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и </w:t>
      </w:r>
      <w:r w:rsidRPr="009E0A90">
        <w:rPr>
          <w:rFonts w:ascii="Times New Roman" w:hAnsi="Times New Roman"/>
          <w:color w:val="000000"/>
          <w:sz w:val="28"/>
          <w:lang w:val="ru-RU"/>
        </w:rPr>
        <w:t>выявлять взаимосвязи природы, общества и экономики;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</w:t>
      </w:r>
      <w:r w:rsidRPr="009E0A90">
        <w:rPr>
          <w:rFonts w:ascii="Times New Roman" w:hAnsi="Times New Roman"/>
          <w:color w:val="000000"/>
          <w:sz w:val="28"/>
          <w:lang w:val="ru-RU"/>
        </w:rPr>
        <w:t>находить позитивное в произошедшей ситуации; быть готовым действовать в отсутствие гарантий успеха.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универсальными учебными познавательными действиями.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 сравнения, критерии проводимого анализа;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выявлять дефицит информации, д</w:t>
      </w:r>
      <w:r w:rsidRPr="009E0A90">
        <w:rPr>
          <w:rFonts w:ascii="Times New Roman" w:hAnsi="Times New Roman"/>
          <w:color w:val="000000"/>
          <w:sz w:val="28"/>
          <w:lang w:val="ru-RU"/>
        </w:rPr>
        <w:t>анных, необходимых для решения поставленной задачи;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</w:t>
      </w:r>
      <w:r w:rsidRPr="009E0A90">
        <w:rPr>
          <w:rFonts w:ascii="Times New Roman" w:hAnsi="Times New Roman"/>
          <w:color w:val="000000"/>
          <w:sz w:val="28"/>
          <w:lang w:val="ru-RU"/>
        </w:rPr>
        <w:t>язях;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</w:t>
      </w:r>
      <w:r w:rsidRPr="009E0A90">
        <w:rPr>
          <w:rFonts w:ascii="Times New Roman" w:hAnsi="Times New Roman"/>
          <w:color w:val="000000"/>
          <w:sz w:val="28"/>
          <w:lang w:val="ru-RU"/>
        </w:rPr>
        <w:t>инструмент познания;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</w:t>
      </w:r>
      <w:r w:rsidRPr="009E0A90">
        <w:rPr>
          <w:rFonts w:ascii="Times New Roman" w:hAnsi="Times New Roman"/>
          <w:color w:val="000000"/>
          <w:sz w:val="28"/>
          <w:lang w:val="ru-RU"/>
        </w:rPr>
        <w:t>овать свою позицию, мнение;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</w:t>
      </w:r>
      <w:r w:rsidRPr="009E0A90">
        <w:rPr>
          <w:rFonts w:ascii="Times New Roman" w:hAnsi="Times New Roman"/>
          <w:color w:val="000000"/>
          <w:sz w:val="28"/>
          <w:lang w:val="ru-RU"/>
        </w:rPr>
        <w:t>формацию, полученную в ходе исследования;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</w:t>
      </w:r>
      <w:r w:rsidRPr="009E0A90">
        <w:rPr>
          <w:rFonts w:ascii="Times New Roman" w:hAnsi="Times New Roman"/>
          <w:color w:val="000000"/>
          <w:sz w:val="28"/>
          <w:lang w:val="ru-RU"/>
        </w:rPr>
        <w:t>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</w:t>
      </w:r>
      <w:r w:rsidRPr="009E0A90">
        <w:rPr>
          <w:rFonts w:ascii="Times New Roman" w:hAnsi="Times New Roman"/>
          <w:color w:val="000000"/>
          <w:sz w:val="28"/>
          <w:lang w:val="ru-RU"/>
        </w:rPr>
        <w:t>и данных из источников с учётом предложенной учебной задачи и заданных критериев;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</w:t>
      </w:r>
      <w:r w:rsidRPr="009E0A90">
        <w:rPr>
          <w:rFonts w:ascii="Times New Roman" w:hAnsi="Times New Roman"/>
          <w:color w:val="000000"/>
          <w:sz w:val="28"/>
          <w:lang w:val="ru-RU"/>
        </w:rPr>
        <w:t>ну и ту же идею, версию) в различных информационных источниках;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выражать себя (свою точку з</w:t>
      </w:r>
      <w:r w:rsidRPr="009E0A90">
        <w:rPr>
          <w:rFonts w:ascii="Times New Roman" w:hAnsi="Times New Roman"/>
          <w:color w:val="000000"/>
          <w:sz w:val="28"/>
          <w:lang w:val="ru-RU"/>
        </w:rPr>
        <w:t>рения) в устных и письменных текстах;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</w:t>
      </w:r>
      <w:r w:rsidRPr="009E0A90">
        <w:rPr>
          <w:rFonts w:ascii="Times New Roman" w:hAnsi="Times New Roman"/>
          <w:color w:val="000000"/>
          <w:sz w:val="28"/>
          <w:lang w:val="ru-RU"/>
        </w:rPr>
        <w:t>ельное отношение к собеседнику и в корректной форме формулировать свои возражения;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соп</w:t>
      </w:r>
      <w:r w:rsidRPr="009E0A90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</w:t>
      </w:r>
      <w:r w:rsidRPr="009E0A90">
        <w:rPr>
          <w:rFonts w:ascii="Times New Roman" w:hAnsi="Times New Roman"/>
          <w:color w:val="000000"/>
          <w:sz w:val="28"/>
          <w:lang w:val="ru-RU"/>
        </w:rPr>
        <w:t>тей аудитории и в соответствии с ним составлять устные и письменные тексты с использованием иллюстративных материалов.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</w:t>
      </w:r>
      <w:r w:rsidRPr="009E0A90">
        <w:rPr>
          <w:rFonts w:ascii="Times New Roman" w:hAnsi="Times New Roman"/>
          <w:color w:val="000000"/>
          <w:sz w:val="28"/>
          <w:lang w:val="ru-RU"/>
        </w:rPr>
        <w:t>вать необходимость применения групповых форм взаимодействия при решении поставленной задачи;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работы; уметь обобщать мнения нескольких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</w:t>
      </w:r>
      <w:r w:rsidRPr="009E0A90">
        <w:rPr>
          <w:rFonts w:ascii="Times New Roman" w:hAnsi="Times New Roman"/>
          <w:color w:val="000000"/>
          <w:sz w:val="28"/>
          <w:lang w:val="ru-RU"/>
        </w:rPr>
        <w:t>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 w:rsidRPr="009E0A90">
        <w:rPr>
          <w:rFonts w:ascii="Times New Roman" w:hAnsi="Times New Roman"/>
          <w:color w:val="000000"/>
          <w:sz w:val="28"/>
          <w:lang w:val="ru-RU"/>
        </w:rPr>
        <w:t>членами команды;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</w:t>
      </w:r>
      <w:r w:rsidRPr="009E0A90">
        <w:rPr>
          <w:rFonts w:ascii="Times New Roman" w:hAnsi="Times New Roman"/>
          <w:color w:val="000000"/>
          <w:sz w:val="28"/>
          <w:lang w:val="ru-RU"/>
        </w:rPr>
        <w:t>етственности и проявлять готовность к предоставлению отчёта перед группой.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</w:t>
      </w:r>
      <w:r w:rsidRPr="009E0A90">
        <w:rPr>
          <w:rFonts w:ascii="Times New Roman" w:hAnsi="Times New Roman"/>
          <w:color w:val="000000"/>
          <w:sz w:val="28"/>
          <w:lang w:val="ru-RU"/>
        </w:rPr>
        <w:t>ринятия решений (индивидуальное, принятие решения в группе, принятие решений в группе);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</w:t>
      </w:r>
      <w:r w:rsidRPr="009E0A90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амоконтроль: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меняющимся обстоятельствам;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</w:t>
      </w:r>
      <w:r w:rsidRPr="009E0A90">
        <w:rPr>
          <w:rFonts w:ascii="Times New Roman" w:hAnsi="Times New Roman"/>
          <w:color w:val="000000"/>
          <w:sz w:val="28"/>
          <w:lang w:val="ru-RU"/>
        </w:rPr>
        <w:t>изменившихся ситуаций, установленных ошибок, возникших трудностей;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прини</w:t>
      </w:r>
      <w:r w:rsidRPr="009E0A90">
        <w:rPr>
          <w:rFonts w:ascii="Times New Roman" w:hAnsi="Times New Roman"/>
          <w:color w:val="000000"/>
          <w:sz w:val="28"/>
          <w:lang w:val="ru-RU"/>
        </w:rPr>
        <w:t>мать себя и других, не осуждая;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left="12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Pr="009E0A90" w:rsidRDefault="009E0A90">
      <w:pPr>
        <w:spacing w:after="0" w:line="264" w:lineRule="auto"/>
        <w:ind w:firstLine="600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</w:t>
      </w:r>
      <w:r w:rsidRPr="009E0A90">
        <w:rPr>
          <w:rFonts w:ascii="Times New Roman" w:hAnsi="Times New Roman"/>
          <w:color w:val="000000"/>
          <w:sz w:val="28"/>
          <w:lang w:val="ru-RU"/>
        </w:rPr>
        <w:t>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</w:t>
      </w:r>
      <w:r w:rsidRPr="009E0A90">
        <w:rPr>
          <w:rFonts w:ascii="Times New Roman" w:hAnsi="Times New Roman"/>
          <w:color w:val="000000"/>
          <w:sz w:val="28"/>
          <w:lang w:val="ru-RU"/>
        </w:rPr>
        <w:t>для человека и общества;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</w:t>
      </w:r>
      <w:r w:rsidRPr="009E0A90">
        <w:rPr>
          <w:rFonts w:ascii="Times New Roman" w:hAnsi="Times New Roman"/>
          <w:color w:val="000000"/>
          <w:sz w:val="28"/>
          <w:lang w:val="ru-RU"/>
        </w:rPr>
        <w:t>рства, соперничества и сотрудничества людей в группах;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понятия «индивид», «индивидуальность», «личность»; свойства человека и животных; виды деятельности (игра, </w:t>
      </w:r>
      <w:r w:rsidRPr="009E0A90">
        <w:rPr>
          <w:rFonts w:ascii="Times New Roman" w:hAnsi="Times New Roman"/>
          <w:color w:val="000000"/>
          <w:sz w:val="28"/>
          <w:lang w:val="ru-RU"/>
        </w:rPr>
        <w:t>труд, учение);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</w:t>
      </w:r>
      <w:r w:rsidRPr="009E0A90">
        <w:rPr>
          <w:rFonts w:ascii="Times New Roman" w:hAnsi="Times New Roman"/>
          <w:color w:val="000000"/>
          <w:sz w:val="28"/>
          <w:lang w:val="ru-RU"/>
        </w:rPr>
        <w:t>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решать познавательные и прак</w:t>
      </w:r>
      <w:r w:rsidRPr="009E0A90">
        <w:rPr>
          <w:rFonts w:ascii="Times New Roman" w:hAnsi="Times New Roman"/>
          <w:color w:val="000000"/>
          <w:sz w:val="28"/>
          <w:lang w:val="ru-RU"/>
        </w:rPr>
        <w:t>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</w:t>
      </w:r>
      <w:r w:rsidRPr="009E0A90">
        <w:rPr>
          <w:rFonts w:ascii="Times New Roman" w:hAnsi="Times New Roman"/>
          <w:color w:val="000000"/>
          <w:sz w:val="28"/>
          <w:lang w:val="ru-RU"/>
        </w:rPr>
        <w:t>оссийской Федерации»; составлять на их основе план, преобразовывать текстовую информацию в таблицу, схему;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</w:t>
      </w:r>
      <w:r w:rsidRPr="009E0A90">
        <w:rPr>
          <w:rFonts w:ascii="Times New Roman" w:hAnsi="Times New Roman"/>
          <w:color w:val="000000"/>
          <w:sz w:val="28"/>
          <w:lang w:val="ru-RU"/>
        </w:rPr>
        <w:t>ружении из адаптированных источников (в том числе учебных материалов) и публикаций в СМИ;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</w:t>
      </w:r>
      <w:r w:rsidRPr="009E0A90">
        <w:rPr>
          <w:rFonts w:ascii="Times New Roman" w:hAnsi="Times New Roman"/>
          <w:color w:val="000000"/>
          <w:sz w:val="28"/>
          <w:lang w:val="ru-RU"/>
        </w:rPr>
        <w:t>отношение к учёбе как важному виду деятельности;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</w:t>
      </w:r>
      <w:r w:rsidRPr="009E0A90">
        <w:rPr>
          <w:rFonts w:ascii="Times New Roman" w:hAnsi="Times New Roman"/>
          <w:color w:val="000000"/>
          <w:sz w:val="28"/>
          <w:lang w:val="ru-RU"/>
        </w:rPr>
        <w:t>вного участия в жизни школы и класса;</w:t>
      </w:r>
    </w:p>
    <w:p w:rsidR="00901BCD" w:rsidRPr="009E0A90" w:rsidRDefault="009E0A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</w:t>
      </w:r>
      <w:r>
        <w:rPr>
          <w:rFonts w:ascii="Times New Roman" w:hAnsi="Times New Roman"/>
          <w:b/>
          <w:color w:val="000000"/>
          <w:sz w:val="28"/>
        </w:rPr>
        <w:t>ество, в котором мы живём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</w:t>
      </w:r>
      <w:r w:rsidRPr="009E0A90">
        <w:rPr>
          <w:rFonts w:ascii="Times New Roman" w:hAnsi="Times New Roman"/>
          <w:color w:val="000000"/>
          <w:sz w:val="28"/>
          <w:lang w:val="ru-RU"/>
        </w:rPr>
        <w:t>й Федерации; культуре и духовной жизни; типах общества, глобальных проблемах;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</w:t>
      </w:r>
      <w:r w:rsidRPr="009E0A90">
        <w:rPr>
          <w:rFonts w:ascii="Times New Roman" w:hAnsi="Times New Roman"/>
          <w:color w:val="000000"/>
          <w:sz w:val="28"/>
          <w:lang w:val="ru-RU"/>
        </w:rPr>
        <w:t>собенности информационного общества;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</w:t>
      </w:r>
      <w:r w:rsidRPr="009E0A90">
        <w:rPr>
          <w:rFonts w:ascii="Times New Roman" w:hAnsi="Times New Roman"/>
          <w:color w:val="000000"/>
          <w:sz w:val="28"/>
          <w:lang w:val="ru-RU"/>
        </w:rPr>
        <w:t>зличных людей; различные формы хозяйствования;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</w:t>
      </w:r>
      <w:r w:rsidRPr="009E0A90">
        <w:rPr>
          <w:rFonts w:ascii="Times New Roman" w:hAnsi="Times New Roman"/>
          <w:color w:val="000000"/>
          <w:sz w:val="28"/>
          <w:lang w:val="ru-RU"/>
        </w:rPr>
        <w:t>во и общества на природу сущности и взаимосвязей явлений, процессов социальной действительности;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</w:t>
      </w:r>
      <w:r w:rsidRPr="009E0A90">
        <w:rPr>
          <w:rFonts w:ascii="Times New Roman" w:hAnsi="Times New Roman"/>
          <w:color w:val="000000"/>
          <w:sz w:val="28"/>
          <w:lang w:val="ru-RU"/>
        </w:rPr>
        <w:t>человека и природы, сохранению духовных ценностей российского народа;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овладевать смысловым чтением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анализировать, </w:t>
      </w:r>
      <w:r w:rsidRPr="009E0A90">
        <w:rPr>
          <w:rFonts w:ascii="Times New Roman" w:hAnsi="Times New Roman"/>
          <w:color w:val="000000"/>
          <w:sz w:val="28"/>
          <w:lang w:val="ru-RU"/>
        </w:rPr>
        <w:t>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оценивать собственны</w:t>
      </w:r>
      <w:r w:rsidRPr="009E0A90">
        <w:rPr>
          <w:rFonts w:ascii="Times New Roman" w:hAnsi="Times New Roman"/>
          <w:color w:val="000000"/>
          <w:sz w:val="28"/>
          <w:lang w:val="ru-RU"/>
        </w:rPr>
        <w:t>е поступки и поведение других людей с точки зрения их соответствия духовным традициям общества;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</w:t>
      </w:r>
      <w:r w:rsidRPr="009E0A90">
        <w:rPr>
          <w:rFonts w:ascii="Times New Roman" w:hAnsi="Times New Roman"/>
          <w:color w:val="000000"/>
          <w:sz w:val="28"/>
          <w:lang w:val="ru-RU"/>
        </w:rPr>
        <w:t>том числе потребителя финансовых услуг), на соблюдение традиций общества, в котором мы живём;</w:t>
      </w:r>
    </w:p>
    <w:p w:rsidR="00901BCD" w:rsidRPr="009E0A90" w:rsidRDefault="009E0A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</w:t>
      </w:r>
      <w:r w:rsidRPr="009E0A90">
        <w:rPr>
          <w:rFonts w:ascii="Times New Roman" w:hAnsi="Times New Roman"/>
          <w:color w:val="000000"/>
          <w:sz w:val="28"/>
          <w:lang w:val="ru-RU"/>
        </w:rPr>
        <w:t>юдьми разных культур; осознавать ценность культуры и традиций народов России.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Default="009E0A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1BCD" w:rsidRDefault="00901BCD">
      <w:pPr>
        <w:spacing w:after="0" w:line="264" w:lineRule="auto"/>
        <w:ind w:left="120"/>
        <w:jc w:val="both"/>
      </w:pP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зовать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</w:t>
      </w:r>
      <w:r w:rsidRPr="009E0A90">
        <w:rPr>
          <w:rFonts w:ascii="Times New Roman" w:hAnsi="Times New Roman"/>
          <w:color w:val="000000"/>
          <w:sz w:val="28"/>
          <w:lang w:val="ru-RU"/>
        </w:rPr>
        <w:t>льного выбора; ситуаций, регулируемых различными видами социальных норм;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</w:t>
      </w:r>
      <w:r w:rsidRPr="009E0A90">
        <w:rPr>
          <w:rFonts w:ascii="Times New Roman" w:hAnsi="Times New Roman"/>
          <w:color w:val="000000"/>
          <w:sz w:val="28"/>
          <w:lang w:val="ru-RU"/>
        </w:rPr>
        <w:t>века;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действительности с точки зрения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</w:t>
      </w:r>
      <w:r w:rsidRPr="009E0A90">
        <w:rPr>
          <w:rFonts w:ascii="Times New Roman" w:hAnsi="Times New Roman"/>
          <w:color w:val="000000"/>
          <w:sz w:val="28"/>
          <w:lang w:val="ru-RU"/>
        </w:rPr>
        <w:t>ни и поведения человека;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>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собств</w:t>
      </w:r>
      <w:r w:rsidRPr="009E0A90">
        <w:rPr>
          <w:rFonts w:ascii="Times New Roman" w:hAnsi="Times New Roman"/>
          <w:color w:val="000000"/>
          <w:sz w:val="28"/>
          <w:lang w:val="ru-RU"/>
        </w:rPr>
        <w:t>енные поступки, поведение людей с точки зрения их соответствия нормам морали;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901BCD" w:rsidRPr="009E0A90" w:rsidRDefault="009E0A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(в том числе несовершеннолетнего); правонарушениях и их опасности для личности и общества;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</w:t>
      </w:r>
      <w:r w:rsidRPr="009E0A90">
        <w:rPr>
          <w:rFonts w:ascii="Times New Roman" w:hAnsi="Times New Roman"/>
          <w:color w:val="000000"/>
          <w:sz w:val="28"/>
          <w:lang w:val="ru-RU"/>
        </w:rPr>
        <w:t>и;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</w:t>
      </w:r>
      <w:r w:rsidRPr="009E0A90">
        <w:rPr>
          <w:rFonts w:ascii="Times New Roman" w:hAnsi="Times New Roman"/>
          <w:color w:val="000000"/>
          <w:sz w:val="28"/>
          <w:lang w:val="ru-RU"/>
        </w:rPr>
        <w:t>рушений для личности и общества;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</w:t>
      </w:r>
      <w:r w:rsidRPr="009E0A90">
        <w:rPr>
          <w:rFonts w:ascii="Times New Roman" w:hAnsi="Times New Roman"/>
          <w:color w:val="000000"/>
          <w:sz w:val="28"/>
          <w:lang w:val="ru-RU"/>
        </w:rPr>
        <w:t>тупление, дееспособность малолетних в возрасте от 6 до 14 лет и несовершеннолетних в возрасте от 14 до 18 лет;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</w:t>
      </w:r>
      <w:r w:rsidRPr="009E0A90">
        <w:rPr>
          <w:rFonts w:ascii="Times New Roman" w:hAnsi="Times New Roman"/>
          <w:color w:val="000000"/>
          <w:sz w:val="28"/>
          <w:lang w:val="ru-RU"/>
        </w:rPr>
        <w:t>бенностями дееспособности несовершеннолетнего и его юридической ответственностью;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</w:t>
      </w:r>
      <w:r w:rsidRPr="009E0A90">
        <w:rPr>
          <w:rFonts w:ascii="Times New Roman" w:hAnsi="Times New Roman"/>
          <w:color w:val="000000"/>
          <w:sz w:val="28"/>
          <w:lang w:val="ru-RU"/>
        </w:rPr>
        <w:t>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низации); 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познавательные и практически</w:t>
      </w:r>
      <w:r w:rsidRPr="009E0A90">
        <w:rPr>
          <w:rFonts w:ascii="Times New Roman" w:hAnsi="Times New Roman"/>
          <w:color w:val="000000"/>
          <w:sz w:val="28"/>
          <w:lang w:val="ru-RU"/>
        </w:rPr>
        <w:t>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ена ученической общественной организации); 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</w:t>
      </w:r>
      <w:r w:rsidRPr="009E0A90">
        <w:rPr>
          <w:rFonts w:ascii="Times New Roman" w:hAnsi="Times New Roman"/>
          <w:color w:val="000000"/>
          <w:sz w:val="28"/>
          <w:lang w:val="ru-RU"/>
        </w:rPr>
        <w:t>икаций СМИ с соблюдением правил информационной безопасности при работе в Интернете;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9E0A90">
        <w:rPr>
          <w:rFonts w:ascii="Times New Roman" w:hAnsi="Times New Roman"/>
          <w:color w:val="000000"/>
          <w:sz w:val="28"/>
          <w:lang w:val="ru-RU"/>
        </w:rPr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ветствия правовым нормам: выражать свою точку зрения, участвовать в дискуссии; 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</w:t>
      </w:r>
      <w:r w:rsidRPr="009E0A90">
        <w:rPr>
          <w:rFonts w:ascii="Times New Roman" w:hAnsi="Times New Roman"/>
          <w:color w:val="000000"/>
          <w:sz w:val="28"/>
          <w:lang w:val="ru-RU"/>
        </w:rPr>
        <w:t>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амостоятельно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901BCD" w:rsidRPr="009E0A90" w:rsidRDefault="009E0A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</w:t>
      </w:r>
      <w:r w:rsidRPr="009E0A90">
        <w:rPr>
          <w:rFonts w:ascii="Times New Roman" w:hAnsi="Times New Roman"/>
          <w:color w:val="000000"/>
          <w:sz w:val="28"/>
          <w:lang w:val="ru-RU"/>
        </w:rPr>
        <w:t>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Ко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и государства, в том числе от терроризма и экстремизма;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</w:t>
      </w:r>
      <w:r w:rsidRPr="009E0A90">
        <w:rPr>
          <w:rFonts w:ascii="Times New Roman" w:hAnsi="Times New Roman"/>
          <w:color w:val="000000"/>
          <w:sz w:val="28"/>
          <w:lang w:val="ru-RU"/>
        </w:rPr>
        <w:t>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</w:t>
      </w:r>
      <w:r w:rsidRPr="009E0A90">
        <w:rPr>
          <w:rFonts w:ascii="Times New Roman" w:hAnsi="Times New Roman"/>
          <w:color w:val="000000"/>
          <w:sz w:val="28"/>
          <w:lang w:val="ru-RU"/>
        </w:rPr>
        <w:t>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</w:t>
      </w:r>
      <w:r w:rsidRPr="009E0A90">
        <w:rPr>
          <w:rFonts w:ascii="Times New Roman" w:hAnsi="Times New Roman"/>
          <w:color w:val="000000"/>
          <w:sz w:val="28"/>
          <w:lang w:val="ru-RU"/>
        </w:rPr>
        <w:t>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</w:t>
      </w:r>
      <w:r w:rsidRPr="009E0A90">
        <w:rPr>
          <w:rFonts w:ascii="Times New Roman" w:hAnsi="Times New Roman"/>
          <w:color w:val="000000"/>
          <w:sz w:val="28"/>
          <w:lang w:val="ru-RU"/>
        </w:rPr>
        <w:t>в семьи; традиционных российских ценностей и личных неимущественных отношений в семье;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</w:t>
      </w:r>
      <w:r w:rsidRPr="009E0A90">
        <w:rPr>
          <w:rFonts w:ascii="Times New Roman" w:hAnsi="Times New Roman"/>
          <w:color w:val="000000"/>
          <w:sz w:val="28"/>
          <w:lang w:val="ru-RU"/>
        </w:rPr>
        <w:t>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</w:t>
      </w:r>
      <w:r w:rsidRPr="009E0A90">
        <w:rPr>
          <w:rFonts w:ascii="Times New Roman" w:hAnsi="Times New Roman"/>
          <w:color w:val="000000"/>
          <w:sz w:val="28"/>
          <w:lang w:val="ru-RU"/>
        </w:rPr>
        <w:t>регулируемые нормами гражданского, трудового, семейного, административного и уголовного права;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</w:t>
      </w:r>
      <w:r w:rsidRPr="009E0A90">
        <w:rPr>
          <w:rFonts w:ascii="Times New Roman" w:hAnsi="Times New Roman"/>
          <w:color w:val="000000"/>
          <w:sz w:val="28"/>
          <w:lang w:val="ru-RU"/>
        </w:rPr>
        <w:t>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ях и специфике их регулирования, преобразовывать текстовую информацию в таблицу, схему;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лемные задания, индивидуальные и групповые проекты), в повседневной жизни для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9E0A90">
        <w:rPr>
          <w:rFonts w:ascii="Times New Roman" w:hAnsi="Times New Roman"/>
          <w:color w:val="000000"/>
          <w:sz w:val="28"/>
          <w:lang w:val="ru-RU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901BCD" w:rsidRPr="009E0A90" w:rsidRDefault="009E0A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</w:t>
      </w:r>
      <w:r w:rsidRPr="009E0A90">
        <w:rPr>
          <w:rFonts w:ascii="Times New Roman" w:hAnsi="Times New Roman"/>
          <w:color w:val="000000"/>
          <w:sz w:val="28"/>
          <w:lang w:val="ru-RU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9E0A90"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Default="009E0A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1BCD" w:rsidRDefault="00901BCD">
      <w:pPr>
        <w:spacing w:after="0" w:line="264" w:lineRule="auto"/>
        <w:ind w:left="120"/>
        <w:jc w:val="both"/>
      </w:pP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9E0A90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9E0A90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901BCD" w:rsidRDefault="009E0A9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9E0A90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ования экономики, государственной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9E0A90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9E0A90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9E0A90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9E0A90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901BCD" w:rsidRPr="009E0A90" w:rsidRDefault="009E0A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9E0A90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9E0A90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9E0A90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9E0A90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9E0A90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9E0A90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901BCD" w:rsidRPr="009E0A90" w:rsidRDefault="009E0A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9E0A90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901BCD" w:rsidRPr="009E0A90" w:rsidRDefault="00901BCD">
      <w:pPr>
        <w:spacing w:after="0" w:line="264" w:lineRule="auto"/>
        <w:ind w:left="120"/>
        <w:jc w:val="both"/>
        <w:rPr>
          <w:lang w:val="ru-RU"/>
        </w:rPr>
      </w:pPr>
    </w:p>
    <w:p w:rsidR="00901BCD" w:rsidRDefault="009E0A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1BCD" w:rsidRDefault="00901BCD">
      <w:pPr>
        <w:spacing w:after="0" w:line="264" w:lineRule="auto"/>
        <w:ind w:left="120"/>
        <w:jc w:val="both"/>
      </w:pP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9E0A90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9E0A90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9E0A90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9E0A90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9E0A90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9E0A90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901BCD" w:rsidRPr="009E0A90" w:rsidRDefault="009E0A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9E0A90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9E0A90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9E0A90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9E0A90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9E0A90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9E0A90">
        <w:rPr>
          <w:rFonts w:ascii="Times New Roman" w:hAnsi="Times New Roman"/>
          <w:color w:val="000000"/>
          <w:sz w:val="28"/>
          <w:lang w:val="ru-RU"/>
        </w:rPr>
        <w:t>я»;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9E0A90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9E0A90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901BCD" w:rsidRPr="009E0A90" w:rsidRDefault="009E0A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901BCD" w:rsidRDefault="009E0A9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9E0A90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9E0A90">
        <w:rPr>
          <w:rFonts w:ascii="Times New Roman" w:hAnsi="Times New Roman"/>
          <w:color w:val="000000"/>
          <w:sz w:val="28"/>
          <w:lang w:val="ru-RU"/>
        </w:rPr>
        <w:t>т;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9E0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901BCD" w:rsidRPr="009E0A90" w:rsidRDefault="009E0A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901BCD" w:rsidRDefault="009E0A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9E0A90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0A90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9E0A90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E0A9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9E0A90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901BCD" w:rsidRPr="009E0A90" w:rsidRDefault="009E0A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9E0A90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bookmarkStart w:id="9" w:name="block-59707888"/>
      <w:bookmarkEnd w:id="8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01BC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901BC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устроено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901BC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901B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bookmarkStart w:id="10" w:name="block-597078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901BCD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поколениями. Особенности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«Общество и его сферы. Человек в обществе». Контрольная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901BC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901BC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система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901BC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BCD" w:rsidRDefault="00901BCD">
            <w:pPr>
              <w:spacing w:after="0"/>
              <w:ind w:left="135"/>
            </w:pPr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BCD" w:rsidRDefault="0090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BCD" w:rsidRDefault="00901BCD"/>
        </w:tc>
      </w:tr>
      <w:tr w:rsidR="00901B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Конституционный статус гражданина Российской Федерации.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системе социальных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1BCD" w:rsidRPr="009E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E0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90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13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BCD" w:rsidRDefault="00901BCD"/>
        </w:tc>
      </w:tr>
    </w:tbl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Default="00901BCD">
      <w:pPr>
        <w:sectPr w:rsidR="0090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before="199" w:after="199" w:line="336" w:lineRule="auto"/>
        <w:ind w:left="120"/>
        <w:rPr>
          <w:lang w:val="ru-RU"/>
        </w:rPr>
      </w:pPr>
      <w:bookmarkStart w:id="11" w:name="block-59707892"/>
      <w:bookmarkEnd w:id="10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01BCD" w:rsidRPr="009E0A90" w:rsidRDefault="00901BCD">
      <w:pPr>
        <w:spacing w:before="199" w:after="199" w:line="336" w:lineRule="auto"/>
        <w:ind w:left="120"/>
        <w:rPr>
          <w:lang w:val="ru-RU"/>
        </w:rPr>
      </w:pPr>
    </w:p>
    <w:p w:rsidR="00901BCD" w:rsidRDefault="009E0A9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272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человека, формировании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на примерах се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ачение для человека и общества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влений лидерства, соперничества и сотрудничества людей в группах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(игра, труд, учение)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обще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я подростков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информацию о связи поколений в нашем обществе, об особенностях подросткового возрас</w:t>
            </w: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ями старших поколений, со сверстниками и младшими по возрасту, активного участия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манистических ценностей, взаимопонимания между людьми разных культур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ифицировать социальные общности и группы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участников экономики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 (в 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числе задачи, отражающие возможности юного гражданина внести свой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сфер жизни общества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ём</w:t>
            </w:r>
          </w:p>
        </w:tc>
      </w:tr>
      <w:tr w:rsidR="00901BCD" w:rsidRPr="009E0A9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272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01B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Default="00901BCD">
            <w:pPr>
              <w:spacing w:after="0" w:line="336" w:lineRule="auto"/>
              <w:ind w:left="365"/>
              <w:jc w:val="center"/>
            </w:pP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ценностях;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 их роль в жизни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отдельные виды социальных норм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овека в обществе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данственности, патриотизма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ченные знания о социальных нормах в повседневной жизни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ля личности и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до 14 лет и несовершеннолетних в возрасте от 14 до 18 лет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юридической ответственностью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члена ученической общественной организации)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общения,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«Основы российского права»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равонарушений и виды наказаний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нные правонарушения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об отраслях права в решении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задач для объяснения взаимосвязи гражданской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ррупции и необходимости противостоять им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арушения правовых норм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по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при работе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гражданского, трудового, семейного, административного и уголовного) и личным социальным опытом; используя обществоведческие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нности несовершеннолетних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(в том числе электронную) и составлять простейший документ (заявление о приёме на работу)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272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денежнокредитной политики, о влиянии государственной политики на развитие к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производства;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ования экономики</w:t>
            </w:r>
          </w:p>
        </w:tc>
      </w:tr>
      <w:tr w:rsidR="00901B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дствий безработицы, необходимости правомерного налогового поведения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бизнеса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использования знаний, включая основы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авления простейших документов (личный финансовый план, заявление, резюме)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ие науки и образования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9E0A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касающиеся форм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 ценностей</w:t>
            </w:r>
          </w:p>
        </w:tc>
      </w:tr>
    </w:tbl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272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государство как социальный институт;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</w:t>
            </w: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социально-экономического кризиса в государстве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твенно-политическое движение, выборы и референдум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в рамках изученного материала познавательные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демократических ценностей, идей мира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нной Думы и Совета Федерации, Правительства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 экстремизма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Конституции Российской Федерации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полномочия центральных органов государственной власти и субъектов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граждан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ения необходимости противодействия коррупции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ениях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шего государства в борьбе с экстремизмом и международным терроризмом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</w:t>
            </w:r>
            <w:r w:rsidRPr="009E0A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</w:t>
            </w:r>
            <w:r w:rsidRPr="009E0A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статусе субъекта Федерации, в котором проживают обучающиеся: выявлять соответствующие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аствовать в дискуссии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</w:t>
            </w: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многообразии современного человечества, диалоге культур, от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клоняющемся поведении и здоровом образе жизни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социальных статусов, социальных ролей, социальной политики Российского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901B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аправленные на распознавание отклоняющегося поведения и его видов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 поведении, его причинах и негативных последствиях; о выполнении членами семьи своих социальных рол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 и взаимопонимания между людьми разных культур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рьерного роста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 формам коммуникации; к здоровому образу жизни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информации (текстовой, графической, аудиовизуальной)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before="199" w:after="199" w:line="336" w:lineRule="auto"/>
        <w:ind w:left="120"/>
      </w:pPr>
      <w:bookmarkStart w:id="12" w:name="block-597078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01BCD" w:rsidRDefault="00901BCD">
      <w:pPr>
        <w:spacing w:before="199" w:after="199" w:line="336" w:lineRule="auto"/>
        <w:ind w:left="120"/>
      </w:pPr>
    </w:p>
    <w:p w:rsidR="00901BCD" w:rsidRDefault="009E0A9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01BCD" w:rsidRDefault="00901BC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емейные традиции. Семейный досуг. Свободное время подростка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группы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одного сообщества и международных организаций</w:t>
            </w:r>
          </w:p>
        </w:tc>
      </w:tr>
    </w:tbl>
    <w:p w:rsidR="00901BCD" w:rsidRPr="009E0A90" w:rsidRDefault="00901BCD">
      <w:pPr>
        <w:spacing w:after="0"/>
        <w:ind w:left="120"/>
        <w:rPr>
          <w:lang w:val="ru-RU"/>
        </w:rPr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Участники правоотношений.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Правоспособность и дееспособность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юридические лица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гражданском праве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потребителей и возможности их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Стороны трудовых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отношений, их права и обязанности. Рабочее время и время отдыха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ступки и гражданско-правовая ответственность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901BCD" w:rsidRPr="009E0A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</w:tr>
      <w:tr w:rsidR="00901BC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901BCD" w:rsidRDefault="00901BCD">
      <w:pPr>
        <w:spacing w:after="0"/>
        <w:ind w:left="120"/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товары и товары длительного пользования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Доходы и расходы государства.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динения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901BC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го поведения в сети Интернет</w:t>
            </w:r>
          </w:p>
        </w:tc>
      </w:tr>
    </w:tbl>
    <w:p w:rsidR="00901BCD" w:rsidRDefault="00901BCD">
      <w:pPr>
        <w:spacing w:before="199" w:after="199"/>
        <w:ind w:left="120"/>
      </w:pPr>
    </w:p>
    <w:p w:rsidR="00901BCD" w:rsidRDefault="009E0A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1BCD" w:rsidRDefault="00901B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Федерации. Су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судебные органы государственной власти 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Суд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Многообразие социальных общностей и групп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ценности. Основные роли членов семьи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противоречия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901BCD" w:rsidRPr="009E0A9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настоящего и будущего. Непрерывное образование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карьера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901BC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60" w:lineRule="auto"/>
              <w:ind w:left="365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901BCD" w:rsidRDefault="00901BCD">
      <w:pPr>
        <w:sectPr w:rsidR="00901BCD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before="199" w:after="199" w:line="336" w:lineRule="auto"/>
        <w:ind w:left="120"/>
        <w:rPr>
          <w:lang w:val="ru-RU"/>
        </w:rPr>
      </w:pPr>
      <w:bookmarkStart w:id="13" w:name="block-59707894"/>
      <w:bookmarkEnd w:id="12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901BCD" w:rsidRPr="009E0A90" w:rsidRDefault="00901BC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/>
              <w:ind w:left="272"/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/>
              <w:ind w:left="272"/>
              <w:rPr>
                <w:lang w:val="ru-RU"/>
              </w:rPr>
            </w:pPr>
            <w:r w:rsidRPr="009E0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9E0A90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901BCD" w:rsidRPr="009E0A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901BCD" w:rsidRPr="009E0A90" w:rsidRDefault="00901BCD">
      <w:pPr>
        <w:spacing w:after="0" w:line="336" w:lineRule="auto"/>
        <w:ind w:left="120"/>
        <w:rPr>
          <w:lang w:val="ru-RU"/>
        </w:rPr>
      </w:pP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Pr="009E0A90" w:rsidRDefault="009E0A90">
      <w:pPr>
        <w:spacing w:before="199" w:after="199" w:line="336" w:lineRule="auto"/>
        <w:ind w:left="120"/>
        <w:rPr>
          <w:lang w:val="ru-RU"/>
        </w:rPr>
      </w:pPr>
      <w:bookmarkStart w:id="14" w:name="block-59707895"/>
      <w:bookmarkEnd w:id="13"/>
      <w:r w:rsidRPr="009E0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</w:t>
      </w:r>
      <w:r w:rsidRPr="009E0A90">
        <w:rPr>
          <w:rFonts w:ascii="Times New Roman" w:hAnsi="Times New Roman"/>
          <w:b/>
          <w:color w:val="000000"/>
          <w:sz w:val="28"/>
          <w:lang w:val="ru-RU"/>
        </w:rPr>
        <w:t>О ОБЩЕСТВОЗНАНИЮ</w:t>
      </w:r>
    </w:p>
    <w:p w:rsidR="00901BCD" w:rsidRPr="009E0A90" w:rsidRDefault="00901BCD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формы. Влияние духовной культуры на формирование личности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Социальные нормы как регул</w:t>
            </w:r>
            <w:r w:rsidRPr="009E0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ые конфликты и пути их разрешения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Политика и политическая власть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гимн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уд Российской Федерации. Верховный Суд Российской Федерации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как участники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гражданско-правовых отношений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</w:t>
            </w: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 и общества. Особенности юридической ответственности несовершеннолетних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901BCD" w:rsidRPr="009E0A9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Pr="009E0A90" w:rsidRDefault="009E0A9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</w:t>
            </w:r>
            <w:r w:rsidRPr="009E0A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исциплинарная ответственность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901BC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901BCD" w:rsidRDefault="009E0A90">
            <w:pPr>
              <w:spacing w:after="0" w:line="312" w:lineRule="auto"/>
              <w:ind w:left="363"/>
              <w:jc w:val="both"/>
            </w:pPr>
            <w:r w:rsidRPr="009E0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901BCD" w:rsidRDefault="00901BCD">
      <w:pPr>
        <w:sectPr w:rsidR="00901BCD">
          <w:pgSz w:w="11906" w:h="16383"/>
          <w:pgMar w:top="1134" w:right="850" w:bottom="1134" w:left="1701" w:header="720" w:footer="720" w:gutter="0"/>
          <w:cols w:space="720"/>
        </w:sectPr>
      </w:pPr>
    </w:p>
    <w:p w:rsidR="00901BCD" w:rsidRDefault="009E0A90">
      <w:pPr>
        <w:spacing w:after="0"/>
        <w:ind w:left="120"/>
      </w:pPr>
      <w:bookmarkStart w:id="15" w:name="block-597078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901BCD" w:rsidRDefault="009E0A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1BCD" w:rsidRDefault="00901BCD">
      <w:pPr>
        <w:spacing w:after="0" w:line="480" w:lineRule="auto"/>
        <w:ind w:left="120"/>
      </w:pPr>
    </w:p>
    <w:p w:rsidR="00901BCD" w:rsidRDefault="00901BCD">
      <w:pPr>
        <w:spacing w:after="0" w:line="480" w:lineRule="auto"/>
        <w:ind w:left="120"/>
      </w:pPr>
    </w:p>
    <w:p w:rsidR="00901BCD" w:rsidRDefault="00901BCD">
      <w:pPr>
        <w:spacing w:after="0"/>
        <w:ind w:left="120"/>
      </w:pPr>
    </w:p>
    <w:p w:rsidR="00901BCD" w:rsidRDefault="009E0A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1BCD" w:rsidRDefault="00901BCD">
      <w:pPr>
        <w:spacing w:after="0" w:line="480" w:lineRule="auto"/>
        <w:ind w:left="120"/>
      </w:pPr>
    </w:p>
    <w:p w:rsidR="00901BCD" w:rsidRDefault="00901BCD">
      <w:pPr>
        <w:spacing w:after="0"/>
        <w:ind w:left="120"/>
      </w:pPr>
    </w:p>
    <w:p w:rsidR="00901BCD" w:rsidRPr="009E0A90" w:rsidRDefault="009E0A90">
      <w:pPr>
        <w:spacing w:after="0" w:line="480" w:lineRule="auto"/>
        <w:ind w:left="120"/>
        <w:rPr>
          <w:lang w:val="ru-RU"/>
        </w:rPr>
      </w:pPr>
      <w:r w:rsidRPr="009E0A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1BCD" w:rsidRPr="009E0A90" w:rsidRDefault="00901BCD">
      <w:pPr>
        <w:spacing w:after="0" w:line="480" w:lineRule="auto"/>
        <w:ind w:left="120"/>
        <w:rPr>
          <w:lang w:val="ru-RU"/>
        </w:rPr>
      </w:pPr>
    </w:p>
    <w:p w:rsidR="00901BCD" w:rsidRPr="009E0A90" w:rsidRDefault="00901BCD">
      <w:pPr>
        <w:rPr>
          <w:lang w:val="ru-RU"/>
        </w:rPr>
        <w:sectPr w:rsidR="00901BCD" w:rsidRPr="009E0A9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9E0A90" w:rsidRDefault="009E0A90">
      <w:pPr>
        <w:rPr>
          <w:lang w:val="ru-RU"/>
        </w:rPr>
      </w:pPr>
    </w:p>
    <w:sectPr w:rsidR="00000000" w:rsidRPr="009E0A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19E3"/>
    <w:multiLevelType w:val="multilevel"/>
    <w:tmpl w:val="9FD2D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81EA9"/>
    <w:multiLevelType w:val="multilevel"/>
    <w:tmpl w:val="EFA65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D19A0"/>
    <w:multiLevelType w:val="multilevel"/>
    <w:tmpl w:val="AABA3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027EC"/>
    <w:multiLevelType w:val="multilevel"/>
    <w:tmpl w:val="692C3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E421AA"/>
    <w:multiLevelType w:val="multilevel"/>
    <w:tmpl w:val="46B4F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674882"/>
    <w:multiLevelType w:val="multilevel"/>
    <w:tmpl w:val="C456B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A2B9B"/>
    <w:multiLevelType w:val="multilevel"/>
    <w:tmpl w:val="1E9A7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C57B58"/>
    <w:multiLevelType w:val="multilevel"/>
    <w:tmpl w:val="79E85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77750C"/>
    <w:multiLevelType w:val="multilevel"/>
    <w:tmpl w:val="2F30C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BD57C5"/>
    <w:multiLevelType w:val="multilevel"/>
    <w:tmpl w:val="ECCCE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A04CAB"/>
    <w:multiLevelType w:val="multilevel"/>
    <w:tmpl w:val="E0968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76BC8"/>
    <w:multiLevelType w:val="multilevel"/>
    <w:tmpl w:val="28F49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1BCD"/>
    <w:rsid w:val="00901BCD"/>
    <w:rsid w:val="009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75704-8A3F-48C1-937C-A9E3B6AC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24751</Words>
  <Characters>141087</Characters>
  <Application>Microsoft Office Word</Application>
  <DocSecurity>0</DocSecurity>
  <Lines>1175</Lines>
  <Paragraphs>331</Paragraphs>
  <ScaleCrop>false</ScaleCrop>
  <Company/>
  <LinksUpToDate>false</LinksUpToDate>
  <CharactersWithSpaces>165507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2025-10-03T18:35:00Z</dcterms:created>
  <dcterms:modified xsi:type="dcterms:W3CDTF">2025-10-03T18:35:00Z</dcterms:modified>
</cp:coreProperties>
</file>