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9F" w:rsidRPr="00726E8A" w:rsidRDefault="000E1B9F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26E8A">
        <w:rPr>
          <w:rFonts w:ascii="Times New Roman" w:hAnsi="Times New Roman" w:cs="Times New Roman"/>
          <w:b/>
          <w:szCs w:val="24"/>
        </w:rPr>
        <w:t>Муниципальное бюджетное </w:t>
      </w:r>
      <w:r w:rsidR="00FE3426" w:rsidRPr="00726E8A">
        <w:rPr>
          <w:rFonts w:ascii="Times New Roman" w:hAnsi="Times New Roman" w:cs="Times New Roman"/>
          <w:b/>
          <w:szCs w:val="24"/>
        </w:rPr>
        <w:t>общеобразовательное учреждение «Шеговарская средняя школа»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0E1B9F" w:rsidRPr="00FE3426" w:rsidTr="000E1B9F">
        <w:trPr>
          <w:trHeight w:val="193"/>
        </w:trPr>
        <w:tc>
          <w:tcPr>
            <w:tcW w:w="5607" w:type="dxa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0E1B9F" w:rsidRPr="00FE3426" w:rsidRDefault="002609A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0E1B9F" w:rsidRPr="00FE3426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0E1B9F" w:rsidRPr="00FE3426" w:rsidTr="000E1B9F">
        <w:trPr>
          <w:trHeight w:val="193"/>
        </w:trPr>
        <w:tc>
          <w:tcPr>
            <w:tcW w:w="5607" w:type="dxa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0E1B9F" w:rsidRPr="00FE3426" w:rsidRDefault="00FE3426" w:rsidP="00FE342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 МБОУ «Шеговарская СШ»</w:t>
            </w:r>
          </w:p>
        </w:tc>
      </w:tr>
      <w:tr w:rsidR="000E1B9F" w:rsidRPr="00FE3426" w:rsidTr="000E1B9F">
        <w:trPr>
          <w:trHeight w:val="193"/>
        </w:trPr>
        <w:tc>
          <w:tcPr>
            <w:tcW w:w="5607" w:type="dxa"/>
            <w:vAlign w:val="bottom"/>
            <w:hideMark/>
          </w:tcPr>
          <w:p w:rsidR="000E1B9F" w:rsidRPr="00FE3426" w:rsidRDefault="00FE3426" w:rsidP="00FE342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Детского сада </w:t>
            </w:r>
          </w:p>
        </w:tc>
        <w:tc>
          <w:tcPr>
            <w:tcW w:w="1766" w:type="dxa"/>
            <w:vAlign w:val="bottom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8" w:type="dxa"/>
            <w:vAlign w:val="bottom"/>
            <w:hideMark/>
          </w:tcPr>
          <w:p w:rsidR="000E1B9F" w:rsidRPr="00FE3426" w:rsidRDefault="00FE342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Чертова</w:t>
            </w:r>
            <w:r w:rsidR="008864DE">
              <w:rPr>
                <w:rFonts w:ascii="Times New Roman" w:hAnsi="Times New Roman" w:cs="Times New Roman"/>
                <w:szCs w:val="24"/>
              </w:rPr>
              <w:t xml:space="preserve"> Е.А.</w:t>
            </w:r>
          </w:p>
        </w:tc>
      </w:tr>
      <w:tr w:rsidR="000E1B9F" w:rsidRPr="00FE3426" w:rsidTr="000E1B9F">
        <w:trPr>
          <w:trHeight w:val="193"/>
        </w:trPr>
        <w:tc>
          <w:tcPr>
            <w:tcW w:w="5607" w:type="dxa"/>
            <w:hideMark/>
          </w:tcPr>
          <w:p w:rsidR="000E1B9F" w:rsidRPr="00FE3426" w:rsidRDefault="000E1B9F" w:rsidP="00EF7F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(протокол от </w:t>
            </w:r>
            <w:r w:rsidR="00EF7F85">
              <w:rPr>
                <w:rFonts w:ascii="Times New Roman" w:hAnsi="Times New Roman" w:cs="Times New Roman"/>
                <w:szCs w:val="24"/>
              </w:rPr>
              <w:t>10</w:t>
            </w:r>
            <w:r w:rsidRPr="00FE3426">
              <w:rPr>
                <w:rFonts w:ascii="Times New Roman" w:hAnsi="Times New Roman" w:cs="Times New Roman"/>
                <w:szCs w:val="24"/>
              </w:rPr>
              <w:t> апреля 201</w:t>
            </w:r>
            <w:r w:rsidR="00EF7F85">
              <w:rPr>
                <w:rFonts w:ascii="Times New Roman" w:hAnsi="Times New Roman" w:cs="Times New Roman"/>
                <w:szCs w:val="24"/>
              </w:rPr>
              <w:t>9</w:t>
            </w:r>
            <w:r w:rsidRPr="00FE3426">
              <w:rPr>
                <w:rFonts w:ascii="Times New Roman" w:hAnsi="Times New Roman" w:cs="Times New Roman"/>
                <w:szCs w:val="24"/>
              </w:rPr>
              <w:t> г. № 3</w:t>
            </w:r>
            <w:r w:rsidR="008308C3" w:rsidRPr="00FE342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0E1B9F" w:rsidRPr="00FE3426" w:rsidRDefault="00996813" w:rsidP="00EF7F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Приказ № ___от ___________2019</w:t>
            </w:r>
          </w:p>
        </w:tc>
      </w:tr>
    </w:tbl>
    <w:p w:rsidR="00892C25" w:rsidRPr="00FE3426" w:rsidRDefault="00892C25" w:rsidP="00E1234E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ar-SA"/>
        </w:rPr>
      </w:pPr>
    </w:p>
    <w:p w:rsidR="00892C25" w:rsidRPr="00FE3426" w:rsidRDefault="000E1B9F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  <w:r w:rsidRPr="00FE3426">
        <w:rPr>
          <w:rFonts w:ascii="Times New Roman" w:hAnsi="Times New Roman" w:cs="Times New Roman"/>
          <w:b/>
          <w:szCs w:val="24"/>
          <w:lang w:eastAsia="ar-SA"/>
        </w:rPr>
        <w:t>Отчет о результатах самообследования</w:t>
      </w:r>
      <w:r w:rsidRPr="00FE3426">
        <w:rPr>
          <w:rFonts w:ascii="Times New Roman" w:hAnsi="Times New Roman" w:cs="Times New Roman"/>
          <w:b/>
          <w:szCs w:val="24"/>
          <w:lang w:eastAsia="ar-SA"/>
        </w:rPr>
        <w:br/>
      </w:r>
      <w:r w:rsidR="00FE3426">
        <w:rPr>
          <w:rFonts w:ascii="Times New Roman" w:hAnsi="Times New Roman" w:cs="Times New Roman"/>
          <w:b/>
          <w:szCs w:val="24"/>
        </w:rPr>
        <w:t>МБОУ «Шеговарская СШ»</w:t>
      </w:r>
      <w:r w:rsidR="00873A28">
        <w:rPr>
          <w:rFonts w:ascii="Times New Roman" w:hAnsi="Times New Roman" w:cs="Times New Roman"/>
          <w:b/>
          <w:szCs w:val="24"/>
        </w:rPr>
        <w:t xml:space="preserve">, филиал </w:t>
      </w:r>
      <w:proofErr w:type="spellStart"/>
      <w:r w:rsidR="00873A28">
        <w:rPr>
          <w:rFonts w:ascii="Times New Roman" w:hAnsi="Times New Roman" w:cs="Times New Roman"/>
          <w:b/>
          <w:szCs w:val="24"/>
        </w:rPr>
        <w:t>Шеговарский</w:t>
      </w:r>
      <w:proofErr w:type="spellEnd"/>
      <w:r w:rsidR="00873A28">
        <w:rPr>
          <w:rFonts w:ascii="Times New Roman" w:hAnsi="Times New Roman" w:cs="Times New Roman"/>
          <w:b/>
          <w:szCs w:val="24"/>
        </w:rPr>
        <w:t xml:space="preserve"> детский сад «Ладушки»</w:t>
      </w:r>
      <w:r w:rsidRPr="00FE3426">
        <w:rPr>
          <w:rFonts w:ascii="Times New Roman" w:hAnsi="Times New Roman" w:cs="Times New Roman"/>
          <w:b/>
          <w:szCs w:val="24"/>
        </w:rPr>
        <w:t xml:space="preserve"> за 201</w:t>
      </w:r>
      <w:r w:rsidR="00EF7F85">
        <w:rPr>
          <w:rFonts w:ascii="Times New Roman" w:hAnsi="Times New Roman" w:cs="Times New Roman"/>
          <w:b/>
          <w:szCs w:val="24"/>
        </w:rPr>
        <w:t>8</w:t>
      </w:r>
      <w:r w:rsidRPr="00FE3426">
        <w:rPr>
          <w:rFonts w:ascii="Times New Roman" w:hAnsi="Times New Roman" w:cs="Times New Roman"/>
          <w:b/>
          <w:szCs w:val="24"/>
        </w:rPr>
        <w:t xml:space="preserve"> год</w:t>
      </w:r>
    </w:p>
    <w:p w:rsidR="00892C25" w:rsidRPr="00FE3426" w:rsidRDefault="00186D2F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E3426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0E1B9F" w:rsidRPr="00FE3426" w:rsidRDefault="000E1B9F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FE3426">
        <w:rPr>
          <w:rFonts w:ascii="Times New Roman" w:hAnsi="Times New Roman" w:cs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0E1B9F" w:rsidRPr="00FE3426" w:rsidTr="00D51F18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26" w:rsidRPr="00FE3426" w:rsidRDefault="00FE3426" w:rsidP="00FE342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Муниципальное бюджетное </w:t>
            </w:r>
            <w:r>
              <w:rPr>
                <w:rFonts w:ascii="Times New Roman" w:hAnsi="Times New Roman" w:cs="Times New Roman"/>
                <w:szCs w:val="24"/>
              </w:rPr>
              <w:t>общеобразовательное учреждение «Шеговарская средняя школа»</w:t>
            </w:r>
          </w:p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1B9F" w:rsidRPr="00FE3426" w:rsidTr="00D51F18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FE342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Чертова</w:t>
            </w:r>
            <w:r w:rsidR="00CE79F6">
              <w:rPr>
                <w:rFonts w:ascii="Times New Roman" w:hAnsi="Times New Roman" w:cs="Times New Roman"/>
                <w:szCs w:val="24"/>
              </w:rPr>
              <w:t xml:space="preserve"> Елена Анатольевна</w:t>
            </w:r>
          </w:p>
        </w:tc>
      </w:tr>
      <w:tr w:rsidR="000E1B9F" w:rsidRPr="00FE3426" w:rsidTr="00D51F18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FE3426" w:rsidP="00FE3426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165182</w:t>
            </w:r>
            <w:r w:rsidR="000E1B9F" w:rsidRPr="00FE3426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 xml:space="preserve">Архангельская область, Шенкурский район, село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Шеговары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ул. Новая, д.8</w:t>
            </w:r>
          </w:p>
        </w:tc>
      </w:tr>
      <w:tr w:rsidR="000E1B9F" w:rsidRPr="00FE3426" w:rsidTr="00D51F18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FE342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8(818)51</w:t>
            </w:r>
            <w:r w:rsidR="0071425B">
              <w:rPr>
                <w:rFonts w:ascii="Times New Roman" w:hAnsi="Times New Roman" w:cs="Times New Roman"/>
                <w:szCs w:val="24"/>
              </w:rPr>
              <w:t>-4-44-02</w:t>
            </w:r>
          </w:p>
        </w:tc>
      </w:tr>
      <w:tr w:rsidR="000E1B9F" w:rsidRPr="00FE3426" w:rsidTr="00D51F18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71425B" w:rsidRDefault="0071425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shegovari@yandex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0E1B9F" w:rsidRPr="00FE3426" w:rsidTr="00D51F18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71425B" w:rsidRDefault="0071425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 «Шенкурский муниципальный район»</w:t>
            </w:r>
          </w:p>
        </w:tc>
      </w:tr>
      <w:tr w:rsidR="000E1B9F" w:rsidRPr="00FE3426" w:rsidTr="00D51F18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EF7F85" w:rsidRDefault="0071425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F7F85">
              <w:rPr>
                <w:rFonts w:ascii="Times New Roman" w:hAnsi="Times New Roman" w:cs="Times New Roman"/>
                <w:szCs w:val="24"/>
                <w:lang w:val="en-US"/>
              </w:rPr>
              <w:t>1987</w:t>
            </w:r>
          </w:p>
        </w:tc>
      </w:tr>
      <w:tr w:rsidR="000E1B9F" w:rsidRPr="00FE3426" w:rsidTr="00D51F18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0E1B9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E3426" w:rsidRDefault="006925F7" w:rsidP="00EF7F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</w:t>
            </w:r>
            <w:r w:rsidR="00676C4C" w:rsidRPr="00FE3426">
              <w:rPr>
                <w:rFonts w:ascii="Times New Roman" w:hAnsi="Times New Roman" w:cs="Times New Roman"/>
                <w:szCs w:val="24"/>
              </w:rPr>
              <w:t xml:space="preserve">т </w:t>
            </w:r>
            <w:r w:rsidR="00EF7F85">
              <w:rPr>
                <w:rFonts w:ascii="Times New Roman" w:hAnsi="Times New Roman" w:cs="Times New Roman"/>
                <w:szCs w:val="24"/>
              </w:rPr>
              <w:t>14.08.2015</w:t>
            </w:r>
            <w:r w:rsidR="00676C4C" w:rsidRPr="00FE3426">
              <w:rPr>
                <w:rFonts w:ascii="Times New Roman" w:hAnsi="Times New Roman" w:cs="Times New Roman"/>
                <w:szCs w:val="24"/>
              </w:rPr>
              <w:t xml:space="preserve"> № </w:t>
            </w:r>
            <w:r w:rsidR="0071425B">
              <w:rPr>
                <w:rFonts w:ascii="Times New Roman" w:hAnsi="Times New Roman" w:cs="Times New Roman"/>
                <w:szCs w:val="24"/>
              </w:rPr>
              <w:t>5</w:t>
            </w:r>
            <w:r w:rsidR="00EF7F85">
              <w:rPr>
                <w:rFonts w:ascii="Times New Roman" w:hAnsi="Times New Roman" w:cs="Times New Roman"/>
                <w:szCs w:val="24"/>
              </w:rPr>
              <w:t>915</w:t>
            </w:r>
            <w:r w:rsidR="000E1B9F" w:rsidRPr="00FE3426">
              <w:rPr>
                <w:rFonts w:ascii="Times New Roman" w:hAnsi="Times New Roman" w:cs="Times New Roman"/>
                <w:szCs w:val="24"/>
              </w:rPr>
              <w:t xml:space="preserve">, серия </w:t>
            </w:r>
            <w:r w:rsidR="0071425B">
              <w:rPr>
                <w:rFonts w:ascii="Times New Roman" w:hAnsi="Times New Roman" w:cs="Times New Roman"/>
                <w:szCs w:val="24"/>
              </w:rPr>
              <w:t>29</w:t>
            </w:r>
            <w:r w:rsidR="000E1B9F" w:rsidRPr="00FE3426">
              <w:rPr>
                <w:rFonts w:ascii="Times New Roman" w:hAnsi="Times New Roman" w:cs="Times New Roman"/>
                <w:szCs w:val="24"/>
              </w:rPr>
              <w:t xml:space="preserve"> ЛО</w:t>
            </w:r>
            <w:r w:rsidR="0071425B">
              <w:rPr>
                <w:rFonts w:ascii="Times New Roman" w:hAnsi="Times New Roman" w:cs="Times New Roman"/>
                <w:szCs w:val="24"/>
              </w:rPr>
              <w:t>1</w:t>
            </w:r>
            <w:r w:rsidR="000E1B9F" w:rsidRPr="00FE3426">
              <w:rPr>
                <w:rFonts w:ascii="Times New Roman" w:hAnsi="Times New Roman" w:cs="Times New Roman"/>
                <w:szCs w:val="24"/>
              </w:rPr>
              <w:t xml:space="preserve"> № </w:t>
            </w:r>
            <w:r w:rsidR="0071425B">
              <w:rPr>
                <w:rFonts w:ascii="Times New Roman" w:hAnsi="Times New Roman" w:cs="Times New Roman"/>
                <w:szCs w:val="24"/>
              </w:rPr>
              <w:t>0000</w:t>
            </w:r>
            <w:r w:rsidR="00EF7F85">
              <w:rPr>
                <w:rFonts w:ascii="Times New Roman" w:hAnsi="Times New Roman" w:cs="Times New Roman"/>
                <w:szCs w:val="24"/>
              </w:rPr>
              <w:t>933</w:t>
            </w:r>
          </w:p>
        </w:tc>
      </w:tr>
    </w:tbl>
    <w:p w:rsidR="00892C25" w:rsidRPr="00FE3426" w:rsidRDefault="0058341E" w:rsidP="00B067C6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Cs w:val="24"/>
        </w:rPr>
        <w:t>Шеговарский</w:t>
      </w:r>
      <w:proofErr w:type="spellEnd"/>
      <w:r>
        <w:rPr>
          <w:rFonts w:ascii="Times New Roman" w:hAnsi="Times New Roman" w:cs="Times New Roman"/>
          <w:szCs w:val="24"/>
        </w:rPr>
        <w:t xml:space="preserve"> детский сад «Ладушки», филиал МБОУ «Шеговарская СШ»</w:t>
      </w:r>
      <w:r w:rsidR="008D476A" w:rsidRPr="00FE3426">
        <w:rPr>
          <w:rFonts w:ascii="Times New Roman" w:hAnsi="Times New Roman" w:cs="Times New Roman"/>
          <w:szCs w:val="24"/>
        </w:rPr>
        <w:t xml:space="preserve"> (далее – Детский сад) </w:t>
      </w:r>
      <w:r w:rsidR="001B1968" w:rsidRPr="00FE3426">
        <w:rPr>
          <w:rFonts w:ascii="Times New Roman" w:hAnsi="Times New Roman" w:cs="Times New Roman"/>
          <w:szCs w:val="24"/>
        </w:rPr>
        <w:t xml:space="preserve">расположен в жилом районе </w:t>
      </w:r>
      <w:r>
        <w:rPr>
          <w:rFonts w:ascii="Times New Roman" w:hAnsi="Times New Roman" w:cs="Times New Roman"/>
          <w:szCs w:val="24"/>
        </w:rPr>
        <w:t>села</w:t>
      </w:r>
      <w:r w:rsidR="001B1968" w:rsidRPr="00FE3426">
        <w:rPr>
          <w:rFonts w:ascii="Times New Roman" w:hAnsi="Times New Roman" w:cs="Times New Roman"/>
          <w:szCs w:val="24"/>
        </w:rPr>
        <w:t xml:space="preserve"> вдали от производящих </w:t>
      </w:r>
      <w:r w:rsidR="008D476A" w:rsidRPr="00FE3426">
        <w:rPr>
          <w:rFonts w:ascii="Times New Roman" w:hAnsi="Times New Roman" w:cs="Times New Roman"/>
          <w:szCs w:val="24"/>
        </w:rPr>
        <w:t>предприятий</w:t>
      </w:r>
      <w:r w:rsidR="001B1968" w:rsidRPr="00FE3426">
        <w:rPr>
          <w:rFonts w:ascii="Times New Roman" w:hAnsi="Times New Roman" w:cs="Times New Roman"/>
          <w:szCs w:val="24"/>
        </w:rPr>
        <w:t xml:space="preserve"> и торговых мест. Здание Детского сада построено по типовому проекту. Проектная наполняемость на 1</w:t>
      </w:r>
      <w:r w:rsidR="00B067C6">
        <w:rPr>
          <w:rFonts w:ascii="Times New Roman" w:hAnsi="Times New Roman" w:cs="Times New Roman"/>
          <w:szCs w:val="24"/>
        </w:rPr>
        <w:t>4</w:t>
      </w:r>
      <w:r w:rsidR="001B1968" w:rsidRPr="00FE3426">
        <w:rPr>
          <w:rFonts w:ascii="Times New Roman" w:hAnsi="Times New Roman" w:cs="Times New Roman"/>
          <w:szCs w:val="24"/>
        </w:rPr>
        <w:t xml:space="preserve">0 мест. Общая площадь здания </w:t>
      </w:r>
      <w:r w:rsidR="00B067C6">
        <w:rPr>
          <w:rFonts w:ascii="Times New Roman" w:hAnsi="Times New Roman" w:cs="Times New Roman"/>
          <w:szCs w:val="24"/>
        </w:rPr>
        <w:t>1100</w:t>
      </w:r>
      <w:r w:rsidR="001B1968" w:rsidRPr="00FE3426">
        <w:rPr>
          <w:rFonts w:ascii="Times New Roman" w:hAnsi="Times New Roman" w:cs="Times New Roman"/>
          <w:szCs w:val="24"/>
        </w:rPr>
        <w:t xml:space="preserve"> кв.</w:t>
      </w:r>
      <w:r w:rsidR="00676C4C" w:rsidRPr="00FE3426">
        <w:rPr>
          <w:rFonts w:ascii="Times New Roman" w:hAnsi="Times New Roman" w:cs="Times New Roman"/>
          <w:szCs w:val="24"/>
        </w:rPr>
        <w:t> </w:t>
      </w:r>
      <w:r w:rsidR="001B1968" w:rsidRPr="00FE3426">
        <w:rPr>
          <w:rFonts w:ascii="Times New Roman" w:hAnsi="Times New Roman" w:cs="Times New Roman"/>
          <w:szCs w:val="24"/>
        </w:rPr>
        <w:t>м, из них площадь помещений, используемых непосредственно для нужд образовательного процесса</w:t>
      </w:r>
      <w:r w:rsidR="00676C4C" w:rsidRPr="00FE3426">
        <w:rPr>
          <w:rFonts w:ascii="Times New Roman" w:hAnsi="Times New Roman" w:cs="Times New Roman"/>
          <w:szCs w:val="24"/>
        </w:rPr>
        <w:t>,</w:t>
      </w:r>
      <w:r w:rsidR="001B1968" w:rsidRPr="00FE3426">
        <w:rPr>
          <w:rFonts w:ascii="Times New Roman" w:hAnsi="Times New Roman" w:cs="Times New Roman"/>
          <w:szCs w:val="24"/>
        </w:rPr>
        <w:t xml:space="preserve"> </w:t>
      </w:r>
      <w:r w:rsidR="00B067C6">
        <w:rPr>
          <w:rFonts w:ascii="Times New Roman" w:hAnsi="Times New Roman" w:cs="Times New Roman"/>
          <w:szCs w:val="24"/>
        </w:rPr>
        <w:t xml:space="preserve">962 </w:t>
      </w:r>
      <w:r w:rsidR="001B1968" w:rsidRPr="00FE3426">
        <w:rPr>
          <w:rFonts w:ascii="Times New Roman" w:hAnsi="Times New Roman" w:cs="Times New Roman"/>
          <w:szCs w:val="24"/>
        </w:rPr>
        <w:t>кв.</w:t>
      </w:r>
      <w:r w:rsidR="00676C4C" w:rsidRPr="00FE3426">
        <w:rPr>
          <w:rFonts w:ascii="Times New Roman" w:hAnsi="Times New Roman" w:cs="Times New Roman"/>
          <w:szCs w:val="24"/>
        </w:rPr>
        <w:t> </w:t>
      </w:r>
      <w:r w:rsidR="001B1968" w:rsidRPr="00FE3426">
        <w:rPr>
          <w:rFonts w:ascii="Times New Roman" w:hAnsi="Times New Roman" w:cs="Times New Roman"/>
          <w:szCs w:val="24"/>
        </w:rPr>
        <w:t>м.</w:t>
      </w:r>
    </w:p>
    <w:p w:rsidR="00892C25" w:rsidRPr="00FE3426" w:rsidRDefault="007C42C4" w:rsidP="00B067C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Цель деятельности </w:t>
      </w:r>
      <w:r w:rsidR="008D476A" w:rsidRPr="00FE3426">
        <w:rPr>
          <w:rFonts w:ascii="Times New Roman" w:hAnsi="Times New Roman" w:cs="Times New Roman"/>
          <w:szCs w:val="24"/>
        </w:rPr>
        <w:t xml:space="preserve">Детского сада </w:t>
      </w:r>
      <w:r w:rsidR="001B1968" w:rsidRPr="00FE3426">
        <w:rPr>
          <w:rFonts w:ascii="Times New Roman" w:hAnsi="Times New Roman" w:cs="Times New Roman"/>
          <w:szCs w:val="24"/>
        </w:rPr>
        <w:t>–</w:t>
      </w:r>
      <w:r w:rsidRPr="00FE3426">
        <w:rPr>
          <w:rFonts w:ascii="Times New Roman" w:hAnsi="Times New Roman" w:cs="Times New Roman"/>
          <w:szCs w:val="24"/>
        </w:rPr>
        <w:t xml:space="preserve"> осуществление образовательной деятельности по реализации образовательных программ дошкольного образования.</w:t>
      </w:r>
    </w:p>
    <w:p w:rsidR="00892C25" w:rsidRPr="00FE3426" w:rsidRDefault="007C42C4" w:rsidP="00B067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E3426">
        <w:rPr>
          <w:rFonts w:ascii="Times New Roman" w:eastAsia="Times New Roman" w:hAnsi="Times New Roman" w:cs="Times New Roman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892C25" w:rsidRPr="00FE3426" w:rsidRDefault="001B1968" w:rsidP="00B067C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Режим работы Детского сада</w:t>
      </w:r>
      <w:r w:rsidR="00B067C6">
        <w:rPr>
          <w:rFonts w:ascii="Times New Roman" w:hAnsi="Times New Roman" w:cs="Times New Roman"/>
          <w:szCs w:val="24"/>
        </w:rPr>
        <w:t>:</w:t>
      </w:r>
    </w:p>
    <w:p w:rsidR="00892C25" w:rsidRPr="00FE3426" w:rsidRDefault="001B1968" w:rsidP="00B067C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Рабочая неделя – пятидневная, с понедельника по пятницу. Длительность пребывания детей в группах</w:t>
      </w:r>
      <w:r w:rsidR="00676C4C" w:rsidRPr="00FE3426">
        <w:rPr>
          <w:rFonts w:ascii="Times New Roman" w:hAnsi="Times New Roman" w:cs="Times New Roman"/>
          <w:szCs w:val="24"/>
        </w:rPr>
        <w:t xml:space="preserve"> </w:t>
      </w:r>
      <w:r w:rsidRPr="00FE3426">
        <w:rPr>
          <w:rFonts w:ascii="Times New Roman" w:hAnsi="Times New Roman" w:cs="Times New Roman"/>
          <w:szCs w:val="24"/>
        </w:rPr>
        <w:t>– 1</w:t>
      </w:r>
      <w:r w:rsidR="00B067C6">
        <w:rPr>
          <w:rFonts w:ascii="Times New Roman" w:hAnsi="Times New Roman" w:cs="Times New Roman"/>
          <w:szCs w:val="24"/>
        </w:rPr>
        <w:t>0</w:t>
      </w:r>
      <w:r w:rsidR="00843353">
        <w:rPr>
          <w:rFonts w:ascii="Times New Roman" w:hAnsi="Times New Roman" w:cs="Times New Roman"/>
          <w:szCs w:val="24"/>
        </w:rPr>
        <w:t>,5</w:t>
      </w:r>
      <w:r w:rsidRPr="00FE3426">
        <w:rPr>
          <w:rFonts w:ascii="Times New Roman" w:hAnsi="Times New Roman" w:cs="Times New Roman"/>
          <w:szCs w:val="24"/>
        </w:rPr>
        <w:t xml:space="preserve"> часов</w:t>
      </w:r>
      <w:r w:rsidR="00B067C6">
        <w:rPr>
          <w:rFonts w:ascii="Times New Roman" w:hAnsi="Times New Roman" w:cs="Times New Roman"/>
          <w:szCs w:val="24"/>
        </w:rPr>
        <w:t>, группы компенсирующей направленности – 24 часа</w:t>
      </w:r>
      <w:r w:rsidRPr="00FE3426">
        <w:rPr>
          <w:rFonts w:ascii="Times New Roman" w:hAnsi="Times New Roman" w:cs="Times New Roman"/>
          <w:szCs w:val="24"/>
        </w:rPr>
        <w:t xml:space="preserve">. Режим работы </w:t>
      </w:r>
      <w:r w:rsidR="00B067C6">
        <w:rPr>
          <w:rFonts w:ascii="Times New Roman" w:hAnsi="Times New Roman" w:cs="Times New Roman"/>
          <w:szCs w:val="24"/>
        </w:rPr>
        <w:t xml:space="preserve">общеразвивающих </w:t>
      </w:r>
      <w:r w:rsidRPr="00FE3426">
        <w:rPr>
          <w:rFonts w:ascii="Times New Roman" w:hAnsi="Times New Roman" w:cs="Times New Roman"/>
          <w:szCs w:val="24"/>
        </w:rPr>
        <w:t xml:space="preserve">групп – с </w:t>
      </w:r>
      <w:r w:rsidR="00B067C6">
        <w:rPr>
          <w:rFonts w:ascii="Times New Roman" w:hAnsi="Times New Roman" w:cs="Times New Roman"/>
          <w:szCs w:val="24"/>
        </w:rPr>
        <w:t>7.30</w:t>
      </w:r>
      <w:r w:rsidRPr="00FE3426">
        <w:rPr>
          <w:rFonts w:ascii="Times New Roman" w:hAnsi="Times New Roman" w:cs="Times New Roman"/>
          <w:szCs w:val="24"/>
        </w:rPr>
        <w:t xml:space="preserve"> до 18</w:t>
      </w:r>
      <w:r w:rsidR="00676C4C" w:rsidRPr="00FE3426">
        <w:rPr>
          <w:rFonts w:ascii="Times New Roman" w:hAnsi="Times New Roman" w:cs="Times New Roman"/>
          <w:szCs w:val="24"/>
        </w:rPr>
        <w:t>:</w:t>
      </w:r>
      <w:r w:rsidRPr="00FE3426">
        <w:rPr>
          <w:rFonts w:ascii="Times New Roman" w:hAnsi="Times New Roman" w:cs="Times New Roman"/>
          <w:szCs w:val="24"/>
        </w:rPr>
        <w:t>00.</w:t>
      </w:r>
    </w:p>
    <w:p w:rsidR="00892C25" w:rsidRPr="00FE3426" w:rsidRDefault="00186D2F" w:rsidP="00E12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  <w:lang w:val="en-US"/>
        </w:rPr>
        <w:t>II</w:t>
      </w:r>
      <w:r w:rsidRPr="00FE3426">
        <w:rPr>
          <w:rFonts w:ascii="Times New Roman" w:hAnsi="Times New Roman" w:cs="Times New Roman"/>
          <w:b/>
          <w:szCs w:val="24"/>
        </w:rPr>
        <w:t>. Система управления организаци</w:t>
      </w:r>
      <w:r w:rsidR="00FB5153" w:rsidRPr="00FE3426">
        <w:rPr>
          <w:rFonts w:ascii="Times New Roman" w:hAnsi="Times New Roman" w:cs="Times New Roman"/>
          <w:b/>
          <w:szCs w:val="24"/>
        </w:rPr>
        <w:t>и</w:t>
      </w:r>
    </w:p>
    <w:p w:rsidR="00892C25" w:rsidRPr="00FE3426" w:rsidRDefault="00186D2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Управление Детским садом осуществляется в соответствии с действующим законодательством и уставом </w:t>
      </w:r>
      <w:r w:rsidR="00B067C6">
        <w:rPr>
          <w:rFonts w:ascii="Times New Roman" w:hAnsi="Times New Roman" w:cs="Times New Roman"/>
          <w:szCs w:val="24"/>
        </w:rPr>
        <w:t>школы</w:t>
      </w:r>
      <w:r w:rsidRPr="00FE3426">
        <w:rPr>
          <w:rFonts w:ascii="Times New Roman" w:hAnsi="Times New Roman" w:cs="Times New Roman"/>
          <w:szCs w:val="24"/>
        </w:rPr>
        <w:t>.</w:t>
      </w:r>
    </w:p>
    <w:p w:rsidR="00892C25" w:rsidRPr="00FE3426" w:rsidRDefault="00186D2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</w:t>
      </w:r>
      <w:r w:rsidR="00676C4C" w:rsidRPr="00FE3426">
        <w:rPr>
          <w:rFonts w:ascii="Times New Roman" w:hAnsi="Times New Roman" w:cs="Times New Roman"/>
          <w:szCs w:val="24"/>
        </w:rPr>
        <w:t>у</w:t>
      </w:r>
      <w:r w:rsidRPr="00FE3426">
        <w:rPr>
          <w:rFonts w:ascii="Times New Roman" w:hAnsi="Times New Roman" w:cs="Times New Roman"/>
          <w:szCs w:val="24"/>
        </w:rPr>
        <w:t xml:space="preserve">правляющий совет, </w:t>
      </w:r>
      <w:r w:rsidR="00676C4C" w:rsidRPr="00FE3426">
        <w:rPr>
          <w:rFonts w:ascii="Times New Roman" w:hAnsi="Times New Roman" w:cs="Times New Roman"/>
          <w:szCs w:val="24"/>
        </w:rPr>
        <w:t>п</w:t>
      </w:r>
      <w:r w:rsidRPr="00FE3426">
        <w:rPr>
          <w:rFonts w:ascii="Times New Roman" w:hAnsi="Times New Roman" w:cs="Times New Roman"/>
          <w:szCs w:val="24"/>
        </w:rPr>
        <w:t xml:space="preserve">едагогический совет, </w:t>
      </w:r>
      <w:r w:rsidR="00676C4C" w:rsidRPr="00FE3426">
        <w:rPr>
          <w:rFonts w:ascii="Times New Roman" w:hAnsi="Times New Roman" w:cs="Times New Roman"/>
          <w:szCs w:val="24"/>
        </w:rPr>
        <w:t>о</w:t>
      </w:r>
      <w:r w:rsidRPr="00FE3426">
        <w:rPr>
          <w:rFonts w:ascii="Times New Roman" w:hAnsi="Times New Roman" w:cs="Times New Roman"/>
          <w:szCs w:val="24"/>
        </w:rPr>
        <w:t xml:space="preserve">бщее собрание работников. Единоличным исполнительным органом является руководитель – </w:t>
      </w:r>
      <w:r w:rsidR="00B067C6">
        <w:rPr>
          <w:rFonts w:ascii="Times New Roman" w:hAnsi="Times New Roman" w:cs="Times New Roman"/>
          <w:szCs w:val="24"/>
        </w:rPr>
        <w:t>директор.</w:t>
      </w:r>
    </w:p>
    <w:p w:rsidR="00186D2F" w:rsidRPr="00FE3426" w:rsidRDefault="00186D2F" w:rsidP="00E12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E3426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86"/>
      </w:tblGrid>
      <w:tr w:rsidR="00186D2F" w:rsidRPr="00FE3426" w:rsidTr="00D51F18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E3426" w:rsidRDefault="00186D2F" w:rsidP="00E1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E3426" w:rsidRDefault="00186D2F" w:rsidP="00E1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186D2F" w:rsidRPr="00FE3426" w:rsidTr="00D51F18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E3426" w:rsidRDefault="00B067C6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E3426" w:rsidRDefault="00186D2F" w:rsidP="00B0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B06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школой.</w:t>
            </w:r>
          </w:p>
        </w:tc>
      </w:tr>
      <w:tr w:rsidR="00186D2F" w:rsidRPr="00FE3426" w:rsidTr="00D51F18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92C25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186D2F" w:rsidRPr="00FE3426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186D2F" w:rsidRPr="00FE3426" w:rsidTr="00D51F18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92C25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92C25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92C25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186D2F" w:rsidRPr="00FE3426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34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892C25" w:rsidRPr="00FE3426" w:rsidRDefault="00186D2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Структура и система управления соответствуют специфике деятельности Детского сада.</w:t>
      </w:r>
    </w:p>
    <w:p w:rsidR="00996813" w:rsidRDefault="00996813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</w:p>
    <w:p w:rsidR="00892C25" w:rsidRPr="00FE3426" w:rsidRDefault="007C42C4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FE3426">
        <w:rPr>
          <w:rFonts w:ascii="Times New Roman" w:hAnsi="Times New Roman" w:cs="Times New Roman"/>
          <w:b/>
          <w:bCs/>
          <w:szCs w:val="24"/>
          <w:lang w:val="en-US"/>
        </w:rPr>
        <w:t>II</w:t>
      </w:r>
      <w:r w:rsidR="00186D2F" w:rsidRPr="00FE3426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FE3426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:rsidR="00892C25" w:rsidRPr="00FE3426" w:rsidRDefault="007C42C4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</w:t>
      </w:r>
      <w:r w:rsidR="008B65EC" w:rsidRPr="00FE3426">
        <w:rPr>
          <w:rFonts w:ascii="Times New Roman" w:hAnsi="Times New Roman" w:cs="Times New Roman"/>
          <w:szCs w:val="24"/>
        </w:rPr>
        <w:t>ФГОС дошкольного образования</w:t>
      </w:r>
      <w:r w:rsidRPr="00FE3426">
        <w:rPr>
          <w:rFonts w:ascii="Times New Roman" w:hAnsi="Times New Roman" w:cs="Times New Roman"/>
          <w:szCs w:val="24"/>
        </w:rPr>
        <w:t xml:space="preserve">, </w:t>
      </w:r>
      <w:r w:rsidR="000C6EEF" w:rsidRPr="00FE3426">
        <w:rPr>
          <w:rFonts w:ascii="Times New Roman" w:hAnsi="Times New Roman" w:cs="Times New Roman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92C25" w:rsidRPr="00FE3426" w:rsidRDefault="000C6EEF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Образовательная деятельность ведется на основании </w:t>
      </w:r>
      <w:r w:rsidR="00186D2F" w:rsidRPr="00FE3426">
        <w:rPr>
          <w:rFonts w:ascii="Times New Roman" w:hAnsi="Times New Roman" w:cs="Times New Roman"/>
          <w:szCs w:val="24"/>
        </w:rPr>
        <w:t xml:space="preserve">утвержденной </w:t>
      </w:r>
      <w:r w:rsidRPr="00FE3426">
        <w:rPr>
          <w:rFonts w:ascii="Times New Roman" w:hAnsi="Times New Roman" w:cs="Times New Roman"/>
          <w:szCs w:val="24"/>
        </w:rPr>
        <w:t xml:space="preserve">основной образовательной программы дошкольного образования, которая составлена в соответствии с ФГОС дошкольного образования, </w:t>
      </w:r>
      <w:r w:rsidR="00186D2F" w:rsidRPr="00FE3426">
        <w:rPr>
          <w:rFonts w:ascii="Times New Roman" w:hAnsi="Times New Roman" w:cs="Times New Roman"/>
          <w:szCs w:val="24"/>
        </w:rPr>
        <w:t>с учетом примерной образовательной программ</w:t>
      </w:r>
      <w:r w:rsidR="00AA7E54" w:rsidRPr="00FE3426">
        <w:rPr>
          <w:rFonts w:ascii="Times New Roman" w:hAnsi="Times New Roman" w:cs="Times New Roman"/>
          <w:szCs w:val="24"/>
        </w:rPr>
        <w:t>ы</w:t>
      </w:r>
      <w:r w:rsidR="00186D2F" w:rsidRPr="00FE3426">
        <w:rPr>
          <w:rFonts w:ascii="Times New Roman" w:hAnsi="Times New Roman" w:cs="Times New Roman"/>
          <w:szCs w:val="24"/>
        </w:rPr>
        <w:t xml:space="preserve"> дошкольного образования, </w:t>
      </w:r>
      <w:r w:rsidRPr="00FE3426">
        <w:rPr>
          <w:rFonts w:ascii="Times New Roman" w:hAnsi="Times New Roman" w:cs="Times New Roman"/>
          <w:szCs w:val="24"/>
        </w:rPr>
        <w:t>санитарно-эпид</w:t>
      </w:r>
      <w:r w:rsidR="00AA7E54" w:rsidRPr="00FE3426">
        <w:rPr>
          <w:rFonts w:ascii="Times New Roman" w:hAnsi="Times New Roman" w:cs="Times New Roman"/>
          <w:szCs w:val="24"/>
        </w:rPr>
        <w:t>ем</w:t>
      </w:r>
      <w:r w:rsidRPr="00FE3426">
        <w:rPr>
          <w:rFonts w:ascii="Times New Roman" w:hAnsi="Times New Roman" w:cs="Times New Roman"/>
          <w:szCs w:val="24"/>
        </w:rPr>
        <w:t>иологическими правилами и нормативами, с учетом недельной нагрузки.</w:t>
      </w:r>
    </w:p>
    <w:p w:rsidR="00892C25" w:rsidRDefault="001B1968" w:rsidP="00DB35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Детский сад посеща</w:t>
      </w:r>
      <w:r w:rsidR="00AA7E54" w:rsidRPr="00FE3426">
        <w:rPr>
          <w:rFonts w:ascii="Times New Roman" w:hAnsi="Times New Roman" w:cs="Times New Roman"/>
          <w:szCs w:val="24"/>
        </w:rPr>
        <w:t>ю</w:t>
      </w:r>
      <w:r w:rsidRPr="00FE3426">
        <w:rPr>
          <w:rFonts w:ascii="Times New Roman" w:hAnsi="Times New Roman" w:cs="Times New Roman"/>
          <w:szCs w:val="24"/>
        </w:rPr>
        <w:t xml:space="preserve">т </w:t>
      </w:r>
      <w:r w:rsidR="00DB353A">
        <w:rPr>
          <w:rFonts w:ascii="Times New Roman" w:hAnsi="Times New Roman" w:cs="Times New Roman"/>
          <w:szCs w:val="24"/>
        </w:rPr>
        <w:t>4</w:t>
      </w:r>
      <w:r w:rsidR="004A6E97">
        <w:rPr>
          <w:rFonts w:ascii="Times New Roman" w:hAnsi="Times New Roman" w:cs="Times New Roman"/>
          <w:szCs w:val="24"/>
        </w:rPr>
        <w:t>2</w:t>
      </w:r>
      <w:r w:rsidRPr="00FE3426">
        <w:rPr>
          <w:rFonts w:ascii="Times New Roman" w:hAnsi="Times New Roman" w:cs="Times New Roman"/>
          <w:szCs w:val="24"/>
        </w:rPr>
        <w:t xml:space="preserve"> воспитанник</w:t>
      </w:r>
      <w:r w:rsidR="00DB353A">
        <w:rPr>
          <w:rFonts w:ascii="Times New Roman" w:hAnsi="Times New Roman" w:cs="Times New Roman"/>
          <w:szCs w:val="24"/>
        </w:rPr>
        <w:t>а</w:t>
      </w:r>
      <w:r w:rsidRPr="00FE3426">
        <w:rPr>
          <w:rFonts w:ascii="Times New Roman" w:hAnsi="Times New Roman" w:cs="Times New Roman"/>
          <w:szCs w:val="24"/>
        </w:rPr>
        <w:t xml:space="preserve"> в возрасте от </w:t>
      </w:r>
      <w:r w:rsidR="00DB353A">
        <w:rPr>
          <w:rFonts w:ascii="Times New Roman" w:hAnsi="Times New Roman" w:cs="Times New Roman"/>
          <w:szCs w:val="24"/>
        </w:rPr>
        <w:t>1,5</w:t>
      </w:r>
      <w:r w:rsidRPr="00FE3426">
        <w:rPr>
          <w:rFonts w:ascii="Times New Roman" w:hAnsi="Times New Roman" w:cs="Times New Roman"/>
          <w:szCs w:val="24"/>
        </w:rPr>
        <w:t xml:space="preserve"> до 7 лет. </w:t>
      </w:r>
      <w:r w:rsidR="008D476A" w:rsidRPr="00FE3426">
        <w:rPr>
          <w:rFonts w:ascii="Times New Roman" w:hAnsi="Times New Roman" w:cs="Times New Roman"/>
          <w:szCs w:val="24"/>
        </w:rPr>
        <w:t>В Детском саду сформировано</w:t>
      </w:r>
      <w:r w:rsidR="00DB353A">
        <w:rPr>
          <w:rFonts w:ascii="Times New Roman" w:hAnsi="Times New Roman" w:cs="Times New Roman"/>
          <w:szCs w:val="24"/>
        </w:rPr>
        <w:t xml:space="preserve"> 2</w:t>
      </w:r>
      <w:r w:rsidR="008D476A" w:rsidRPr="00FE3426">
        <w:rPr>
          <w:rFonts w:ascii="Times New Roman" w:hAnsi="Times New Roman" w:cs="Times New Roman"/>
          <w:szCs w:val="24"/>
        </w:rPr>
        <w:t xml:space="preserve"> </w:t>
      </w:r>
      <w:r w:rsidR="00DB353A">
        <w:rPr>
          <w:rFonts w:ascii="Times New Roman" w:hAnsi="Times New Roman" w:cs="Times New Roman"/>
          <w:szCs w:val="24"/>
        </w:rPr>
        <w:t xml:space="preserve">разновозрастные </w:t>
      </w:r>
      <w:r w:rsidR="008D476A" w:rsidRPr="00FE3426">
        <w:rPr>
          <w:rFonts w:ascii="Times New Roman" w:hAnsi="Times New Roman" w:cs="Times New Roman"/>
          <w:szCs w:val="24"/>
        </w:rPr>
        <w:t>групп</w:t>
      </w:r>
      <w:r w:rsidR="00DB353A">
        <w:rPr>
          <w:rFonts w:ascii="Times New Roman" w:hAnsi="Times New Roman" w:cs="Times New Roman"/>
          <w:szCs w:val="24"/>
        </w:rPr>
        <w:t>ы</w:t>
      </w:r>
      <w:r w:rsidRPr="00FE3426">
        <w:rPr>
          <w:rFonts w:ascii="Times New Roman" w:hAnsi="Times New Roman" w:cs="Times New Roman"/>
          <w:szCs w:val="24"/>
        </w:rPr>
        <w:t xml:space="preserve"> общеразвивающей направленности</w:t>
      </w:r>
      <w:r w:rsidR="00DB353A">
        <w:rPr>
          <w:rFonts w:ascii="Times New Roman" w:hAnsi="Times New Roman" w:cs="Times New Roman"/>
          <w:szCs w:val="24"/>
        </w:rPr>
        <w:t>, 1 разновозрастная группа компенсирующей направленности для детей с нарушением речи</w:t>
      </w:r>
      <w:r w:rsidRPr="00FE3426">
        <w:rPr>
          <w:rFonts w:ascii="Times New Roman" w:hAnsi="Times New Roman" w:cs="Times New Roman"/>
          <w:szCs w:val="24"/>
        </w:rPr>
        <w:t>. Из них:</w:t>
      </w:r>
    </w:p>
    <w:p w:rsidR="00DB353A" w:rsidRDefault="00DB353A" w:rsidP="00DB35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группа раннего возраста от 1,5 до 3 лет –  предельная наполняемость 15 детей;</w:t>
      </w:r>
    </w:p>
    <w:p w:rsidR="00DB353A" w:rsidRDefault="00DB353A" w:rsidP="00DB35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группа дошкольного возраста от</w:t>
      </w:r>
      <w:r w:rsidR="004A6E9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3 до 7 лет – предельная наполняемость 20 детей;</w:t>
      </w:r>
    </w:p>
    <w:p w:rsidR="00DB353A" w:rsidRPr="00FE3426" w:rsidRDefault="00843353" w:rsidP="00DB35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1 группа компенсирующей направленности для детей с нарушениями речи от 4 до 7 лет – предельная наполняемость 12 детей.</w:t>
      </w:r>
    </w:p>
    <w:p w:rsidR="00892C25" w:rsidRPr="00FE3426" w:rsidRDefault="008308C3" w:rsidP="008433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Уров</w:t>
      </w:r>
      <w:r w:rsidR="00F67EB0" w:rsidRPr="00FE3426">
        <w:rPr>
          <w:rFonts w:ascii="Times New Roman" w:hAnsi="Times New Roman" w:cs="Times New Roman"/>
          <w:szCs w:val="24"/>
        </w:rPr>
        <w:t>ень</w:t>
      </w:r>
      <w:r w:rsidRPr="00FE3426">
        <w:rPr>
          <w:rFonts w:ascii="Times New Roman" w:hAnsi="Times New Roman" w:cs="Times New Roman"/>
          <w:szCs w:val="24"/>
        </w:rPr>
        <w:t xml:space="preserve"> развития детей анализируется по итогам педагогической диагностики. Формы проведения диагностики:</w:t>
      </w:r>
    </w:p>
    <w:p w:rsidR="00892C25" w:rsidRPr="00FE3426" w:rsidRDefault="008308C3" w:rsidP="008433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диагностические занятия (по каждому разделу программы);</w:t>
      </w:r>
    </w:p>
    <w:p w:rsidR="00892C25" w:rsidRPr="00FE3426" w:rsidRDefault="008308C3" w:rsidP="008433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диагностические срезы;</w:t>
      </w:r>
    </w:p>
    <w:p w:rsidR="00892C25" w:rsidRPr="00FE3426" w:rsidRDefault="008308C3" w:rsidP="008433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наблюдения, итоговые занятия</w:t>
      </w:r>
      <w:r w:rsidR="003051E3" w:rsidRPr="00FE3426">
        <w:rPr>
          <w:rFonts w:ascii="Times New Roman" w:hAnsi="Times New Roman" w:cs="Times New Roman"/>
          <w:szCs w:val="24"/>
        </w:rPr>
        <w:t>.</w:t>
      </w:r>
    </w:p>
    <w:p w:rsidR="008C09D6" w:rsidRPr="00FE3426" w:rsidRDefault="008C09D6" w:rsidP="0084335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Разработаны карты освоения основной образовательной программы дошкольного образования Детского сада </w:t>
      </w:r>
      <w:r w:rsidR="00160E4F" w:rsidRPr="00FE3426">
        <w:rPr>
          <w:rFonts w:ascii="Times New Roman" w:hAnsi="Times New Roman" w:cs="Times New Roman"/>
          <w:szCs w:val="24"/>
        </w:rPr>
        <w:t xml:space="preserve">(ООП Детского сада) </w:t>
      </w:r>
      <w:r w:rsidRPr="00FE3426">
        <w:rPr>
          <w:rFonts w:ascii="Times New Roman" w:hAnsi="Times New Roman" w:cs="Times New Roman"/>
          <w:szCs w:val="24"/>
        </w:rPr>
        <w:t>в каждой возрастной группе</w:t>
      </w:r>
      <w:r w:rsidR="00160E4F" w:rsidRPr="00FE3426">
        <w:rPr>
          <w:rFonts w:ascii="Times New Roman" w:hAnsi="Times New Roman" w:cs="Times New Roman"/>
          <w:szCs w:val="24"/>
        </w:rPr>
        <w:t xml:space="preserve">. Карты </w:t>
      </w:r>
      <w:r w:rsidRPr="00FE3426">
        <w:rPr>
          <w:rFonts w:ascii="Times New Roman" w:hAnsi="Times New Roman" w:cs="Times New Roman"/>
          <w:szCs w:val="24"/>
        </w:rPr>
        <w:t>включаю</w:t>
      </w:r>
      <w:r w:rsidR="00160E4F" w:rsidRPr="00FE3426">
        <w:rPr>
          <w:rFonts w:ascii="Times New Roman" w:hAnsi="Times New Roman" w:cs="Times New Roman"/>
          <w:szCs w:val="24"/>
        </w:rPr>
        <w:t>т</w:t>
      </w:r>
      <w:r w:rsidRPr="00FE3426">
        <w:rPr>
          <w:rFonts w:ascii="Times New Roman" w:hAnsi="Times New Roman" w:cs="Times New Roman"/>
          <w:szCs w:val="24"/>
        </w:rPr>
        <w:t xml:space="preserve"> анализ уровня развития целевых ориентиров детского развития и качества освоения образовательных областей. Так, результаты качества освоения </w:t>
      </w:r>
      <w:r w:rsidR="00160E4F" w:rsidRPr="00FE3426">
        <w:rPr>
          <w:rFonts w:ascii="Times New Roman" w:hAnsi="Times New Roman" w:cs="Times New Roman"/>
          <w:szCs w:val="24"/>
        </w:rPr>
        <w:t xml:space="preserve">ООП Детского сада </w:t>
      </w:r>
      <w:r w:rsidRPr="00FE3426">
        <w:rPr>
          <w:rFonts w:ascii="Times New Roman" w:hAnsi="Times New Roman" w:cs="Times New Roman"/>
          <w:szCs w:val="24"/>
        </w:rPr>
        <w:t>на конец 201</w:t>
      </w:r>
      <w:r w:rsidR="004A6E97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729"/>
        <w:gridCol w:w="909"/>
        <w:gridCol w:w="742"/>
        <w:gridCol w:w="853"/>
        <w:gridCol w:w="738"/>
        <w:gridCol w:w="767"/>
        <w:gridCol w:w="696"/>
        <w:gridCol w:w="1790"/>
      </w:tblGrid>
      <w:tr w:rsidR="00333774" w:rsidRPr="00FE3426" w:rsidTr="00333774">
        <w:trPr>
          <w:trHeight w:val="90"/>
          <w:jc w:val="center"/>
        </w:trPr>
        <w:tc>
          <w:tcPr>
            <w:tcW w:w="2517" w:type="dxa"/>
            <w:vMerge w:val="restart"/>
          </w:tcPr>
          <w:p w:rsidR="00160E4F" w:rsidRPr="00FE3426" w:rsidRDefault="00160E4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160E4F" w:rsidRPr="00FE3426" w:rsidRDefault="00FA3D6E" w:rsidP="00FA3D6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Высокий  </w:t>
            </w:r>
          </w:p>
        </w:tc>
        <w:tc>
          <w:tcPr>
            <w:tcW w:w="1761" w:type="dxa"/>
            <w:gridSpan w:val="2"/>
          </w:tcPr>
          <w:p w:rsidR="00160E4F" w:rsidRPr="00FE3426" w:rsidRDefault="00FA3D6E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Средний </w:t>
            </w:r>
          </w:p>
        </w:tc>
        <w:tc>
          <w:tcPr>
            <w:tcW w:w="1752" w:type="dxa"/>
            <w:gridSpan w:val="2"/>
          </w:tcPr>
          <w:p w:rsidR="00160E4F" w:rsidRPr="00FE3426" w:rsidRDefault="00FA3D6E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Низкий </w:t>
            </w:r>
          </w:p>
        </w:tc>
        <w:tc>
          <w:tcPr>
            <w:tcW w:w="2561" w:type="dxa"/>
            <w:gridSpan w:val="2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333774" w:rsidRPr="00FE3426" w:rsidTr="00333774">
        <w:trPr>
          <w:trHeight w:val="450"/>
          <w:jc w:val="center"/>
        </w:trPr>
        <w:tc>
          <w:tcPr>
            <w:tcW w:w="2517" w:type="dxa"/>
            <w:vMerge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01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897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903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1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70" w:type="dxa"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% </w:t>
            </w:r>
            <w:r w:rsidR="00333774" w:rsidRPr="00FE3426">
              <w:rPr>
                <w:rFonts w:ascii="Times New Roman" w:hAnsi="Times New Roman" w:cs="Times New Roman"/>
                <w:szCs w:val="24"/>
              </w:rPr>
              <w:t>воспитанников в пределе нормы</w:t>
            </w:r>
          </w:p>
        </w:tc>
      </w:tr>
      <w:tr w:rsidR="00333774" w:rsidRPr="00FE3426" w:rsidTr="00333774">
        <w:trPr>
          <w:trHeight w:val="90"/>
          <w:jc w:val="center"/>
        </w:trPr>
        <w:tc>
          <w:tcPr>
            <w:tcW w:w="2517" w:type="dxa"/>
            <w:vMerge/>
          </w:tcPr>
          <w:p w:rsidR="00160E4F" w:rsidRPr="00FE3426" w:rsidRDefault="00160E4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160E4F" w:rsidRPr="00FE3426" w:rsidRDefault="00A313FE" w:rsidP="0012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24DE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01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23,8</w:t>
            </w:r>
            <w:r w:rsidR="00160E4F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160E4F" w:rsidRPr="00FE3426" w:rsidRDefault="00124DE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897" w:type="dxa"/>
          </w:tcPr>
          <w:p w:rsidR="00160E4F" w:rsidRPr="00FE3426" w:rsidRDefault="00D84D5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</w:t>
            </w:r>
            <w:r w:rsidR="00DC0DE0">
              <w:rPr>
                <w:rFonts w:ascii="Times New Roman" w:hAnsi="Times New Roman" w:cs="Times New Roman"/>
                <w:szCs w:val="24"/>
              </w:rPr>
              <w:t>,4</w:t>
            </w:r>
            <w:r w:rsidR="00160E4F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160E4F" w:rsidRPr="00FE3426" w:rsidRDefault="00124DE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3" w:type="dxa"/>
          </w:tcPr>
          <w:p w:rsidR="00160E4F" w:rsidRPr="00FE3426" w:rsidRDefault="00D84D59" w:rsidP="00DC0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</w:t>
            </w:r>
            <w:r w:rsidR="00DC0DE0">
              <w:rPr>
                <w:rFonts w:ascii="Times New Roman" w:hAnsi="Times New Roman" w:cs="Times New Roman"/>
                <w:szCs w:val="24"/>
              </w:rPr>
              <w:t>8</w:t>
            </w:r>
            <w:r w:rsidR="00160E4F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1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870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95,2</w:t>
            </w:r>
            <w:r w:rsidR="00E53910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14731F" w:rsidRPr="00FE3426" w:rsidTr="00333774">
        <w:trPr>
          <w:trHeight w:val="1272"/>
          <w:jc w:val="center"/>
        </w:trPr>
        <w:tc>
          <w:tcPr>
            <w:tcW w:w="2517" w:type="dxa"/>
          </w:tcPr>
          <w:p w:rsidR="00160E4F" w:rsidRPr="00FE3426" w:rsidRDefault="00160E4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160E4F" w:rsidRPr="00FE3426" w:rsidRDefault="00DC0DE0" w:rsidP="00DC0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01" w:type="dxa"/>
          </w:tcPr>
          <w:p w:rsidR="00160E4F" w:rsidRPr="00FE3426" w:rsidRDefault="00DC0DE0" w:rsidP="00DC0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23,8</w:t>
            </w:r>
            <w:r w:rsidR="00333774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160E4F" w:rsidRPr="00FE3426" w:rsidRDefault="00DC0DE0" w:rsidP="00DC0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897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</w:t>
            </w:r>
            <w:r w:rsidR="00333774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3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</w:t>
            </w:r>
            <w:r w:rsidR="00333774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1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870" w:type="dxa"/>
          </w:tcPr>
          <w:p w:rsidR="00160E4F" w:rsidRPr="00FE3426" w:rsidRDefault="00DC0DE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97,6</w:t>
            </w:r>
            <w:r w:rsidR="00333774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892C25" w:rsidRPr="00FE3426" w:rsidRDefault="00333774" w:rsidP="00EF6D8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июне</w:t>
      </w:r>
      <w:r w:rsidR="008C09D6" w:rsidRPr="00FE3426">
        <w:rPr>
          <w:rFonts w:ascii="Times New Roman" w:hAnsi="Times New Roman" w:cs="Times New Roman"/>
          <w:szCs w:val="24"/>
        </w:rPr>
        <w:t xml:space="preserve"> 201</w:t>
      </w:r>
      <w:r w:rsidR="0014747C">
        <w:rPr>
          <w:rFonts w:ascii="Times New Roman" w:hAnsi="Times New Roman" w:cs="Times New Roman"/>
          <w:szCs w:val="24"/>
        </w:rPr>
        <w:t>8</w:t>
      </w:r>
      <w:r w:rsidR="008C09D6" w:rsidRPr="00FE3426">
        <w:rPr>
          <w:rFonts w:ascii="Times New Roman" w:hAnsi="Times New Roman" w:cs="Times New Roman"/>
          <w:szCs w:val="24"/>
        </w:rPr>
        <w:t xml:space="preserve"> года педагоги </w:t>
      </w:r>
      <w:r w:rsidRPr="00FE3426">
        <w:rPr>
          <w:rFonts w:ascii="Times New Roman" w:hAnsi="Times New Roman" w:cs="Times New Roman"/>
          <w:szCs w:val="24"/>
        </w:rPr>
        <w:t>Детского сада</w:t>
      </w:r>
      <w:r w:rsidR="008C09D6" w:rsidRPr="00FE3426">
        <w:rPr>
          <w:rFonts w:ascii="Times New Roman" w:hAnsi="Times New Roman" w:cs="Times New Roman"/>
          <w:szCs w:val="24"/>
        </w:rPr>
        <w:t xml:space="preserve"> проводил</w:t>
      </w:r>
      <w:r w:rsidRPr="00FE3426">
        <w:rPr>
          <w:rFonts w:ascii="Times New Roman" w:hAnsi="Times New Roman" w:cs="Times New Roman"/>
          <w:szCs w:val="24"/>
        </w:rPr>
        <w:t>и</w:t>
      </w:r>
      <w:r w:rsidR="008C09D6" w:rsidRPr="00FE3426">
        <w:rPr>
          <w:rFonts w:ascii="Times New Roman" w:hAnsi="Times New Roman" w:cs="Times New Roman"/>
          <w:szCs w:val="24"/>
        </w:rPr>
        <w:t xml:space="preserve"> обследование воспитанников подготовительной группы на предмет оценки </w:t>
      </w:r>
      <w:proofErr w:type="spellStart"/>
      <w:r w:rsidR="008C09D6" w:rsidRPr="00FE3426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="008C09D6" w:rsidRPr="00FE3426">
        <w:rPr>
          <w:rFonts w:ascii="Times New Roman" w:hAnsi="Times New Roman" w:cs="Times New Roman"/>
          <w:szCs w:val="24"/>
        </w:rPr>
        <w:t xml:space="preserve"> предпосылок к учебной деятельности в количестве </w:t>
      </w:r>
      <w:r w:rsidR="0014747C">
        <w:rPr>
          <w:rFonts w:ascii="Times New Roman" w:hAnsi="Times New Roman" w:cs="Times New Roman"/>
          <w:szCs w:val="24"/>
        </w:rPr>
        <w:t>11</w:t>
      </w:r>
      <w:r w:rsidR="008C09D6" w:rsidRPr="00FE3426">
        <w:rPr>
          <w:rFonts w:ascii="Times New Roman" w:hAnsi="Times New Roman" w:cs="Times New Roman"/>
          <w:szCs w:val="24"/>
        </w:rPr>
        <w:t xml:space="preserve"> человек. </w:t>
      </w:r>
      <w:r w:rsidRPr="00FE3426">
        <w:rPr>
          <w:rFonts w:ascii="Times New Roman" w:hAnsi="Times New Roman" w:cs="Times New Roman"/>
          <w:szCs w:val="24"/>
        </w:rPr>
        <w:t xml:space="preserve">Задания </w:t>
      </w:r>
      <w:r w:rsidR="008C09D6" w:rsidRPr="00FE3426">
        <w:rPr>
          <w:rFonts w:ascii="Times New Roman" w:hAnsi="Times New Roman" w:cs="Times New Roman"/>
          <w:szCs w:val="24"/>
        </w:rPr>
        <w:t xml:space="preserve">позволили оценить уровень </w:t>
      </w:r>
      <w:proofErr w:type="spellStart"/>
      <w:r w:rsidR="008C09D6" w:rsidRPr="00FE3426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="008C09D6" w:rsidRPr="00FE3426">
        <w:rPr>
          <w:rFonts w:ascii="Times New Roman" w:hAnsi="Times New Roman" w:cs="Times New Roman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892C25" w:rsidRPr="00FE3426" w:rsidRDefault="00333774" w:rsidP="00EF6D8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892C25" w:rsidRPr="00FE3426" w:rsidRDefault="00F67EB0" w:rsidP="00E1234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892C25" w:rsidRPr="00FE3426" w:rsidRDefault="00B1309D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Чтобы выбрать стратегию воспитательной работы, в 201</w:t>
      </w:r>
      <w:r w:rsidR="009B4D4D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 xml:space="preserve"> году проводился анализ </w:t>
      </w:r>
      <w:r w:rsidR="00F67EB0" w:rsidRPr="00FE3426">
        <w:rPr>
          <w:rFonts w:ascii="Times New Roman" w:hAnsi="Times New Roman" w:cs="Times New Roman"/>
          <w:szCs w:val="24"/>
        </w:rPr>
        <w:t>состава семей воспитанников</w:t>
      </w:r>
      <w:r w:rsidRPr="00FE3426">
        <w:rPr>
          <w:rFonts w:ascii="Times New Roman" w:hAnsi="Times New Roman" w:cs="Times New Roman"/>
          <w:szCs w:val="24"/>
        </w:rPr>
        <w:t>.</w:t>
      </w:r>
    </w:p>
    <w:p w:rsidR="009D3443" w:rsidRPr="00FE3426" w:rsidRDefault="009D3443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Полная</w:t>
            </w:r>
          </w:p>
        </w:tc>
        <w:tc>
          <w:tcPr>
            <w:tcW w:w="1666" w:type="pct"/>
          </w:tcPr>
          <w:p w:rsidR="00B1309D" w:rsidRPr="00FE3426" w:rsidRDefault="009B4D4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667" w:type="pct"/>
          </w:tcPr>
          <w:p w:rsidR="00B1309D" w:rsidRPr="00FE3426" w:rsidRDefault="009B4D4D" w:rsidP="009F343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69 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B1309D" w:rsidRPr="00FE3426" w:rsidRDefault="009F3437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67" w:type="pct"/>
          </w:tcPr>
          <w:p w:rsidR="00B1309D" w:rsidRPr="00FE3426" w:rsidRDefault="009B4D4D" w:rsidP="009F343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28,6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B1309D" w:rsidRPr="00FE3426" w:rsidRDefault="00FB1CD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7" w:type="pct"/>
          </w:tcPr>
          <w:p w:rsidR="00B1309D" w:rsidRPr="00FE3426" w:rsidRDefault="009B4D4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B1309D" w:rsidRPr="00FE3426" w:rsidRDefault="009B4D4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7" w:type="pct"/>
          </w:tcPr>
          <w:p w:rsidR="00B1309D" w:rsidRPr="00FE3426" w:rsidRDefault="009B4D4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B1309D" w:rsidRPr="00FE3426" w:rsidRDefault="009D3443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B1309D" w:rsidRPr="00FE3426" w:rsidTr="00D51F18"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Количество детей</w:t>
            </w:r>
            <w:r w:rsidR="009D3443" w:rsidRPr="00FE3426">
              <w:rPr>
                <w:rFonts w:ascii="Times New Roman" w:hAnsi="Times New Roman" w:cs="Times New Roman"/>
                <w:szCs w:val="24"/>
              </w:rPr>
              <w:t xml:space="preserve"> в семье</w:t>
            </w:r>
          </w:p>
        </w:tc>
        <w:tc>
          <w:tcPr>
            <w:tcW w:w="1666" w:type="pct"/>
          </w:tcPr>
          <w:p w:rsidR="00B1309D" w:rsidRPr="00FE3426" w:rsidRDefault="00B13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B1309D" w:rsidRPr="00FE3426" w:rsidRDefault="009D344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246A6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Один </w:t>
            </w:r>
            <w:r w:rsidR="00B1309D" w:rsidRPr="00FE3426">
              <w:rPr>
                <w:rFonts w:ascii="Times New Roman" w:hAnsi="Times New Roman" w:cs="Times New Roman"/>
                <w:szCs w:val="24"/>
              </w:rPr>
              <w:t>ребен</w:t>
            </w:r>
            <w:r w:rsidRPr="00FE3426">
              <w:rPr>
                <w:rFonts w:ascii="Times New Roman" w:hAnsi="Times New Roman" w:cs="Times New Roman"/>
                <w:szCs w:val="24"/>
              </w:rPr>
              <w:t>ок</w:t>
            </w:r>
          </w:p>
        </w:tc>
        <w:tc>
          <w:tcPr>
            <w:tcW w:w="1666" w:type="pct"/>
          </w:tcPr>
          <w:p w:rsidR="00B1309D" w:rsidRPr="00FE3426" w:rsidRDefault="0015338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67" w:type="pct"/>
          </w:tcPr>
          <w:p w:rsidR="00B1309D" w:rsidRPr="00FE3426" w:rsidRDefault="0015338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23,8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246A6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Два 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ребенка</w:t>
            </w:r>
          </w:p>
        </w:tc>
        <w:tc>
          <w:tcPr>
            <w:tcW w:w="1666" w:type="pct"/>
          </w:tcPr>
          <w:p w:rsidR="00B1309D" w:rsidRPr="00FE3426" w:rsidRDefault="0015338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667" w:type="pct"/>
          </w:tcPr>
          <w:p w:rsidR="00B1309D" w:rsidRPr="00FE3426" w:rsidRDefault="00153389" w:rsidP="00CE1BB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1309D" w:rsidRPr="00FE3426" w:rsidTr="00D51F18">
        <w:tc>
          <w:tcPr>
            <w:tcW w:w="1666" w:type="pct"/>
          </w:tcPr>
          <w:p w:rsidR="00B1309D" w:rsidRPr="00FE3426" w:rsidRDefault="00246A6B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Три 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 xml:space="preserve">ребенка </w:t>
            </w:r>
            <w:r w:rsidR="00B1309D" w:rsidRPr="00FE3426">
              <w:rPr>
                <w:rFonts w:ascii="Times New Roman" w:hAnsi="Times New Roman" w:cs="Times New Roman"/>
                <w:szCs w:val="24"/>
              </w:rPr>
              <w:t>и более</w:t>
            </w:r>
          </w:p>
        </w:tc>
        <w:tc>
          <w:tcPr>
            <w:tcW w:w="1666" w:type="pct"/>
          </w:tcPr>
          <w:p w:rsidR="00B1309D" w:rsidRPr="00FE3426" w:rsidRDefault="0015338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667" w:type="pct"/>
          </w:tcPr>
          <w:p w:rsidR="00B1309D" w:rsidRPr="00FE3426" w:rsidRDefault="0015338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31,2</w:t>
            </w:r>
            <w:r w:rsidR="003051E3" w:rsidRPr="00FE342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892C25" w:rsidRPr="00FE3426" w:rsidRDefault="00F67EB0" w:rsidP="00CE1B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Воспитательн</w:t>
      </w:r>
      <w:r w:rsidR="00246A6B" w:rsidRPr="00FE3426">
        <w:rPr>
          <w:rFonts w:ascii="Times New Roman" w:hAnsi="Times New Roman" w:cs="Times New Roman"/>
          <w:szCs w:val="24"/>
        </w:rPr>
        <w:t xml:space="preserve">ая работа </w:t>
      </w:r>
      <w:r w:rsidRPr="00FE3426">
        <w:rPr>
          <w:rFonts w:ascii="Times New Roman" w:hAnsi="Times New Roman" w:cs="Times New Roman"/>
          <w:szCs w:val="24"/>
        </w:rPr>
        <w:t>строится с уч</w:t>
      </w:r>
      <w:r w:rsidR="003051E3" w:rsidRPr="00FE3426">
        <w:rPr>
          <w:rFonts w:ascii="Times New Roman" w:hAnsi="Times New Roman" w:cs="Times New Roman"/>
          <w:szCs w:val="24"/>
        </w:rPr>
        <w:t>е</w:t>
      </w:r>
      <w:r w:rsidRPr="00FE3426">
        <w:rPr>
          <w:rFonts w:ascii="Times New Roman" w:hAnsi="Times New Roman" w:cs="Times New Roman"/>
          <w:szCs w:val="24"/>
        </w:rPr>
        <w:t>том индивидуальных особенностей детей, с использованием разнообразных форм и методов, в тесной взаимосвязи воспитат</w:t>
      </w:r>
      <w:r w:rsidR="00246A6B" w:rsidRPr="00FE3426">
        <w:rPr>
          <w:rFonts w:ascii="Times New Roman" w:hAnsi="Times New Roman" w:cs="Times New Roman"/>
          <w:szCs w:val="24"/>
        </w:rPr>
        <w:t>елей, специалистов и родителей.</w:t>
      </w:r>
      <w:r w:rsidR="007A1363" w:rsidRPr="00FE3426">
        <w:rPr>
          <w:rFonts w:ascii="Times New Roman" w:hAnsi="Times New Roman" w:cs="Times New Roman"/>
          <w:szCs w:val="24"/>
        </w:rPr>
        <w:t xml:space="preserve"> </w:t>
      </w:r>
    </w:p>
    <w:p w:rsidR="00892C25" w:rsidRPr="00FE3426" w:rsidRDefault="008C09D6" w:rsidP="00E1234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:rsidR="00892C25" w:rsidRPr="00FE3426" w:rsidRDefault="007A1363" w:rsidP="00CE1B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201</w:t>
      </w:r>
      <w:r w:rsidR="00153389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 xml:space="preserve"> году в Детском саду</w:t>
      </w:r>
      <w:r w:rsidR="009D3443" w:rsidRPr="00FE3426">
        <w:rPr>
          <w:rFonts w:ascii="Times New Roman" w:hAnsi="Times New Roman" w:cs="Times New Roman"/>
          <w:szCs w:val="24"/>
        </w:rPr>
        <w:t xml:space="preserve"> работали кружки по направлениям:</w:t>
      </w:r>
    </w:p>
    <w:p w:rsidR="00892C25" w:rsidRPr="00FE3426" w:rsidRDefault="009D3443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1) художественно-эстетическое: «</w:t>
      </w:r>
      <w:r w:rsidR="00CE1BB4">
        <w:rPr>
          <w:rFonts w:ascii="Times New Roman" w:hAnsi="Times New Roman" w:cs="Times New Roman"/>
          <w:szCs w:val="24"/>
        </w:rPr>
        <w:t xml:space="preserve">Умелые </w:t>
      </w:r>
      <w:r w:rsidR="00153389">
        <w:rPr>
          <w:rFonts w:ascii="Times New Roman" w:hAnsi="Times New Roman" w:cs="Times New Roman"/>
          <w:szCs w:val="24"/>
        </w:rPr>
        <w:t>пальчики</w:t>
      </w:r>
      <w:r w:rsidRPr="00FE3426">
        <w:rPr>
          <w:rFonts w:ascii="Times New Roman" w:hAnsi="Times New Roman" w:cs="Times New Roman"/>
          <w:szCs w:val="24"/>
        </w:rPr>
        <w:t xml:space="preserve">», </w:t>
      </w:r>
      <w:r w:rsidR="00CE1BB4">
        <w:rPr>
          <w:rFonts w:ascii="Times New Roman" w:hAnsi="Times New Roman" w:cs="Times New Roman"/>
          <w:szCs w:val="24"/>
        </w:rPr>
        <w:t>театральный «Сказка</w:t>
      </w:r>
      <w:r w:rsidR="00EA6FE2">
        <w:rPr>
          <w:rFonts w:ascii="Times New Roman" w:hAnsi="Times New Roman" w:cs="Times New Roman"/>
          <w:szCs w:val="24"/>
        </w:rPr>
        <w:t>, танцевальный кружок «Каприз»</w:t>
      </w:r>
      <w:r w:rsidR="007A1363" w:rsidRPr="00FE3426">
        <w:rPr>
          <w:rFonts w:ascii="Times New Roman" w:hAnsi="Times New Roman" w:cs="Times New Roman"/>
          <w:szCs w:val="24"/>
        </w:rPr>
        <w:t>;</w:t>
      </w:r>
    </w:p>
    <w:p w:rsidR="00CE1BB4" w:rsidRDefault="009D3443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2) </w:t>
      </w:r>
      <w:r w:rsidR="00F320D3">
        <w:rPr>
          <w:rFonts w:ascii="Times New Roman" w:hAnsi="Times New Roman" w:cs="Times New Roman"/>
          <w:szCs w:val="24"/>
        </w:rPr>
        <w:t>физкультурно- спортивное</w:t>
      </w:r>
      <w:r w:rsidRPr="00FE3426">
        <w:rPr>
          <w:rFonts w:ascii="Times New Roman" w:hAnsi="Times New Roman" w:cs="Times New Roman"/>
          <w:szCs w:val="24"/>
        </w:rPr>
        <w:t>: «</w:t>
      </w:r>
      <w:r w:rsidR="00153389">
        <w:rPr>
          <w:rFonts w:ascii="Times New Roman" w:hAnsi="Times New Roman" w:cs="Times New Roman"/>
          <w:szCs w:val="24"/>
        </w:rPr>
        <w:t>Веселый мяч»</w:t>
      </w:r>
    </w:p>
    <w:p w:rsidR="00892C25" w:rsidRPr="00FE3426" w:rsidRDefault="00F320D3" w:rsidP="00CE1BB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7A1363" w:rsidRPr="00FE3426">
        <w:rPr>
          <w:rFonts w:ascii="Times New Roman" w:hAnsi="Times New Roman" w:cs="Times New Roman"/>
          <w:szCs w:val="24"/>
        </w:rPr>
        <w:t xml:space="preserve">В </w:t>
      </w:r>
      <w:r w:rsidR="009D3443" w:rsidRPr="00FE3426">
        <w:rPr>
          <w:rFonts w:ascii="Times New Roman" w:hAnsi="Times New Roman" w:cs="Times New Roman"/>
          <w:szCs w:val="24"/>
        </w:rPr>
        <w:t>дополнительн</w:t>
      </w:r>
      <w:r w:rsidR="007A1363" w:rsidRPr="00FE3426">
        <w:rPr>
          <w:rFonts w:ascii="Times New Roman" w:hAnsi="Times New Roman" w:cs="Times New Roman"/>
          <w:szCs w:val="24"/>
        </w:rPr>
        <w:t xml:space="preserve">ом образовании </w:t>
      </w:r>
      <w:r w:rsidR="008C09D6" w:rsidRPr="00FE3426">
        <w:rPr>
          <w:rFonts w:ascii="Times New Roman" w:hAnsi="Times New Roman" w:cs="Times New Roman"/>
          <w:szCs w:val="24"/>
        </w:rPr>
        <w:t xml:space="preserve">задействовано </w:t>
      </w:r>
      <w:r w:rsidR="00CE1BB4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1</w:t>
      </w:r>
      <w:r w:rsidR="003051E3" w:rsidRPr="00FE3426">
        <w:rPr>
          <w:rFonts w:ascii="Times New Roman" w:hAnsi="Times New Roman" w:cs="Times New Roman"/>
          <w:szCs w:val="24"/>
        </w:rPr>
        <w:t> процент</w:t>
      </w:r>
      <w:r w:rsidR="009D3443" w:rsidRPr="00FE3426">
        <w:rPr>
          <w:rFonts w:ascii="Times New Roman" w:hAnsi="Times New Roman" w:cs="Times New Roman"/>
          <w:szCs w:val="24"/>
        </w:rPr>
        <w:t xml:space="preserve"> </w:t>
      </w:r>
      <w:r w:rsidR="008C09D6" w:rsidRPr="00FE3426">
        <w:rPr>
          <w:rFonts w:ascii="Times New Roman" w:hAnsi="Times New Roman" w:cs="Times New Roman"/>
          <w:szCs w:val="24"/>
        </w:rPr>
        <w:t>воспитанников Детского сада</w:t>
      </w:r>
      <w:r w:rsidR="009D3443" w:rsidRPr="00FE3426">
        <w:rPr>
          <w:rFonts w:ascii="Times New Roman" w:hAnsi="Times New Roman" w:cs="Times New Roman"/>
          <w:szCs w:val="24"/>
        </w:rPr>
        <w:t>.</w:t>
      </w:r>
    </w:p>
    <w:p w:rsidR="00892C25" w:rsidRPr="00FE3426" w:rsidRDefault="00186D2F" w:rsidP="00B269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IV. Оценка функционирования внутренней системы оценки качества образования</w:t>
      </w:r>
    </w:p>
    <w:p w:rsidR="00892C25" w:rsidRPr="00FE3426" w:rsidRDefault="00912706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В Детском саду утверждено </w:t>
      </w:r>
      <w:r w:rsidR="003051E3" w:rsidRPr="00FE3426">
        <w:rPr>
          <w:rFonts w:ascii="Times New Roman" w:hAnsi="Times New Roman" w:cs="Times New Roman"/>
          <w:szCs w:val="24"/>
        </w:rPr>
        <w:t>п</w:t>
      </w:r>
      <w:r w:rsidRPr="00FE3426">
        <w:rPr>
          <w:rFonts w:ascii="Times New Roman" w:hAnsi="Times New Roman" w:cs="Times New Roman"/>
          <w:szCs w:val="24"/>
        </w:rPr>
        <w:t xml:space="preserve">оложение о внутренней системе оценки качества образования от </w:t>
      </w:r>
      <w:r w:rsidR="00EA6FE2">
        <w:rPr>
          <w:rFonts w:ascii="Times New Roman" w:hAnsi="Times New Roman" w:cs="Times New Roman"/>
          <w:szCs w:val="24"/>
        </w:rPr>
        <w:t>29</w:t>
      </w:r>
      <w:r w:rsidRPr="00FE3426">
        <w:rPr>
          <w:rFonts w:ascii="Times New Roman" w:hAnsi="Times New Roman" w:cs="Times New Roman"/>
          <w:szCs w:val="24"/>
        </w:rPr>
        <w:t>.0</w:t>
      </w:r>
      <w:r w:rsidR="00EA6FE2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>.2016.</w:t>
      </w:r>
      <w:r w:rsidR="00042BC7" w:rsidRPr="00FE3426">
        <w:rPr>
          <w:rFonts w:ascii="Times New Roman" w:hAnsi="Times New Roman" w:cs="Times New Roman"/>
          <w:szCs w:val="24"/>
        </w:rPr>
        <w:t xml:space="preserve"> </w:t>
      </w:r>
      <w:r w:rsidR="00190652" w:rsidRPr="00FE3426">
        <w:rPr>
          <w:rFonts w:ascii="Times New Roman" w:hAnsi="Times New Roman" w:cs="Times New Roman"/>
          <w:szCs w:val="24"/>
        </w:rPr>
        <w:t>Мониторинг качества образовательной деятельности в 201</w:t>
      </w:r>
      <w:r w:rsidR="00F320D3">
        <w:rPr>
          <w:rFonts w:ascii="Times New Roman" w:hAnsi="Times New Roman" w:cs="Times New Roman"/>
          <w:szCs w:val="24"/>
        </w:rPr>
        <w:t>8</w:t>
      </w:r>
      <w:r w:rsidR="00190652" w:rsidRPr="00FE3426">
        <w:rPr>
          <w:rFonts w:ascii="Times New Roman" w:hAnsi="Times New Roman" w:cs="Times New Roman"/>
          <w:szCs w:val="24"/>
        </w:rPr>
        <w:t xml:space="preserve"> году показал </w:t>
      </w:r>
      <w:r w:rsidR="00FB1CD9" w:rsidRPr="00FE3426">
        <w:rPr>
          <w:rFonts w:ascii="Times New Roman" w:hAnsi="Times New Roman" w:cs="Times New Roman"/>
          <w:szCs w:val="24"/>
        </w:rPr>
        <w:t>хорошую</w:t>
      </w:r>
      <w:r w:rsidR="00190652" w:rsidRPr="00FE3426">
        <w:rPr>
          <w:rFonts w:ascii="Times New Roman" w:hAnsi="Times New Roman" w:cs="Times New Roman"/>
          <w:szCs w:val="24"/>
        </w:rPr>
        <w:t xml:space="preserve"> работу педагогического коллектива по всем показателям.</w:t>
      </w:r>
    </w:p>
    <w:p w:rsidR="00F320D3" w:rsidRDefault="00190652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Состояние здоровья и физического развития воспитанников удовлетворительные. </w:t>
      </w:r>
    </w:p>
    <w:p w:rsidR="00892C25" w:rsidRPr="00FE3426" w:rsidRDefault="00F320D3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95</w:t>
      </w:r>
      <w:r w:rsidR="003051E3" w:rsidRPr="00FE3426">
        <w:rPr>
          <w:rFonts w:ascii="Times New Roman" w:hAnsi="Times New Roman" w:cs="Times New Roman"/>
          <w:szCs w:val="24"/>
        </w:rPr>
        <w:t xml:space="preserve"> процентов</w:t>
      </w:r>
      <w:r w:rsidR="00FE5483" w:rsidRPr="00FE3426">
        <w:rPr>
          <w:rFonts w:ascii="Times New Roman" w:hAnsi="Times New Roman" w:cs="Times New Roman"/>
          <w:szCs w:val="24"/>
        </w:rPr>
        <w:t xml:space="preserve"> </w:t>
      </w:r>
      <w:r w:rsidR="00190652" w:rsidRPr="00FE3426">
        <w:rPr>
          <w:rFonts w:ascii="Times New Roman" w:hAnsi="Times New Roman" w:cs="Times New Roman"/>
          <w:szCs w:val="24"/>
        </w:rPr>
        <w:t xml:space="preserve">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</w:t>
      </w:r>
      <w:r w:rsidR="00FE5483" w:rsidRPr="00FE3426">
        <w:rPr>
          <w:rFonts w:ascii="Times New Roman" w:hAnsi="Times New Roman" w:cs="Times New Roman"/>
          <w:szCs w:val="24"/>
        </w:rPr>
        <w:t>Детского сада</w:t>
      </w:r>
      <w:r w:rsidR="00190652" w:rsidRPr="00FE3426">
        <w:rPr>
          <w:rFonts w:ascii="Times New Roman" w:hAnsi="Times New Roman" w:cs="Times New Roman"/>
          <w:szCs w:val="24"/>
        </w:rPr>
        <w:t xml:space="preserve"> успешно участвовали в конкурсах и мероприятиях различного </w:t>
      </w:r>
      <w:r w:rsidR="00FE5483" w:rsidRPr="00FE3426">
        <w:rPr>
          <w:rFonts w:ascii="Times New Roman" w:hAnsi="Times New Roman" w:cs="Times New Roman"/>
          <w:szCs w:val="24"/>
        </w:rPr>
        <w:t>уровня.</w:t>
      </w:r>
    </w:p>
    <w:p w:rsidR="00892C25" w:rsidRPr="00FE3426" w:rsidRDefault="00FB1CD9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В </w:t>
      </w:r>
      <w:r w:rsidR="00F320D3">
        <w:rPr>
          <w:rFonts w:ascii="Times New Roman" w:hAnsi="Times New Roman" w:cs="Times New Roman"/>
          <w:szCs w:val="24"/>
        </w:rPr>
        <w:t>период с 22.10.2018 по 26.10.2018</w:t>
      </w:r>
      <w:r w:rsidRPr="00FE3426">
        <w:rPr>
          <w:rFonts w:ascii="Times New Roman" w:hAnsi="Times New Roman" w:cs="Times New Roman"/>
          <w:szCs w:val="24"/>
        </w:rPr>
        <w:t xml:space="preserve"> проводилось анкетирование </w:t>
      </w:r>
      <w:r w:rsidR="00F320D3">
        <w:rPr>
          <w:rFonts w:ascii="Times New Roman" w:hAnsi="Times New Roman" w:cs="Times New Roman"/>
          <w:szCs w:val="24"/>
        </w:rPr>
        <w:t>29</w:t>
      </w:r>
      <w:r w:rsidRPr="00FE3426">
        <w:rPr>
          <w:rFonts w:ascii="Times New Roman" w:hAnsi="Times New Roman" w:cs="Times New Roman"/>
          <w:szCs w:val="24"/>
        </w:rPr>
        <w:t xml:space="preserve"> родителей</w:t>
      </w:r>
      <w:r w:rsidR="00FE5483" w:rsidRPr="00FE3426">
        <w:rPr>
          <w:rFonts w:ascii="Times New Roman" w:hAnsi="Times New Roman" w:cs="Times New Roman"/>
          <w:szCs w:val="24"/>
        </w:rPr>
        <w:t xml:space="preserve">, получены следующие </w:t>
      </w:r>
      <w:r w:rsidR="00186D2F" w:rsidRPr="00FE3426">
        <w:rPr>
          <w:rFonts w:ascii="Times New Roman" w:hAnsi="Times New Roman" w:cs="Times New Roman"/>
          <w:szCs w:val="24"/>
        </w:rPr>
        <w:t>результаты</w:t>
      </w:r>
      <w:r w:rsidR="00FE5483" w:rsidRPr="00FE3426">
        <w:rPr>
          <w:rFonts w:ascii="Times New Roman" w:hAnsi="Times New Roman" w:cs="Times New Roman"/>
          <w:szCs w:val="24"/>
        </w:rPr>
        <w:t>:</w:t>
      </w:r>
    </w:p>
    <w:p w:rsidR="00892C25" w:rsidRPr="00FE3426" w:rsidRDefault="00FE5483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доля получателей услуг, положительно оценивающих доброжелательность и вежливость работников организации, </w:t>
      </w:r>
      <w:r w:rsidR="003A73E1" w:rsidRPr="00FE3426">
        <w:rPr>
          <w:rFonts w:ascii="Times New Roman" w:hAnsi="Times New Roman" w:cs="Times New Roman"/>
          <w:szCs w:val="24"/>
        </w:rPr>
        <w:t>–</w:t>
      </w:r>
      <w:r w:rsidRPr="00FE3426">
        <w:rPr>
          <w:rFonts w:ascii="Times New Roman" w:hAnsi="Times New Roman" w:cs="Times New Roman"/>
          <w:szCs w:val="24"/>
        </w:rPr>
        <w:t xml:space="preserve"> </w:t>
      </w:r>
      <w:r w:rsidR="00EA6FE2">
        <w:rPr>
          <w:rFonts w:ascii="Times New Roman" w:hAnsi="Times New Roman" w:cs="Times New Roman"/>
          <w:szCs w:val="24"/>
        </w:rPr>
        <w:t>8</w:t>
      </w:r>
      <w:r w:rsidR="00F320D3">
        <w:rPr>
          <w:rFonts w:ascii="Times New Roman" w:hAnsi="Times New Roman" w:cs="Times New Roman"/>
          <w:szCs w:val="24"/>
        </w:rPr>
        <w:t>2</w:t>
      </w:r>
      <w:r w:rsidR="009F2507"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Pr="00FE3426" w:rsidRDefault="00FE5483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доля получателей услуг, удовлетворенных компетентностью работников организации,</w:t>
      </w:r>
      <w:r w:rsidR="003A73E1" w:rsidRPr="00FE3426">
        <w:rPr>
          <w:rFonts w:ascii="Times New Roman" w:hAnsi="Times New Roman" w:cs="Times New Roman"/>
          <w:szCs w:val="24"/>
        </w:rPr>
        <w:t xml:space="preserve"> – </w:t>
      </w:r>
      <w:r w:rsidR="00F320D3">
        <w:rPr>
          <w:rFonts w:ascii="Times New Roman" w:hAnsi="Times New Roman" w:cs="Times New Roman"/>
          <w:szCs w:val="24"/>
        </w:rPr>
        <w:t>73</w:t>
      </w:r>
      <w:r w:rsidR="003051E3" w:rsidRPr="00FE3426">
        <w:rPr>
          <w:rFonts w:ascii="Times New Roman" w:hAnsi="Times New Roman" w:cs="Times New Roman"/>
          <w:szCs w:val="24"/>
        </w:rPr>
        <w:t> </w:t>
      </w:r>
      <w:r w:rsidR="009F2507"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Pr="00FE3426" w:rsidRDefault="00FE5483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доля получателей услуг, удовлетворенных материально-техническим обеспечением организации,</w:t>
      </w:r>
      <w:r w:rsidR="003A73E1" w:rsidRPr="00FE3426">
        <w:rPr>
          <w:rFonts w:ascii="Times New Roman" w:hAnsi="Times New Roman" w:cs="Times New Roman"/>
          <w:szCs w:val="24"/>
        </w:rPr>
        <w:t xml:space="preserve"> – </w:t>
      </w:r>
      <w:r w:rsidR="00F320D3">
        <w:rPr>
          <w:rFonts w:ascii="Times New Roman" w:hAnsi="Times New Roman" w:cs="Times New Roman"/>
          <w:szCs w:val="24"/>
        </w:rPr>
        <w:t>63</w:t>
      </w:r>
      <w:r w:rsidR="003051E3" w:rsidRPr="00FE3426">
        <w:rPr>
          <w:rFonts w:ascii="Times New Roman" w:hAnsi="Times New Roman" w:cs="Times New Roman"/>
          <w:szCs w:val="24"/>
        </w:rPr>
        <w:t xml:space="preserve"> </w:t>
      </w:r>
      <w:r w:rsidR="009F2507"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Pr="00FE3426" w:rsidRDefault="00FE5483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доля получателей услуг, удовлетворенных качеством предоставляемых образовательных услуг,</w:t>
      </w:r>
      <w:r w:rsidR="003A73E1" w:rsidRPr="00FE3426">
        <w:rPr>
          <w:rFonts w:ascii="Times New Roman" w:hAnsi="Times New Roman" w:cs="Times New Roman"/>
          <w:szCs w:val="24"/>
        </w:rPr>
        <w:t xml:space="preserve"> – </w:t>
      </w:r>
      <w:r w:rsidR="00F320D3">
        <w:rPr>
          <w:rFonts w:ascii="Times New Roman" w:hAnsi="Times New Roman" w:cs="Times New Roman"/>
          <w:szCs w:val="24"/>
        </w:rPr>
        <w:t>86</w:t>
      </w:r>
      <w:r w:rsidR="003051E3" w:rsidRPr="00FE3426">
        <w:rPr>
          <w:rFonts w:ascii="Times New Roman" w:hAnsi="Times New Roman" w:cs="Times New Roman"/>
          <w:szCs w:val="24"/>
        </w:rPr>
        <w:t xml:space="preserve"> </w:t>
      </w:r>
      <w:r w:rsidR="009F2507"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Pr="00FE3426" w:rsidRDefault="00FE5483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доля получателей услуг, которые готовы рекомендовать организацию родственникам и знакомым,</w:t>
      </w:r>
      <w:r w:rsidR="003A73E1" w:rsidRPr="00FE3426">
        <w:rPr>
          <w:rFonts w:ascii="Times New Roman" w:hAnsi="Times New Roman" w:cs="Times New Roman"/>
          <w:szCs w:val="24"/>
        </w:rPr>
        <w:t xml:space="preserve"> – </w:t>
      </w:r>
      <w:r w:rsidR="00F320D3">
        <w:rPr>
          <w:rFonts w:ascii="Times New Roman" w:hAnsi="Times New Roman" w:cs="Times New Roman"/>
          <w:szCs w:val="24"/>
        </w:rPr>
        <w:t>94</w:t>
      </w:r>
      <w:r w:rsidR="003051E3" w:rsidRPr="00FE3426">
        <w:rPr>
          <w:rFonts w:ascii="Times New Roman" w:hAnsi="Times New Roman" w:cs="Times New Roman"/>
          <w:szCs w:val="24"/>
        </w:rPr>
        <w:t xml:space="preserve"> </w:t>
      </w:r>
      <w:r w:rsidR="009F2507">
        <w:rPr>
          <w:rFonts w:ascii="Times New Roman" w:hAnsi="Times New Roman" w:cs="Times New Roman"/>
          <w:szCs w:val="24"/>
        </w:rPr>
        <w:t>%</w:t>
      </w:r>
      <w:r w:rsidRPr="00FE3426">
        <w:rPr>
          <w:rFonts w:ascii="Times New Roman" w:hAnsi="Times New Roman" w:cs="Times New Roman"/>
          <w:szCs w:val="24"/>
        </w:rPr>
        <w:t>.</w:t>
      </w:r>
    </w:p>
    <w:p w:rsidR="00892C25" w:rsidRPr="00FE3426" w:rsidRDefault="00190652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Анкетирование родителей показало высокую степень удовлетворенности качеством предоставляемых услуг</w:t>
      </w:r>
      <w:r w:rsidR="0056558A" w:rsidRPr="00FE3426">
        <w:rPr>
          <w:rFonts w:ascii="Times New Roman" w:hAnsi="Times New Roman" w:cs="Times New Roman"/>
          <w:szCs w:val="24"/>
        </w:rPr>
        <w:t>.</w:t>
      </w:r>
    </w:p>
    <w:p w:rsidR="00892C25" w:rsidRPr="00FE3426" w:rsidRDefault="00186D2F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  <w:lang w:val="en-US"/>
        </w:rPr>
        <w:t>V</w:t>
      </w:r>
      <w:r w:rsidR="0014731F" w:rsidRPr="00FE3426">
        <w:rPr>
          <w:rFonts w:ascii="Times New Roman" w:hAnsi="Times New Roman" w:cs="Times New Roman"/>
          <w:b/>
          <w:szCs w:val="24"/>
        </w:rPr>
        <w:t xml:space="preserve">. Оценка кадрового </w:t>
      </w:r>
      <w:r w:rsidRPr="00FE3426">
        <w:rPr>
          <w:rFonts w:ascii="Times New Roman" w:hAnsi="Times New Roman" w:cs="Times New Roman"/>
          <w:b/>
          <w:szCs w:val="24"/>
        </w:rPr>
        <w:t>обеспечения</w:t>
      </w:r>
    </w:p>
    <w:p w:rsidR="00892C25" w:rsidRPr="00FE3426" w:rsidRDefault="00FD6CA9" w:rsidP="009F250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Детский сад укомплектован педагогами на 100</w:t>
      </w:r>
      <w:r w:rsidR="003051E3" w:rsidRPr="00FE3426">
        <w:rPr>
          <w:rFonts w:ascii="Times New Roman" w:hAnsi="Times New Roman" w:cs="Times New Roman"/>
          <w:szCs w:val="24"/>
        </w:rPr>
        <w:t xml:space="preserve"> процентов</w:t>
      </w:r>
      <w:r w:rsidRPr="00FE3426">
        <w:rPr>
          <w:rFonts w:ascii="Times New Roman" w:hAnsi="Times New Roman" w:cs="Times New Roman"/>
          <w:szCs w:val="24"/>
        </w:rPr>
        <w:t xml:space="preserve"> согласно штатному расписанию. Всего работают </w:t>
      </w:r>
      <w:r w:rsidR="009F2507">
        <w:rPr>
          <w:rFonts w:ascii="Times New Roman" w:hAnsi="Times New Roman" w:cs="Times New Roman"/>
          <w:szCs w:val="24"/>
        </w:rPr>
        <w:t>20</w:t>
      </w:r>
      <w:r w:rsidRPr="00FE3426">
        <w:rPr>
          <w:rFonts w:ascii="Times New Roman" w:hAnsi="Times New Roman" w:cs="Times New Roman"/>
          <w:szCs w:val="24"/>
        </w:rPr>
        <w:t xml:space="preserve"> человек. Педагогический коллектив Детского сада насчитывает </w:t>
      </w:r>
      <w:r w:rsidR="00CD5DB0" w:rsidRPr="00FE3426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 xml:space="preserve"> специалистов. Соотношение воспитанников, приходящихся на 1 взрослого:</w:t>
      </w:r>
    </w:p>
    <w:p w:rsidR="00892C25" w:rsidRPr="00FE3426" w:rsidRDefault="00FD6CA9" w:rsidP="009F250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воспитанник/педагоги – </w:t>
      </w:r>
      <w:r w:rsidR="009F2507">
        <w:rPr>
          <w:rFonts w:ascii="Times New Roman" w:hAnsi="Times New Roman" w:cs="Times New Roman"/>
          <w:szCs w:val="24"/>
        </w:rPr>
        <w:t>5,</w:t>
      </w:r>
      <w:r w:rsidR="00F320D3">
        <w:rPr>
          <w:rFonts w:ascii="Times New Roman" w:hAnsi="Times New Roman" w:cs="Times New Roman"/>
          <w:szCs w:val="24"/>
        </w:rPr>
        <w:t>25</w:t>
      </w:r>
      <w:r w:rsidR="009F2507">
        <w:rPr>
          <w:rFonts w:ascii="Times New Roman" w:hAnsi="Times New Roman" w:cs="Times New Roman"/>
          <w:szCs w:val="24"/>
        </w:rPr>
        <w:t>/</w:t>
      </w:r>
      <w:r w:rsidRPr="00FE3426">
        <w:rPr>
          <w:rFonts w:ascii="Times New Roman" w:hAnsi="Times New Roman" w:cs="Times New Roman"/>
          <w:szCs w:val="24"/>
        </w:rPr>
        <w:t>1</w:t>
      </w:r>
      <w:r w:rsidR="003E0CE8" w:rsidRPr="00FE3426">
        <w:rPr>
          <w:rFonts w:ascii="Times New Roman" w:hAnsi="Times New Roman" w:cs="Times New Roman"/>
          <w:szCs w:val="24"/>
        </w:rPr>
        <w:t>;</w:t>
      </w:r>
    </w:p>
    <w:p w:rsidR="00892C25" w:rsidRPr="00FE3426" w:rsidRDefault="00FD6CA9" w:rsidP="009F250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воспитанники/все сотрудники – </w:t>
      </w:r>
      <w:r w:rsidR="009F2507">
        <w:rPr>
          <w:rFonts w:ascii="Times New Roman" w:hAnsi="Times New Roman" w:cs="Times New Roman"/>
          <w:szCs w:val="24"/>
        </w:rPr>
        <w:t>2</w:t>
      </w:r>
      <w:r w:rsidRPr="00FE3426">
        <w:rPr>
          <w:rFonts w:ascii="Times New Roman" w:hAnsi="Times New Roman" w:cs="Times New Roman"/>
          <w:szCs w:val="24"/>
        </w:rPr>
        <w:t>,</w:t>
      </w:r>
      <w:r w:rsidR="00F320D3">
        <w:rPr>
          <w:rFonts w:ascii="Times New Roman" w:hAnsi="Times New Roman" w:cs="Times New Roman"/>
          <w:szCs w:val="24"/>
        </w:rPr>
        <w:t>1</w:t>
      </w:r>
      <w:r w:rsidRPr="00FE3426">
        <w:rPr>
          <w:rFonts w:ascii="Times New Roman" w:hAnsi="Times New Roman" w:cs="Times New Roman"/>
          <w:szCs w:val="24"/>
        </w:rPr>
        <w:t>/1.</w:t>
      </w:r>
    </w:p>
    <w:p w:rsidR="00892C25" w:rsidRPr="00FE3426" w:rsidRDefault="00531DCD" w:rsidP="009F250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Педагогические работники имеют:</w:t>
      </w:r>
    </w:p>
    <w:p w:rsidR="00892C25" w:rsidRPr="00FE3426" w:rsidRDefault="007549C2" w:rsidP="009F250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высшую </w:t>
      </w:r>
      <w:r w:rsidR="00CD5DB0" w:rsidRPr="00FE3426">
        <w:rPr>
          <w:rFonts w:ascii="Times New Roman" w:hAnsi="Times New Roman" w:cs="Times New Roman"/>
          <w:szCs w:val="24"/>
        </w:rPr>
        <w:t>квалификационную</w:t>
      </w:r>
      <w:r w:rsidR="00FD6CA9" w:rsidRPr="00FE3426">
        <w:rPr>
          <w:rFonts w:ascii="Times New Roman" w:hAnsi="Times New Roman" w:cs="Times New Roman"/>
          <w:szCs w:val="24"/>
        </w:rPr>
        <w:t xml:space="preserve"> категорию </w:t>
      </w:r>
      <w:r w:rsidRPr="00FE3426">
        <w:rPr>
          <w:rFonts w:ascii="Times New Roman" w:hAnsi="Times New Roman" w:cs="Times New Roman"/>
          <w:szCs w:val="24"/>
        </w:rPr>
        <w:t xml:space="preserve">– </w:t>
      </w:r>
      <w:r w:rsidR="00FD6CA9" w:rsidRPr="00FE3426">
        <w:rPr>
          <w:rFonts w:ascii="Times New Roman" w:hAnsi="Times New Roman" w:cs="Times New Roman"/>
          <w:szCs w:val="24"/>
        </w:rPr>
        <w:t xml:space="preserve">1 </w:t>
      </w:r>
      <w:r w:rsidR="009F2507">
        <w:rPr>
          <w:rFonts w:ascii="Times New Roman" w:hAnsi="Times New Roman" w:cs="Times New Roman"/>
          <w:szCs w:val="24"/>
        </w:rPr>
        <w:t>педагог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Pr="00FE3426" w:rsidRDefault="007549C2" w:rsidP="009F2507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первую </w:t>
      </w:r>
      <w:r w:rsidR="00FD6CA9" w:rsidRPr="00FE3426">
        <w:rPr>
          <w:rFonts w:ascii="Times New Roman" w:hAnsi="Times New Roman" w:cs="Times New Roman"/>
          <w:szCs w:val="24"/>
        </w:rPr>
        <w:t xml:space="preserve">квалификационную категорию – </w:t>
      </w:r>
      <w:r w:rsidR="00531DCD">
        <w:rPr>
          <w:rFonts w:ascii="Times New Roman" w:hAnsi="Times New Roman" w:cs="Times New Roman"/>
          <w:szCs w:val="24"/>
        </w:rPr>
        <w:t>2</w:t>
      </w:r>
      <w:r w:rsidR="00FD6CA9" w:rsidRPr="00FE3426">
        <w:rPr>
          <w:rFonts w:ascii="Times New Roman" w:hAnsi="Times New Roman" w:cs="Times New Roman"/>
          <w:szCs w:val="24"/>
        </w:rPr>
        <w:t xml:space="preserve"> </w:t>
      </w:r>
      <w:r w:rsidR="009F2507">
        <w:rPr>
          <w:rFonts w:ascii="Times New Roman" w:hAnsi="Times New Roman" w:cs="Times New Roman"/>
          <w:szCs w:val="24"/>
        </w:rPr>
        <w:t>педагог</w:t>
      </w:r>
      <w:r w:rsidR="00531DCD">
        <w:rPr>
          <w:rFonts w:ascii="Times New Roman" w:hAnsi="Times New Roman" w:cs="Times New Roman"/>
          <w:szCs w:val="24"/>
        </w:rPr>
        <w:t>а</w:t>
      </w:r>
      <w:r w:rsidR="00FD6CA9" w:rsidRPr="00FE3426">
        <w:rPr>
          <w:rFonts w:ascii="Times New Roman" w:hAnsi="Times New Roman" w:cs="Times New Roman"/>
          <w:szCs w:val="24"/>
        </w:rPr>
        <w:t>.</w:t>
      </w:r>
    </w:p>
    <w:p w:rsidR="00531DCD" w:rsidRDefault="00531DCD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92C25" w:rsidRDefault="00612F44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Диаграмма с характеристиками кадрового состава Детского сада</w:t>
      </w:r>
      <w:r w:rsidR="00B4450F">
        <w:rPr>
          <w:rFonts w:ascii="Times New Roman" w:hAnsi="Times New Roman" w:cs="Times New Roman"/>
          <w:szCs w:val="24"/>
        </w:rPr>
        <w:t>:</w:t>
      </w:r>
    </w:p>
    <w:p w:rsidR="00B4450F" w:rsidRPr="00FE3426" w:rsidRDefault="00B4450F" w:rsidP="00B4450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Распределение по стажу работы</w:t>
      </w:r>
    </w:p>
    <w:p w:rsidR="00B4450F" w:rsidRDefault="0014747C" w:rsidP="00521F49">
      <w:pPr>
        <w:widowControl w:val="0"/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27432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450F" w:rsidRDefault="00521F49" w:rsidP="00521F4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Категория педагогов</w:t>
      </w:r>
    </w:p>
    <w:p w:rsidR="00521F49" w:rsidRPr="00FE3426" w:rsidRDefault="0014747C" w:rsidP="00521F4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2752725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C25" w:rsidRPr="00FE3426" w:rsidRDefault="00141F92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Детский сад укомплектован кадрами</w:t>
      </w:r>
      <w:r w:rsidR="00676C4C" w:rsidRPr="00FE3426">
        <w:rPr>
          <w:rFonts w:ascii="Times New Roman" w:hAnsi="Times New Roman" w:cs="Times New Roman"/>
          <w:szCs w:val="24"/>
        </w:rPr>
        <w:t xml:space="preserve"> </w:t>
      </w:r>
      <w:r w:rsidRPr="00FE3426">
        <w:rPr>
          <w:rFonts w:ascii="Times New Roman" w:hAnsi="Times New Roman" w:cs="Times New Roman"/>
          <w:szCs w:val="24"/>
        </w:rPr>
        <w:t xml:space="preserve">полностью. Педагоги постоянно повышают свой профессиональный уровень, </w:t>
      </w:r>
      <w:r w:rsidR="00617956" w:rsidRPr="00FE3426">
        <w:rPr>
          <w:rFonts w:ascii="Times New Roman" w:hAnsi="Times New Roman" w:cs="Times New Roman"/>
          <w:szCs w:val="24"/>
        </w:rPr>
        <w:t>э</w:t>
      </w:r>
      <w:r w:rsidR="00186D2F" w:rsidRPr="00FE3426">
        <w:rPr>
          <w:rFonts w:ascii="Times New Roman" w:hAnsi="Times New Roman" w:cs="Times New Roman"/>
          <w:szCs w:val="24"/>
        </w:rPr>
        <w:t>ффективно участвуют в работе</w:t>
      </w:r>
      <w:r w:rsidRPr="00FE3426">
        <w:rPr>
          <w:rFonts w:ascii="Times New Roman" w:hAnsi="Times New Roman" w:cs="Times New Roman"/>
          <w:szCs w:val="24"/>
        </w:rPr>
        <w:t xml:space="preserve"> методически</w:t>
      </w:r>
      <w:r w:rsidR="00186D2F" w:rsidRPr="00FE3426">
        <w:rPr>
          <w:rFonts w:ascii="Times New Roman" w:hAnsi="Times New Roman" w:cs="Times New Roman"/>
          <w:szCs w:val="24"/>
        </w:rPr>
        <w:t>х</w:t>
      </w:r>
      <w:r w:rsidRPr="00FE3426">
        <w:rPr>
          <w:rFonts w:ascii="Times New Roman" w:hAnsi="Times New Roman" w:cs="Times New Roman"/>
          <w:szCs w:val="24"/>
        </w:rPr>
        <w:t xml:space="preserve"> объединени</w:t>
      </w:r>
      <w:r w:rsidR="00186D2F" w:rsidRPr="00FE3426">
        <w:rPr>
          <w:rFonts w:ascii="Times New Roman" w:hAnsi="Times New Roman" w:cs="Times New Roman"/>
          <w:szCs w:val="24"/>
        </w:rPr>
        <w:t>й</w:t>
      </w:r>
      <w:r w:rsidRPr="00FE3426">
        <w:rPr>
          <w:rFonts w:ascii="Times New Roman" w:hAnsi="Times New Roman" w:cs="Times New Roman"/>
          <w:szCs w:val="24"/>
        </w:rPr>
        <w:t xml:space="preserve">, знакомятся с опытом работы своих коллег и других дошкольных учреждений, </w:t>
      </w:r>
      <w:r w:rsidR="00186D2F" w:rsidRPr="00FE3426">
        <w:rPr>
          <w:rFonts w:ascii="Times New Roman" w:hAnsi="Times New Roman" w:cs="Times New Roman"/>
          <w:szCs w:val="24"/>
        </w:rPr>
        <w:t xml:space="preserve">а также </w:t>
      </w:r>
      <w:r w:rsidR="00521F49">
        <w:rPr>
          <w:rFonts w:ascii="Times New Roman" w:hAnsi="Times New Roman" w:cs="Times New Roman"/>
          <w:szCs w:val="24"/>
        </w:rPr>
        <w:t xml:space="preserve">занимаются </w:t>
      </w:r>
      <w:r w:rsidR="009C441D">
        <w:rPr>
          <w:rFonts w:ascii="Times New Roman" w:hAnsi="Times New Roman" w:cs="Times New Roman"/>
          <w:szCs w:val="24"/>
        </w:rPr>
        <w:t>самообразованием</w:t>
      </w:r>
      <w:r w:rsidR="00521F49">
        <w:rPr>
          <w:rFonts w:ascii="Times New Roman" w:hAnsi="Times New Roman" w:cs="Times New Roman"/>
          <w:szCs w:val="24"/>
        </w:rPr>
        <w:t>.</w:t>
      </w:r>
      <w:r w:rsidRPr="00FE3426">
        <w:rPr>
          <w:rFonts w:ascii="Times New Roman" w:hAnsi="Times New Roman" w:cs="Times New Roman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92C25" w:rsidRPr="00FE3426" w:rsidRDefault="00612F44" w:rsidP="00E12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FE3426">
        <w:rPr>
          <w:rFonts w:ascii="Times New Roman" w:hAnsi="Times New Roman" w:cs="Times New Roman"/>
          <w:b/>
          <w:szCs w:val="24"/>
          <w:lang w:val="en-US"/>
        </w:rPr>
        <w:t>I</w:t>
      </w:r>
      <w:r w:rsidRPr="00FE3426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892C25" w:rsidRPr="00FE3426" w:rsidRDefault="0029709B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В Детском саду </w:t>
      </w:r>
      <w:r w:rsidR="00C67A33" w:rsidRPr="00FE3426">
        <w:rPr>
          <w:rFonts w:ascii="Times New Roman" w:hAnsi="Times New Roman" w:cs="Times New Roman"/>
          <w:szCs w:val="24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</w:t>
      </w:r>
      <w:r w:rsidR="0056558A" w:rsidRPr="00FE3426">
        <w:rPr>
          <w:rFonts w:ascii="Times New Roman" w:hAnsi="Times New Roman" w:cs="Times New Roman"/>
          <w:szCs w:val="24"/>
        </w:rPr>
        <w:t xml:space="preserve">листов, группах детского сада. </w:t>
      </w:r>
      <w:r w:rsidR="00C67A33" w:rsidRPr="00FE3426">
        <w:rPr>
          <w:rFonts w:ascii="Times New Roman" w:hAnsi="Times New Roman" w:cs="Times New Roman"/>
          <w:szCs w:val="24"/>
        </w:rPr>
        <w:t xml:space="preserve"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F65030" w:rsidRPr="00FE3426">
        <w:rPr>
          <w:rFonts w:ascii="Times New Roman" w:hAnsi="Times New Roman" w:cs="Times New Roman"/>
          <w:szCs w:val="24"/>
        </w:rPr>
        <w:t xml:space="preserve">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="00F65030" w:rsidRPr="00FE3426">
        <w:rPr>
          <w:rFonts w:ascii="Times New Roman" w:hAnsi="Times New Roman" w:cs="Times New Roman"/>
          <w:szCs w:val="24"/>
        </w:rPr>
        <w:t>воспитательно</w:t>
      </w:r>
      <w:proofErr w:type="spellEnd"/>
      <w:r w:rsidR="00F65030" w:rsidRPr="00FE3426">
        <w:rPr>
          <w:rFonts w:ascii="Times New Roman" w:hAnsi="Times New Roman" w:cs="Times New Roman"/>
          <w:szCs w:val="24"/>
        </w:rPr>
        <w:t>-образовательной работы в соответствии с обязательной частью ООП</w:t>
      </w:r>
      <w:r w:rsidR="003B74D7" w:rsidRPr="00FE3426">
        <w:rPr>
          <w:rFonts w:ascii="Times New Roman" w:hAnsi="Times New Roman" w:cs="Times New Roman"/>
          <w:szCs w:val="24"/>
        </w:rPr>
        <w:t>.</w:t>
      </w:r>
    </w:p>
    <w:p w:rsidR="009C441D" w:rsidRDefault="00F94FD5" w:rsidP="009C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 w:rsidRPr="00FE3426">
        <w:rPr>
          <w:rFonts w:ascii="Times New Roman" w:hAnsi="Times New Roman" w:cs="Times New Roman"/>
          <w:szCs w:val="24"/>
        </w:rPr>
        <w:t>В 201</w:t>
      </w:r>
      <w:r w:rsidR="00531DCD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 xml:space="preserve"> году </w:t>
      </w:r>
      <w:r w:rsidR="00636F88" w:rsidRPr="00FE3426">
        <w:rPr>
          <w:rFonts w:ascii="Times New Roman" w:hAnsi="Times New Roman" w:cs="Times New Roman"/>
          <w:szCs w:val="24"/>
        </w:rPr>
        <w:t>Детский сад пополнил учебно-методический комплект к примерной общеобразовательной программе дошкольного образования «От рождения до школы</w:t>
      </w:r>
      <w:proofErr w:type="gramStart"/>
      <w:r w:rsidR="00636F88" w:rsidRPr="00FE3426">
        <w:rPr>
          <w:rFonts w:ascii="Times New Roman" w:hAnsi="Times New Roman" w:cs="Times New Roman"/>
          <w:szCs w:val="24"/>
        </w:rPr>
        <w:t>»</w:t>
      </w:r>
      <w:r w:rsidR="00E57BA7">
        <w:rPr>
          <w:rFonts w:ascii="Times New Roman" w:hAnsi="Times New Roman" w:cs="Times New Roman"/>
          <w:szCs w:val="24"/>
        </w:rPr>
        <w:t xml:space="preserve">, </w:t>
      </w:r>
      <w:r w:rsidR="00636F88" w:rsidRPr="00FE3426">
        <w:rPr>
          <w:rFonts w:ascii="Times New Roman" w:hAnsi="Times New Roman" w:cs="Times New Roman"/>
          <w:szCs w:val="24"/>
        </w:rPr>
        <w:t xml:space="preserve"> </w:t>
      </w:r>
      <w:r w:rsidR="009C441D">
        <w:rPr>
          <w:rFonts w:ascii="Times New Roman" w:hAnsi="Times New Roman" w:cs="Times New Roman"/>
        </w:rPr>
        <w:t>п</w:t>
      </w:r>
      <w:r w:rsidR="009C441D" w:rsidRPr="009C441D">
        <w:rPr>
          <w:rFonts w:ascii="Times New Roman" w:hAnsi="Times New Roman" w:cs="Times New Roman"/>
        </w:rPr>
        <w:t>рограмм</w:t>
      </w:r>
      <w:r w:rsidR="009C441D">
        <w:rPr>
          <w:rFonts w:ascii="Times New Roman" w:hAnsi="Times New Roman" w:cs="Times New Roman"/>
        </w:rPr>
        <w:t>е</w:t>
      </w:r>
      <w:proofErr w:type="gramEnd"/>
      <w:r w:rsidR="009C441D">
        <w:rPr>
          <w:rFonts w:ascii="Times New Roman" w:hAnsi="Times New Roman" w:cs="Times New Roman"/>
        </w:rPr>
        <w:t xml:space="preserve"> «</w:t>
      </w:r>
      <w:proofErr w:type="spellStart"/>
      <w:r w:rsidR="009C441D">
        <w:rPr>
          <w:rFonts w:ascii="Times New Roman" w:hAnsi="Times New Roman" w:cs="Times New Roman"/>
        </w:rPr>
        <w:t>К</w:t>
      </w:r>
      <w:r w:rsidR="009C441D" w:rsidRPr="009C441D">
        <w:rPr>
          <w:rFonts w:ascii="Times New Roman" w:hAnsi="Times New Roman" w:cs="Times New Roman"/>
        </w:rPr>
        <w:t>оррекционно</w:t>
      </w:r>
      <w:proofErr w:type="spellEnd"/>
      <w:r w:rsidR="009C441D" w:rsidRPr="009C441D">
        <w:rPr>
          <w:rFonts w:ascii="Times New Roman" w:hAnsi="Times New Roman" w:cs="Times New Roman"/>
        </w:rPr>
        <w:t xml:space="preserve"> - развивающ</w:t>
      </w:r>
      <w:r w:rsidR="009C441D">
        <w:rPr>
          <w:rFonts w:ascii="Times New Roman" w:hAnsi="Times New Roman" w:cs="Times New Roman"/>
        </w:rPr>
        <w:t>ая</w:t>
      </w:r>
      <w:r w:rsidR="009C441D" w:rsidRPr="009C441D">
        <w:rPr>
          <w:rFonts w:ascii="Times New Roman" w:hAnsi="Times New Roman" w:cs="Times New Roman"/>
        </w:rPr>
        <w:t xml:space="preserve"> работ</w:t>
      </w:r>
      <w:r w:rsidR="009C441D">
        <w:rPr>
          <w:rFonts w:ascii="Times New Roman" w:hAnsi="Times New Roman" w:cs="Times New Roman"/>
        </w:rPr>
        <w:t>а</w:t>
      </w:r>
      <w:r w:rsidR="009C441D" w:rsidRPr="009C441D">
        <w:rPr>
          <w:rFonts w:ascii="Times New Roman" w:hAnsi="Times New Roman" w:cs="Times New Roman"/>
        </w:rPr>
        <w:t xml:space="preserve"> в логопедической группе детского сада для детей с общим недоразвитием речи» Н.В. </w:t>
      </w:r>
      <w:proofErr w:type="spellStart"/>
      <w:r w:rsidR="009C441D" w:rsidRPr="009C441D">
        <w:rPr>
          <w:rFonts w:ascii="Times New Roman" w:hAnsi="Times New Roman" w:cs="Times New Roman"/>
        </w:rPr>
        <w:t>Нищевой</w:t>
      </w:r>
      <w:proofErr w:type="spellEnd"/>
      <w:r w:rsidR="009C441D" w:rsidRPr="009C441D">
        <w:rPr>
          <w:rFonts w:ascii="Times New Roman" w:hAnsi="Times New Roman" w:cs="Times New Roman"/>
        </w:rPr>
        <w:t>.</w:t>
      </w:r>
    </w:p>
    <w:p w:rsidR="00892C25" w:rsidRDefault="009C441D" w:rsidP="009C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636F88" w:rsidRPr="00FE3426">
        <w:rPr>
          <w:rFonts w:ascii="Times New Roman" w:hAnsi="Times New Roman" w:cs="Times New Roman"/>
          <w:szCs w:val="24"/>
        </w:rPr>
        <w:t xml:space="preserve"> соответствии с ФГОС</w:t>
      </w:r>
      <w:r>
        <w:rPr>
          <w:rFonts w:ascii="Times New Roman" w:hAnsi="Times New Roman" w:cs="Times New Roman"/>
          <w:szCs w:val="24"/>
        </w:rPr>
        <w:t xml:space="preserve"> ДО</w:t>
      </w:r>
      <w:r w:rsidR="00636F88" w:rsidRPr="00FE3426">
        <w:rPr>
          <w:rFonts w:ascii="Times New Roman" w:hAnsi="Times New Roman" w:cs="Times New Roman"/>
          <w:szCs w:val="24"/>
        </w:rPr>
        <w:t xml:space="preserve"> </w:t>
      </w:r>
      <w:r w:rsidR="004324B7">
        <w:rPr>
          <w:rFonts w:ascii="Times New Roman" w:hAnsi="Times New Roman" w:cs="Times New Roman"/>
          <w:szCs w:val="24"/>
        </w:rPr>
        <w:t>были приобретены:</w:t>
      </w:r>
    </w:p>
    <w:p w:rsidR="00531DCD" w:rsidRDefault="00531DCD" w:rsidP="009C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метеорологическая площадка;</w:t>
      </w:r>
    </w:p>
    <w:p w:rsidR="00531DCD" w:rsidRDefault="00531DCD" w:rsidP="009C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пособия для развития познавательной деятельности детей и экспериментирования;</w:t>
      </w:r>
    </w:p>
    <w:p w:rsidR="004324B7" w:rsidRDefault="00531DCD" w:rsidP="00531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мячи для физкультурных занятий с детьми.</w:t>
      </w:r>
    </w:p>
    <w:p w:rsidR="0041689F" w:rsidRPr="00FE3426" w:rsidRDefault="0041689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В детском саду оборудовано помещение для занятий с детьми с использованием интерактивной доски, имеется кабинет учителя – логопеда.</w:t>
      </w:r>
    </w:p>
    <w:p w:rsidR="00892C25" w:rsidRPr="00FE3426" w:rsidRDefault="00292CB9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Оборудование </w:t>
      </w:r>
      <w:r w:rsidR="00636F88" w:rsidRPr="00FE3426">
        <w:rPr>
          <w:rFonts w:ascii="Times New Roman" w:hAnsi="Times New Roman" w:cs="Times New Roman"/>
          <w:szCs w:val="24"/>
        </w:rPr>
        <w:t>и оснащени</w:t>
      </w:r>
      <w:r w:rsidRPr="00FE3426">
        <w:rPr>
          <w:rFonts w:ascii="Times New Roman" w:hAnsi="Times New Roman" w:cs="Times New Roman"/>
          <w:szCs w:val="24"/>
        </w:rPr>
        <w:t>е</w:t>
      </w:r>
      <w:r w:rsidR="00636F88" w:rsidRPr="00FE3426">
        <w:rPr>
          <w:rFonts w:ascii="Times New Roman" w:hAnsi="Times New Roman" w:cs="Times New Roman"/>
          <w:szCs w:val="24"/>
        </w:rPr>
        <w:t xml:space="preserve"> методического кабинета </w:t>
      </w:r>
      <w:r w:rsidRPr="00FE3426">
        <w:rPr>
          <w:rFonts w:ascii="Times New Roman" w:hAnsi="Times New Roman" w:cs="Times New Roman"/>
          <w:szCs w:val="24"/>
        </w:rPr>
        <w:t>достаточно для реали</w:t>
      </w:r>
      <w:r w:rsidR="00D34C59" w:rsidRPr="00FE3426">
        <w:rPr>
          <w:rFonts w:ascii="Times New Roman" w:hAnsi="Times New Roman" w:cs="Times New Roman"/>
          <w:szCs w:val="24"/>
        </w:rPr>
        <w:t xml:space="preserve">зации образовательных программ. </w:t>
      </w:r>
      <w:r w:rsidR="00636F88" w:rsidRPr="00FE3426">
        <w:rPr>
          <w:rFonts w:ascii="Times New Roman" w:hAnsi="Times New Roman" w:cs="Times New Roman"/>
          <w:szCs w:val="24"/>
        </w:rPr>
        <w:t>В методическом кабинете созданы условия для возможности организации совместной деятельности</w:t>
      </w:r>
      <w:r w:rsidR="00D34C59" w:rsidRPr="00FE3426">
        <w:rPr>
          <w:rFonts w:ascii="Times New Roman" w:hAnsi="Times New Roman" w:cs="Times New Roman"/>
          <w:szCs w:val="24"/>
        </w:rPr>
        <w:t xml:space="preserve"> </w:t>
      </w:r>
      <w:r w:rsidR="00636F88" w:rsidRPr="00FE3426">
        <w:rPr>
          <w:rFonts w:ascii="Times New Roman" w:hAnsi="Times New Roman" w:cs="Times New Roman"/>
          <w:szCs w:val="24"/>
        </w:rPr>
        <w:t xml:space="preserve">педагогов. Однако </w:t>
      </w:r>
      <w:r w:rsidR="0041689F">
        <w:rPr>
          <w:rFonts w:ascii="Times New Roman" w:hAnsi="Times New Roman" w:cs="Times New Roman"/>
          <w:szCs w:val="24"/>
        </w:rPr>
        <w:t>для повседневной работы с детьми</w:t>
      </w:r>
      <w:r w:rsidR="00D13152">
        <w:rPr>
          <w:rFonts w:ascii="Times New Roman" w:hAnsi="Times New Roman" w:cs="Times New Roman"/>
          <w:szCs w:val="24"/>
        </w:rPr>
        <w:t>,</w:t>
      </w:r>
      <w:r w:rsidR="0041689F">
        <w:rPr>
          <w:rFonts w:ascii="Times New Roman" w:hAnsi="Times New Roman" w:cs="Times New Roman"/>
          <w:szCs w:val="24"/>
        </w:rPr>
        <w:t xml:space="preserve"> </w:t>
      </w:r>
      <w:r w:rsidR="00B24298">
        <w:rPr>
          <w:rFonts w:ascii="Times New Roman" w:hAnsi="Times New Roman" w:cs="Times New Roman"/>
          <w:szCs w:val="24"/>
        </w:rPr>
        <w:t xml:space="preserve">группы детского сада </w:t>
      </w:r>
      <w:r w:rsidR="00636F88" w:rsidRPr="00FE3426">
        <w:rPr>
          <w:rFonts w:ascii="Times New Roman" w:hAnsi="Times New Roman" w:cs="Times New Roman"/>
          <w:szCs w:val="24"/>
        </w:rPr>
        <w:t>недостаточно оснащен</w:t>
      </w:r>
      <w:r w:rsidR="00B24298">
        <w:rPr>
          <w:rFonts w:ascii="Times New Roman" w:hAnsi="Times New Roman" w:cs="Times New Roman"/>
          <w:szCs w:val="24"/>
        </w:rPr>
        <w:t>ы</w:t>
      </w:r>
      <w:r w:rsidR="00636F88" w:rsidRPr="00FE3426">
        <w:rPr>
          <w:rFonts w:ascii="Times New Roman" w:hAnsi="Times New Roman" w:cs="Times New Roman"/>
          <w:szCs w:val="24"/>
        </w:rPr>
        <w:t xml:space="preserve"> техническим и компьютерным</w:t>
      </w:r>
      <w:r w:rsidR="00D34C59" w:rsidRPr="00FE3426">
        <w:rPr>
          <w:rFonts w:ascii="Times New Roman" w:hAnsi="Times New Roman" w:cs="Times New Roman"/>
          <w:szCs w:val="24"/>
        </w:rPr>
        <w:t xml:space="preserve"> </w:t>
      </w:r>
      <w:r w:rsidR="00636F88" w:rsidRPr="00FE3426">
        <w:rPr>
          <w:rFonts w:ascii="Times New Roman" w:hAnsi="Times New Roman" w:cs="Times New Roman"/>
          <w:szCs w:val="24"/>
        </w:rPr>
        <w:t>оборудованием</w:t>
      </w:r>
      <w:r w:rsidR="0041689F">
        <w:rPr>
          <w:rFonts w:ascii="Times New Roman" w:hAnsi="Times New Roman" w:cs="Times New Roman"/>
          <w:szCs w:val="24"/>
        </w:rPr>
        <w:t xml:space="preserve">. </w:t>
      </w:r>
    </w:p>
    <w:p w:rsidR="00892C25" w:rsidRPr="00FE3426" w:rsidRDefault="00725C30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FE3426">
        <w:rPr>
          <w:rFonts w:ascii="Times New Roman" w:hAnsi="Times New Roman" w:cs="Times New Roman"/>
          <w:b/>
          <w:szCs w:val="24"/>
          <w:lang w:val="en-US"/>
        </w:rPr>
        <w:t>II</w:t>
      </w:r>
      <w:r w:rsidRPr="00FE3426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Детском саду с</w:t>
      </w:r>
      <w:r w:rsidR="0056558A" w:rsidRPr="00FE3426">
        <w:rPr>
          <w:rFonts w:ascii="Times New Roman" w:hAnsi="Times New Roman" w:cs="Times New Roman"/>
          <w:szCs w:val="24"/>
        </w:rPr>
        <w:t>формирована</w:t>
      </w:r>
      <w:r w:rsidRPr="00FE3426">
        <w:rPr>
          <w:rFonts w:ascii="Times New Roman" w:hAnsi="Times New Roman" w:cs="Times New Roman"/>
          <w:szCs w:val="24"/>
        </w:rPr>
        <w:t xml:space="preserve"> материально-техническая база для </w:t>
      </w:r>
      <w:r w:rsidR="0056558A" w:rsidRPr="00FE3426">
        <w:rPr>
          <w:rFonts w:ascii="Times New Roman" w:hAnsi="Times New Roman" w:cs="Times New Roman"/>
          <w:szCs w:val="24"/>
        </w:rPr>
        <w:t xml:space="preserve">реализации образовательных программ, </w:t>
      </w:r>
      <w:r w:rsidRPr="00FE3426">
        <w:rPr>
          <w:rFonts w:ascii="Times New Roman" w:hAnsi="Times New Roman" w:cs="Times New Roman"/>
          <w:szCs w:val="24"/>
        </w:rPr>
        <w:t>жизнеобеспечения и развития детей. В Детском саду оборудованы помещения: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групповые помещения – </w:t>
      </w:r>
      <w:r w:rsidR="0041689F">
        <w:rPr>
          <w:rFonts w:ascii="Times New Roman" w:hAnsi="Times New Roman" w:cs="Times New Roman"/>
          <w:szCs w:val="24"/>
        </w:rPr>
        <w:t>3</w:t>
      </w:r>
      <w:r w:rsidRPr="00FE3426">
        <w:rPr>
          <w:rFonts w:ascii="Times New Roman" w:hAnsi="Times New Roman" w:cs="Times New Roman"/>
          <w:szCs w:val="24"/>
        </w:rPr>
        <w:t>;</w:t>
      </w:r>
    </w:p>
    <w:p w:rsidR="00892C25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кабинет </w:t>
      </w:r>
      <w:r w:rsidR="0041689F">
        <w:rPr>
          <w:rFonts w:ascii="Times New Roman" w:hAnsi="Times New Roman" w:cs="Times New Roman"/>
          <w:szCs w:val="24"/>
        </w:rPr>
        <w:t>старшего воспитателя</w:t>
      </w:r>
      <w:r w:rsidRPr="00FE3426">
        <w:rPr>
          <w:rFonts w:ascii="Times New Roman" w:hAnsi="Times New Roman" w:cs="Times New Roman"/>
          <w:szCs w:val="24"/>
        </w:rPr>
        <w:t xml:space="preserve"> – 1;</w:t>
      </w:r>
    </w:p>
    <w:p w:rsidR="0041689F" w:rsidRPr="00FE3426" w:rsidRDefault="0041689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учителя- логопеда;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методический кабинет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музыкальный зал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</w:t>
      </w:r>
      <w:r w:rsidR="00D13152">
        <w:rPr>
          <w:rFonts w:ascii="Times New Roman" w:hAnsi="Times New Roman" w:cs="Times New Roman"/>
          <w:szCs w:val="24"/>
        </w:rPr>
        <w:t>помещение для физкультурных занятий</w:t>
      </w:r>
      <w:r w:rsidRPr="00FE3426">
        <w:rPr>
          <w:rFonts w:ascii="Times New Roman" w:hAnsi="Times New Roman" w:cs="Times New Roman"/>
          <w:szCs w:val="24"/>
        </w:rPr>
        <w:t xml:space="preserve">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пищеблок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прачечная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− медицинский кабинет – 1;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</w:t>
      </w:r>
      <w:r w:rsidR="0041689F">
        <w:rPr>
          <w:rFonts w:ascii="Times New Roman" w:hAnsi="Times New Roman" w:cs="Times New Roman"/>
          <w:szCs w:val="24"/>
        </w:rPr>
        <w:t xml:space="preserve">процедурный кабинет </w:t>
      </w:r>
      <w:r w:rsidRPr="00FE3426">
        <w:rPr>
          <w:rFonts w:ascii="Times New Roman" w:hAnsi="Times New Roman" w:cs="Times New Roman"/>
          <w:szCs w:val="24"/>
        </w:rPr>
        <w:t>– 1;</w:t>
      </w:r>
    </w:p>
    <w:p w:rsidR="00892C25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− </w:t>
      </w:r>
      <w:r w:rsidR="0041689F">
        <w:rPr>
          <w:rFonts w:ascii="Times New Roman" w:hAnsi="Times New Roman" w:cs="Times New Roman"/>
          <w:szCs w:val="24"/>
        </w:rPr>
        <w:t>кабинет ПДД – 1;</w:t>
      </w:r>
    </w:p>
    <w:p w:rsidR="0041689F" w:rsidRPr="00FE3426" w:rsidRDefault="0041689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помещение для дополнительных занятий с детьми (кружковая деятельность). 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В 201</w:t>
      </w:r>
      <w:r w:rsidR="00531DCD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 xml:space="preserve"> году Детский сад провел текущий ремонт </w:t>
      </w:r>
      <w:r w:rsidR="0041689F">
        <w:rPr>
          <w:rFonts w:ascii="Times New Roman" w:hAnsi="Times New Roman" w:cs="Times New Roman"/>
          <w:szCs w:val="24"/>
        </w:rPr>
        <w:t>3</w:t>
      </w:r>
      <w:r w:rsidRPr="00FE3426">
        <w:rPr>
          <w:rFonts w:ascii="Times New Roman" w:hAnsi="Times New Roman" w:cs="Times New Roman"/>
          <w:szCs w:val="24"/>
        </w:rPr>
        <w:t xml:space="preserve"> групп, </w:t>
      </w:r>
      <w:r w:rsidR="0041689F">
        <w:rPr>
          <w:rFonts w:ascii="Times New Roman" w:hAnsi="Times New Roman" w:cs="Times New Roman"/>
          <w:szCs w:val="24"/>
        </w:rPr>
        <w:t>3</w:t>
      </w:r>
      <w:r w:rsidRPr="00FE3426">
        <w:rPr>
          <w:rFonts w:ascii="Times New Roman" w:hAnsi="Times New Roman" w:cs="Times New Roman"/>
          <w:szCs w:val="24"/>
        </w:rPr>
        <w:t xml:space="preserve"> спальных помещений, коридоров 1 и 2 этажей, медкабинета, </w:t>
      </w:r>
      <w:r w:rsidR="0041689F">
        <w:rPr>
          <w:rFonts w:ascii="Times New Roman" w:hAnsi="Times New Roman" w:cs="Times New Roman"/>
          <w:szCs w:val="24"/>
        </w:rPr>
        <w:t>музыкального</w:t>
      </w:r>
      <w:r w:rsidRPr="00FE3426">
        <w:rPr>
          <w:rFonts w:ascii="Times New Roman" w:hAnsi="Times New Roman" w:cs="Times New Roman"/>
          <w:szCs w:val="24"/>
        </w:rPr>
        <w:t xml:space="preserve"> зала. Построили новые малые архитектурные формы и игровое оборудование на участке. Провели переоформление кабинета по ПДД.</w:t>
      </w:r>
    </w:p>
    <w:p w:rsidR="00892C25" w:rsidRPr="00FE3426" w:rsidRDefault="00B45D4C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92C25" w:rsidRPr="00FE3426" w:rsidRDefault="00186D2F" w:rsidP="00E1234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E3426">
        <w:rPr>
          <w:rFonts w:ascii="Times New Roman" w:hAnsi="Times New Roman" w:cs="Times New Roman"/>
          <w:b/>
          <w:szCs w:val="24"/>
        </w:rPr>
        <w:t>Результаты</w:t>
      </w:r>
      <w:r w:rsidR="0010028A" w:rsidRPr="00FE3426">
        <w:rPr>
          <w:rFonts w:ascii="Times New Roman" w:hAnsi="Times New Roman" w:cs="Times New Roman"/>
          <w:b/>
          <w:szCs w:val="24"/>
        </w:rPr>
        <w:t xml:space="preserve"> </w:t>
      </w:r>
      <w:r w:rsidRPr="00FE3426">
        <w:rPr>
          <w:rFonts w:ascii="Times New Roman" w:hAnsi="Times New Roman" w:cs="Times New Roman"/>
          <w:b/>
          <w:szCs w:val="24"/>
        </w:rPr>
        <w:t xml:space="preserve">анализа </w:t>
      </w:r>
      <w:r w:rsidR="0010028A" w:rsidRPr="00FE3426">
        <w:rPr>
          <w:rFonts w:ascii="Times New Roman" w:hAnsi="Times New Roman" w:cs="Times New Roman"/>
          <w:b/>
          <w:szCs w:val="24"/>
        </w:rPr>
        <w:t>показателей деятельности организации</w:t>
      </w:r>
    </w:p>
    <w:p w:rsidR="0010028A" w:rsidRPr="00FE3426" w:rsidRDefault="0010028A" w:rsidP="00E123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 xml:space="preserve">Данные приведены по состоянию на </w:t>
      </w:r>
      <w:r w:rsidR="006925F7" w:rsidRPr="00FE3426">
        <w:rPr>
          <w:rFonts w:ascii="Times New Roman" w:hAnsi="Times New Roman" w:cs="Times New Roman"/>
          <w:szCs w:val="24"/>
        </w:rPr>
        <w:t>29.12.</w:t>
      </w:r>
      <w:r w:rsidRPr="00FE3426">
        <w:rPr>
          <w:rFonts w:ascii="Times New Roman" w:hAnsi="Times New Roman" w:cs="Times New Roman"/>
          <w:szCs w:val="24"/>
        </w:rPr>
        <w:t>201</w:t>
      </w:r>
      <w:r w:rsidR="00531DCD">
        <w:rPr>
          <w:rFonts w:ascii="Times New Roman" w:hAnsi="Times New Roman" w:cs="Times New Roman"/>
          <w:szCs w:val="24"/>
        </w:rPr>
        <w:t>8</w:t>
      </w:r>
      <w:r w:rsidRPr="00FE3426">
        <w:rPr>
          <w:rFonts w:ascii="Times New Roman" w:hAnsi="Times New Roman" w:cs="Times New Roman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84430F" w:rsidRPr="00FE3426" w:rsidTr="0056558A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B17FB3" w:rsidRPr="00FE3426" w:rsidTr="0056558A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2C25" w:rsidRPr="00FE3426" w:rsidRDefault="00B17FB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B17FB3" w:rsidRPr="00FE3426" w:rsidRDefault="00B17FB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17FB3" w:rsidRPr="00FE3426" w:rsidRDefault="00531DCD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</w:tr>
      <w:tr w:rsidR="00B17FB3" w:rsidRPr="00FE3426" w:rsidTr="0056558A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FB3" w:rsidRPr="00FE3426" w:rsidRDefault="00A5709D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в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 xml:space="preserve"> режиме полного дня (8</w:t>
            </w:r>
            <w:r w:rsidR="00617956" w:rsidRPr="00FE3426">
              <w:rPr>
                <w:rFonts w:ascii="Times New Roman" w:hAnsi="Times New Roman" w:cs="Times New Roman"/>
                <w:szCs w:val="24"/>
              </w:rPr>
              <w:t>–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7FB3" w:rsidRPr="00FE3426" w:rsidRDefault="00AA2E47" w:rsidP="00531D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531DC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B17FB3" w:rsidRPr="00FE3426" w:rsidTr="0056558A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FB3" w:rsidRPr="00FE3426" w:rsidRDefault="006925F7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режиме кратковременного пребывания (3</w:t>
            </w:r>
            <w:r w:rsidR="003A73E1" w:rsidRPr="00FE3426">
              <w:rPr>
                <w:rFonts w:ascii="Times New Roman" w:hAnsi="Times New Roman" w:cs="Times New Roman"/>
                <w:szCs w:val="24"/>
              </w:rPr>
              <w:t>–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7FB3" w:rsidRPr="00FE3426" w:rsidRDefault="00AA2E4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5709D" w:rsidRPr="00FE3426" w:rsidTr="0056558A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709D" w:rsidRPr="00FE3426" w:rsidRDefault="006925F7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A5709D" w:rsidRPr="00FE3426">
              <w:rPr>
                <w:rFonts w:ascii="Times New Roman" w:hAnsi="Times New Roman" w:cs="Times New Roman"/>
                <w:szCs w:val="24"/>
              </w:rPr>
              <w:t>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5709D" w:rsidRPr="00FE3426" w:rsidRDefault="00A5709D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709D" w:rsidRPr="00FE3426" w:rsidRDefault="00A5709D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17FB3" w:rsidRPr="00FE3426" w:rsidTr="0056558A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17FB3" w:rsidRPr="00FE3426" w:rsidRDefault="00B17FB3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FB3" w:rsidRPr="00FE3426" w:rsidRDefault="00B17FB3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430F" w:rsidRPr="00FE3426" w:rsidRDefault="0053734B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53734B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DD53F8" w:rsidRPr="00FE3426" w:rsidTr="0056558A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3F8" w:rsidRPr="00FE3426" w:rsidTr="0056558A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AA2E47" w:rsidP="00537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53734B">
              <w:rPr>
                <w:rFonts w:ascii="Times New Roman" w:hAnsi="Times New Roman" w:cs="Times New Roman"/>
                <w:szCs w:val="24"/>
              </w:rPr>
              <w:t>6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61</w:t>
            </w:r>
            <w:r w:rsidR="0053734B">
              <w:rPr>
                <w:rFonts w:ascii="Times New Roman" w:hAnsi="Times New Roman" w:cs="Times New Roman"/>
                <w:szCs w:val="24"/>
              </w:rPr>
              <w:t>,9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D53F8" w:rsidRPr="00FE3426" w:rsidTr="0056558A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DD53F8" w:rsidRPr="00FE3426" w:rsidTr="0056558A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3F8" w:rsidRPr="00FE3426" w:rsidRDefault="00AA2E47" w:rsidP="00537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3734B">
              <w:rPr>
                <w:rFonts w:ascii="Times New Roman" w:hAnsi="Times New Roman" w:cs="Times New Roman"/>
                <w:szCs w:val="24"/>
              </w:rPr>
              <w:t>6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53734B">
              <w:rPr>
                <w:rFonts w:ascii="Times New Roman" w:hAnsi="Times New Roman" w:cs="Times New Roman"/>
                <w:szCs w:val="24"/>
              </w:rPr>
              <w:t>38,1</w:t>
            </w:r>
            <w:r w:rsidR="004D7222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D53F8" w:rsidRPr="00FE3426" w:rsidTr="0056558A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53F8" w:rsidRPr="00FE3426" w:rsidTr="0056558A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61795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DD53F8" w:rsidRPr="00FE3426">
              <w:rPr>
                <w:rFonts w:ascii="Times New Roman" w:hAnsi="Times New Roman" w:cs="Times New Roman"/>
                <w:szCs w:val="24"/>
              </w:rPr>
              <w:t>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DD53F8" w:rsidRPr="00FE3426" w:rsidTr="0056558A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DD53F8" w:rsidRPr="00FE3426" w:rsidTr="0056558A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53F8" w:rsidRPr="00FE3426" w:rsidRDefault="00DD53F8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53F8" w:rsidRPr="00FE3426" w:rsidRDefault="00DD53F8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3F8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53734B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D7222" w:rsidRPr="00FE3426" w:rsidTr="0056558A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FE3426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FE3426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FE3426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FE3426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7222" w:rsidRPr="00FE3426" w:rsidRDefault="00AA2E4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4D7222" w:rsidRPr="00FE3426" w:rsidTr="0056558A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222" w:rsidRPr="00FE3426" w:rsidRDefault="00CD5DB0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D7222" w:rsidRPr="00FE3426" w:rsidTr="0056558A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высшим </w:t>
            </w:r>
            <w:r w:rsidR="00CD5DB0" w:rsidRPr="00FE3426">
              <w:rPr>
                <w:rFonts w:ascii="Times New Roman" w:hAnsi="Times New Roman" w:cs="Times New Roman"/>
                <w:szCs w:val="24"/>
              </w:rPr>
              <w:t>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222" w:rsidRPr="00FE3426" w:rsidRDefault="00CD5DB0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D7222" w:rsidRPr="00FE3426" w:rsidTr="0056558A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D7222" w:rsidRPr="00FE3426" w:rsidRDefault="00AA2E4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D7222" w:rsidRPr="00FE3426" w:rsidTr="0056558A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222" w:rsidRPr="00FE3426" w:rsidRDefault="004D7222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 xml:space="preserve">средним профессиональным 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>образование</w:t>
            </w:r>
            <w:r w:rsidR="00617956" w:rsidRPr="00FE3426">
              <w:rPr>
                <w:rFonts w:ascii="Times New Roman" w:hAnsi="Times New Roman" w:cs="Times New Roman"/>
                <w:szCs w:val="24"/>
              </w:rPr>
              <w:t>м</w:t>
            </w:r>
            <w:r w:rsidR="00B17FB3" w:rsidRPr="00FE3426">
              <w:rPr>
                <w:rFonts w:ascii="Times New Roman" w:hAnsi="Times New Roman" w:cs="Times New Roman"/>
                <w:szCs w:val="24"/>
              </w:rPr>
              <w:t xml:space="preserve">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7222" w:rsidRPr="00FE3426" w:rsidRDefault="004D7222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222" w:rsidRPr="00FE3426" w:rsidRDefault="00AA2E47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D5DB0" w:rsidRPr="00FE3426" w:rsidTr="0056558A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DB0" w:rsidRPr="00FE3426" w:rsidRDefault="00D10949" w:rsidP="00E1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5DB0" w:rsidRPr="00FE3426" w:rsidRDefault="00CD5DB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D5DB0" w:rsidRPr="00FE3426" w:rsidRDefault="00AA2E47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37,5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CD5DB0" w:rsidRPr="00FE3426" w:rsidTr="0056558A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DB0" w:rsidRPr="00FE3426" w:rsidRDefault="00CD5DB0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5DB0" w:rsidRPr="00FE3426" w:rsidRDefault="00CD5DB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5DB0" w:rsidRPr="00FE3426" w:rsidRDefault="00D10949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1 (</w:t>
            </w:r>
            <w:r w:rsidR="00AA2E47">
              <w:rPr>
                <w:rFonts w:ascii="Times New Roman" w:hAnsi="Times New Roman" w:cs="Times New Roman"/>
                <w:szCs w:val="24"/>
              </w:rPr>
              <w:t>12,5</w:t>
            </w:r>
            <w:r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CD5DB0" w:rsidRPr="00FE3426" w:rsidTr="0056558A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DB0" w:rsidRPr="00FE3426" w:rsidRDefault="00CD5DB0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5DB0" w:rsidRPr="00FE3426" w:rsidRDefault="00CD5DB0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DB0" w:rsidRPr="00FE3426" w:rsidRDefault="00AA2E47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25</w:t>
            </w:r>
            <w:r w:rsidR="00D10949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10949" w:rsidRPr="00FE3426" w:rsidTr="0056558A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0949" w:rsidRPr="00FE3426" w:rsidRDefault="00D1094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0949" w:rsidRPr="00FE3426" w:rsidTr="0056558A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0949" w:rsidRPr="00FE3426" w:rsidRDefault="00617956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0949" w:rsidRPr="00FE3426" w:rsidRDefault="00AA2E47" w:rsidP="00A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D10949" w:rsidRPr="00FE3426" w:rsidTr="0056558A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0949" w:rsidRPr="00FE3426" w:rsidRDefault="00D1094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949" w:rsidRPr="00FE3426" w:rsidRDefault="00D1094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49" w:rsidRPr="00FE3426" w:rsidRDefault="002335C9" w:rsidP="0023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Cs w:val="24"/>
              </w:rPr>
              <w:t>7,5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6E59BA" w:rsidRPr="00FE3426" w:rsidTr="0056558A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9BA" w:rsidRPr="00FE3426" w:rsidTr="0056558A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2335C9" w:rsidP="0023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12,5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6E59BA" w:rsidRPr="00FE3426" w:rsidTr="0056558A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9BA" w:rsidRPr="00FE3426" w:rsidRDefault="0053734B" w:rsidP="005373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25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23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23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23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E59BA" w:rsidRPr="00FE3426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5,</w:t>
            </w:r>
            <w:r w:rsidR="0053734B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E59BA" w:rsidRPr="00FE3426" w:rsidTr="0056558A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59BA" w:rsidRPr="00FE3426" w:rsidTr="0056558A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6E59BA" w:rsidRPr="00FE3426" w:rsidTr="0056558A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6E59BA" w:rsidRPr="00FE3426" w:rsidTr="0056558A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6E59BA" w:rsidRPr="00FE3426" w:rsidTr="0056558A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59BA" w:rsidRPr="00FE3426" w:rsidRDefault="006E59BA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59BA" w:rsidRPr="00FE3426" w:rsidRDefault="006E59BA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9BA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4430F" w:rsidRPr="00FE3426" w:rsidTr="0056558A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E3426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84430F" w:rsidRPr="00FE3426" w:rsidTr="0056558A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30F" w:rsidRPr="00FE3426" w:rsidRDefault="0084430F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30F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188</w:t>
            </w:r>
          </w:p>
        </w:tc>
      </w:tr>
      <w:tr w:rsidR="00026919" w:rsidRPr="00FE3426" w:rsidTr="0056558A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26919" w:rsidRPr="00FE3426" w:rsidTr="0056558A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919" w:rsidRPr="00FE3426" w:rsidRDefault="002335C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026919" w:rsidRPr="00FE3426" w:rsidTr="0056558A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026919" w:rsidRPr="00FE3426" w:rsidTr="0056558A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6919" w:rsidRPr="00FE3426" w:rsidRDefault="00026919" w:rsidP="00E123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lastRenderedPageBreak/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919" w:rsidRPr="00FE3426" w:rsidRDefault="00026919" w:rsidP="00E1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3426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892C25" w:rsidRPr="00FE3426" w:rsidRDefault="0056558A" w:rsidP="002335C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483C5A" w:rsidRPr="00FE3426">
        <w:rPr>
          <w:rFonts w:ascii="Times New Roman" w:hAnsi="Times New Roman" w:cs="Times New Roman"/>
          <w:szCs w:val="24"/>
        </w:rPr>
        <w:t xml:space="preserve"> </w:t>
      </w:r>
      <w:r w:rsidRPr="00FE3426">
        <w:rPr>
          <w:rFonts w:ascii="Times New Roman" w:hAnsi="Times New Roman" w:cs="Times New Roman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</w:t>
      </w:r>
      <w:r w:rsidR="00617956" w:rsidRPr="00FE3426">
        <w:rPr>
          <w:rFonts w:ascii="Times New Roman" w:hAnsi="Times New Roman" w:cs="Times New Roman"/>
          <w:szCs w:val="24"/>
        </w:rPr>
        <w:t>ых образовательных организаций»</w:t>
      </w:r>
      <w:r w:rsidRPr="00FE3426">
        <w:rPr>
          <w:rFonts w:ascii="Times New Roman" w:hAnsi="Times New Roman" w:cs="Times New Roman"/>
          <w:szCs w:val="24"/>
        </w:rPr>
        <w:t xml:space="preserve"> и позволяет реализовывать образовательные программы в полном объеме в соответствии с ФГОС</w:t>
      </w:r>
      <w:r w:rsidR="006D0B3E" w:rsidRPr="00FE3426">
        <w:rPr>
          <w:rFonts w:ascii="Times New Roman" w:hAnsi="Times New Roman" w:cs="Times New Roman"/>
          <w:szCs w:val="24"/>
        </w:rPr>
        <w:t xml:space="preserve"> ДО</w:t>
      </w:r>
      <w:r w:rsidRPr="00FE3426">
        <w:rPr>
          <w:rFonts w:ascii="Times New Roman" w:hAnsi="Times New Roman" w:cs="Times New Roman"/>
          <w:szCs w:val="24"/>
        </w:rPr>
        <w:t>.</w:t>
      </w:r>
    </w:p>
    <w:p w:rsidR="00892C25" w:rsidRPr="00FE3426" w:rsidRDefault="000779E9" w:rsidP="002335C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426">
        <w:rPr>
          <w:rFonts w:ascii="Times New Roman" w:hAnsi="Times New Roman" w:cs="Times New Roman"/>
          <w:szCs w:val="24"/>
        </w:rPr>
        <w:t>Детский сад</w:t>
      </w:r>
      <w:r w:rsidR="0056558A" w:rsidRPr="00FE3426">
        <w:rPr>
          <w:rFonts w:ascii="Times New Roman" w:hAnsi="Times New Roman" w:cs="Times New Roman"/>
          <w:szCs w:val="24"/>
        </w:rPr>
        <w:t xml:space="preserve"> укомплектован достаточным количеством педагогических и иных работников, которые имеют </w:t>
      </w:r>
      <w:r w:rsidR="00726E8A">
        <w:rPr>
          <w:rFonts w:ascii="Times New Roman" w:hAnsi="Times New Roman" w:cs="Times New Roman"/>
          <w:szCs w:val="24"/>
        </w:rPr>
        <w:t xml:space="preserve">большой стаж работы, </w:t>
      </w:r>
      <w:r w:rsidR="0056558A" w:rsidRPr="00FE3426">
        <w:rPr>
          <w:rFonts w:ascii="Times New Roman" w:hAnsi="Times New Roman" w:cs="Times New Roman"/>
          <w:szCs w:val="24"/>
        </w:rPr>
        <w:t>высокую квалификацию и регулярно проходят повышение квалификации</w:t>
      </w:r>
      <w:r w:rsidR="00186D2F" w:rsidRPr="00FE3426">
        <w:rPr>
          <w:rFonts w:ascii="Times New Roman" w:hAnsi="Times New Roman" w:cs="Times New Roman"/>
          <w:szCs w:val="24"/>
        </w:rPr>
        <w:t>, что обеспечивает результативность образовательной деятельности</w:t>
      </w:r>
      <w:r w:rsidR="0056558A" w:rsidRPr="00FE3426">
        <w:rPr>
          <w:rFonts w:ascii="Times New Roman" w:hAnsi="Times New Roman" w:cs="Times New Roman"/>
          <w:szCs w:val="24"/>
        </w:rPr>
        <w:t>.</w:t>
      </w:r>
    </w:p>
    <w:sectPr w:rsidR="00892C25" w:rsidRPr="00FE3426" w:rsidSect="00B56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6B" w:rsidRDefault="003E106B" w:rsidP="0013525C">
      <w:pPr>
        <w:spacing w:after="0" w:line="240" w:lineRule="auto"/>
      </w:pPr>
      <w:r>
        <w:separator/>
      </w:r>
    </w:p>
  </w:endnote>
  <w:endnote w:type="continuationSeparator" w:id="0">
    <w:p w:rsidR="003E106B" w:rsidRDefault="003E106B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6B" w:rsidRDefault="003E106B" w:rsidP="0013525C">
      <w:pPr>
        <w:spacing w:after="0" w:line="240" w:lineRule="auto"/>
      </w:pPr>
      <w:r>
        <w:separator/>
      </w:r>
    </w:p>
  </w:footnote>
  <w:footnote w:type="continuationSeparator" w:id="0">
    <w:p w:rsidR="003E106B" w:rsidRDefault="003E106B" w:rsidP="001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C1" w:rsidRDefault="00DE49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892C25"/>
  <w:p w:rsidR="006925F7" w:rsidRDefault="006925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14D77"/>
    <w:multiLevelType w:val="hybridMultilevel"/>
    <w:tmpl w:val="08A4E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BD7252"/>
    <w:multiLevelType w:val="hybridMultilevel"/>
    <w:tmpl w:val="38EE7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C"/>
    <w:rsid w:val="00026919"/>
    <w:rsid w:val="00036611"/>
    <w:rsid w:val="00037FB7"/>
    <w:rsid w:val="00042BC7"/>
    <w:rsid w:val="00075D0D"/>
    <w:rsid w:val="000779E9"/>
    <w:rsid w:val="00081240"/>
    <w:rsid w:val="0008332D"/>
    <w:rsid w:val="00090889"/>
    <w:rsid w:val="000C6EEF"/>
    <w:rsid w:val="000E1B9F"/>
    <w:rsid w:val="0010028A"/>
    <w:rsid w:val="00124DE7"/>
    <w:rsid w:val="00131512"/>
    <w:rsid w:val="0013525C"/>
    <w:rsid w:val="00141F92"/>
    <w:rsid w:val="0014731F"/>
    <w:rsid w:val="0014747C"/>
    <w:rsid w:val="00153389"/>
    <w:rsid w:val="00160E4F"/>
    <w:rsid w:val="001642BB"/>
    <w:rsid w:val="00186D2F"/>
    <w:rsid w:val="00190652"/>
    <w:rsid w:val="001B1968"/>
    <w:rsid w:val="001D5437"/>
    <w:rsid w:val="001E497C"/>
    <w:rsid w:val="00225C11"/>
    <w:rsid w:val="002300FC"/>
    <w:rsid w:val="002335C9"/>
    <w:rsid w:val="00246A6B"/>
    <w:rsid w:val="002609AF"/>
    <w:rsid w:val="00281FE1"/>
    <w:rsid w:val="00292CB9"/>
    <w:rsid w:val="0029709B"/>
    <w:rsid w:val="002D3173"/>
    <w:rsid w:val="003051E3"/>
    <w:rsid w:val="00333774"/>
    <w:rsid w:val="00384F91"/>
    <w:rsid w:val="003A3C7D"/>
    <w:rsid w:val="003A73E1"/>
    <w:rsid w:val="003B74D7"/>
    <w:rsid w:val="003E0CE8"/>
    <w:rsid w:val="003E106B"/>
    <w:rsid w:val="00402FB6"/>
    <w:rsid w:val="0041689F"/>
    <w:rsid w:val="004324B7"/>
    <w:rsid w:val="00443D29"/>
    <w:rsid w:val="0047109E"/>
    <w:rsid w:val="00483C5A"/>
    <w:rsid w:val="00496043"/>
    <w:rsid w:val="004A6E97"/>
    <w:rsid w:val="004C6976"/>
    <w:rsid w:val="004D7222"/>
    <w:rsid w:val="004E0650"/>
    <w:rsid w:val="004E75F1"/>
    <w:rsid w:val="00511193"/>
    <w:rsid w:val="00521F49"/>
    <w:rsid w:val="00523262"/>
    <w:rsid w:val="00531DCD"/>
    <w:rsid w:val="0053734B"/>
    <w:rsid w:val="0055487A"/>
    <w:rsid w:val="0056558A"/>
    <w:rsid w:val="005716A0"/>
    <w:rsid w:val="0058341E"/>
    <w:rsid w:val="00591319"/>
    <w:rsid w:val="005D0697"/>
    <w:rsid w:val="005E7DDA"/>
    <w:rsid w:val="00612F44"/>
    <w:rsid w:val="00617956"/>
    <w:rsid w:val="00636F88"/>
    <w:rsid w:val="00670AFB"/>
    <w:rsid w:val="00675CC9"/>
    <w:rsid w:val="00676C4C"/>
    <w:rsid w:val="006925F7"/>
    <w:rsid w:val="006B1927"/>
    <w:rsid w:val="006C0AB9"/>
    <w:rsid w:val="006D0B3E"/>
    <w:rsid w:val="006D69C9"/>
    <w:rsid w:val="006E3C94"/>
    <w:rsid w:val="006E59BA"/>
    <w:rsid w:val="0071425B"/>
    <w:rsid w:val="00725C30"/>
    <w:rsid w:val="00726E8A"/>
    <w:rsid w:val="00737006"/>
    <w:rsid w:val="0074309A"/>
    <w:rsid w:val="00747085"/>
    <w:rsid w:val="0074727C"/>
    <w:rsid w:val="007549C2"/>
    <w:rsid w:val="00783807"/>
    <w:rsid w:val="00794255"/>
    <w:rsid w:val="0079550D"/>
    <w:rsid w:val="007A1363"/>
    <w:rsid w:val="007A7FD6"/>
    <w:rsid w:val="007C42C4"/>
    <w:rsid w:val="007D0EF6"/>
    <w:rsid w:val="008308C3"/>
    <w:rsid w:val="008427AB"/>
    <w:rsid w:val="00843353"/>
    <w:rsid w:val="0084430F"/>
    <w:rsid w:val="00873A28"/>
    <w:rsid w:val="00873F18"/>
    <w:rsid w:val="0088648B"/>
    <w:rsid w:val="008864DE"/>
    <w:rsid w:val="00887F4C"/>
    <w:rsid w:val="00892C25"/>
    <w:rsid w:val="008956EF"/>
    <w:rsid w:val="008B65EC"/>
    <w:rsid w:val="008C09D6"/>
    <w:rsid w:val="008D476A"/>
    <w:rsid w:val="008F0099"/>
    <w:rsid w:val="00905F8A"/>
    <w:rsid w:val="0090783A"/>
    <w:rsid w:val="00912706"/>
    <w:rsid w:val="009148F6"/>
    <w:rsid w:val="00933C63"/>
    <w:rsid w:val="00947468"/>
    <w:rsid w:val="009518DD"/>
    <w:rsid w:val="00996813"/>
    <w:rsid w:val="009B33D4"/>
    <w:rsid w:val="009B4D4D"/>
    <w:rsid w:val="009C441D"/>
    <w:rsid w:val="009D3443"/>
    <w:rsid w:val="009D4BEF"/>
    <w:rsid w:val="009D6403"/>
    <w:rsid w:val="009F2507"/>
    <w:rsid w:val="009F3437"/>
    <w:rsid w:val="00A24842"/>
    <w:rsid w:val="00A313FE"/>
    <w:rsid w:val="00A5709D"/>
    <w:rsid w:val="00A834DA"/>
    <w:rsid w:val="00AA147D"/>
    <w:rsid w:val="00AA2E47"/>
    <w:rsid w:val="00AA7E54"/>
    <w:rsid w:val="00AC5AFF"/>
    <w:rsid w:val="00AC7F13"/>
    <w:rsid w:val="00B016E4"/>
    <w:rsid w:val="00B067C6"/>
    <w:rsid w:val="00B1309D"/>
    <w:rsid w:val="00B17FB3"/>
    <w:rsid w:val="00B24298"/>
    <w:rsid w:val="00B269F5"/>
    <w:rsid w:val="00B4450F"/>
    <w:rsid w:val="00B45D4C"/>
    <w:rsid w:val="00B56B07"/>
    <w:rsid w:val="00BC07F1"/>
    <w:rsid w:val="00BC3030"/>
    <w:rsid w:val="00BD5B50"/>
    <w:rsid w:val="00C02D80"/>
    <w:rsid w:val="00C34859"/>
    <w:rsid w:val="00C57786"/>
    <w:rsid w:val="00C67A33"/>
    <w:rsid w:val="00C7213D"/>
    <w:rsid w:val="00C87D2A"/>
    <w:rsid w:val="00C96974"/>
    <w:rsid w:val="00CA719E"/>
    <w:rsid w:val="00CD5DB0"/>
    <w:rsid w:val="00CE1BB4"/>
    <w:rsid w:val="00CE456B"/>
    <w:rsid w:val="00CE79F6"/>
    <w:rsid w:val="00CF37C3"/>
    <w:rsid w:val="00D10949"/>
    <w:rsid w:val="00D13152"/>
    <w:rsid w:val="00D1472A"/>
    <w:rsid w:val="00D34C59"/>
    <w:rsid w:val="00D4125C"/>
    <w:rsid w:val="00D51F18"/>
    <w:rsid w:val="00D558E5"/>
    <w:rsid w:val="00D8130E"/>
    <w:rsid w:val="00D84D59"/>
    <w:rsid w:val="00DB353A"/>
    <w:rsid w:val="00DC0DE0"/>
    <w:rsid w:val="00DD3837"/>
    <w:rsid w:val="00DD53F8"/>
    <w:rsid w:val="00DD7F52"/>
    <w:rsid w:val="00DE3452"/>
    <w:rsid w:val="00DE49C1"/>
    <w:rsid w:val="00DE49CD"/>
    <w:rsid w:val="00E1234E"/>
    <w:rsid w:val="00E53910"/>
    <w:rsid w:val="00E57BA7"/>
    <w:rsid w:val="00E9709C"/>
    <w:rsid w:val="00EA6FE2"/>
    <w:rsid w:val="00EB3A87"/>
    <w:rsid w:val="00EB3E95"/>
    <w:rsid w:val="00EF6D86"/>
    <w:rsid w:val="00EF7F85"/>
    <w:rsid w:val="00F03876"/>
    <w:rsid w:val="00F170D6"/>
    <w:rsid w:val="00F320D3"/>
    <w:rsid w:val="00F65030"/>
    <w:rsid w:val="00F67EB0"/>
    <w:rsid w:val="00F8633F"/>
    <w:rsid w:val="00F90363"/>
    <w:rsid w:val="00F94FD5"/>
    <w:rsid w:val="00F96FE1"/>
    <w:rsid w:val="00FA3D6E"/>
    <w:rsid w:val="00FA49FF"/>
    <w:rsid w:val="00FB1CD9"/>
    <w:rsid w:val="00FB5153"/>
    <w:rsid w:val="00FD6CA9"/>
    <w:rsid w:val="00FE3426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9F3C"/>
  <w15:docId w15:val="{61848BE9-82F6-49C1-A037-96DC2805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09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109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B1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281FE1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81FE1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281FE1"/>
    <w:rPr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232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semiHidden/>
    <w:rsid w:val="00523262"/>
    <w:rPr>
      <w:rFonts w:ascii="Arial" w:hAnsi="Arial" w:cs="Arial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DE49C1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3406593406593505E-2"/>
          <c:w val="0.52877697841726556"/>
          <c:h val="0.796703296703296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 5 до 10 лет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27.4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E0-4C5E-8D0E-CC7FCFC5E7A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10 до 15 лет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38.6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E0-4C5E-8D0E-CC7FCFC5E7A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 и более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46.9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E0-4C5E-8D0E-CC7FCFC5E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0096000"/>
        <c:axId val="70097536"/>
        <c:axId val="0"/>
      </c:bar3DChart>
      <c:catAx>
        <c:axId val="7009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097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00975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0960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90647482014388"/>
          <c:y val="0.34065934065934084"/>
          <c:w val="0.31654676258992853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3406593406593505E-2"/>
          <c:w val="0.55755395683453235"/>
          <c:h val="0.796703296703296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E9-4108-9D02-A30D32F6F93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категория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E9-4108-9D02-A30D32F6F93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E9-4108-9D02-A30D32F6F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0086656"/>
        <c:axId val="70088192"/>
        <c:axId val="0"/>
      </c:bar3DChart>
      <c:catAx>
        <c:axId val="7008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088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00881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086656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69784172661870669"/>
          <c:y val="0.10989010989010997"/>
          <c:w val="0.28776978417266225"/>
          <c:h val="0.7802197802197802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2597</Words>
  <Characters>14809</Characters>
  <Application>Microsoft Office Word</Application>
  <DocSecurity>0</DocSecurity>
  <PresentationFormat>y63akf</PresentationFormat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dc:description/>
  <cp:lastModifiedBy>Пользователь Windows</cp:lastModifiedBy>
  <cp:revision>7</cp:revision>
  <cp:lastPrinted>2019-04-18T08:47:00Z</cp:lastPrinted>
  <dcterms:created xsi:type="dcterms:W3CDTF">2019-04-12T11:38:00Z</dcterms:created>
  <dcterms:modified xsi:type="dcterms:W3CDTF">2019-04-18T08:47:00Z</dcterms:modified>
</cp:coreProperties>
</file>