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right"/>
        <w:outlineLvl w:val="1"/>
      </w:pPr>
      <w:r>
        <w:t>Приложение N 2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center"/>
      </w:pPr>
      <w:bookmarkStart w:id="0" w:name="P120"/>
      <w:bookmarkStart w:id="1" w:name="_GoBack"/>
      <w:bookmarkEnd w:id="0"/>
      <w:r>
        <w:t>ИНФОРМАЦИОННАЯ ПАМЯТКА</w:t>
      </w:r>
    </w:p>
    <w:p w:rsidR="00293A08" w:rsidRDefault="00293A08" w:rsidP="00293A08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ДЛЯ РАЗМЕЩЕНИЯ</w:t>
      </w:r>
    </w:p>
    <w:p w:rsidR="00293A08" w:rsidRDefault="00293A08" w:rsidP="00293A08">
      <w:pPr>
        <w:pStyle w:val="ConsPlusTitle"/>
        <w:jc w:val="center"/>
      </w:pPr>
      <w:r>
        <w:t>НА ОФИЦИАЛЬНЫХ ИНТЕРНЕТ-РЕСУРСАХ</w:t>
      </w:r>
    </w:p>
    <w:bookmarkEnd w:id="1"/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Компьютерные вирусы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Методы защиты от вредоносных программ: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5. Ограничь физический доступ к компьютеру для посторонних лиц;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Сети WI-FI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5. Используй только защищенное соединение через HTTPS, а не HTTP, т.е. при наборе веб-адреса вводи именно "https://";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Социальные сети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Основные советы по безопасности в социальных сетях: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7. Для социальной сети, почты и других сайтов необходимо использовать разные пароли. </w:t>
      </w:r>
      <w:r>
        <w:lastRenderedPageBreak/>
        <w:t>Тогда если тебя взломают, то злоумышленники получат доступ только к одному месту, а не во все сразу.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Электронные деньги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Основные советы по безопасной работе с электронными деньгами: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4. Не вводи свои личные данные на сайтах, которым не доверяешь.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Электронная почта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Основные советы по безопасной работе с электронной почтой: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</w:t>
      </w:r>
      <w:proofErr w:type="spellEnd"/>
      <w:r>
        <w:t>@" или "рок2013" вместо "тема13";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lastRenderedPageBreak/>
        <w:t>5. Если есть возможность написать самому свой личный вопрос, используй эту возможность;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интернет-сервисов.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аккаунтом;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5. Соблюдай свою виртуальную честь смолоду;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Мобильный телефон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lastRenderedPageBreak/>
        <w:t>Основные советы для безопасности мобильного телефона: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Необходимо обновлять операционную систему твоего смартфона;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Используй антивирусные программы для мобильных телефонов;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аккаунта: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4. Уважай других участников по игре;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6. Используй сложные и разные пароли;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7. Даже во время игры не стоит отключать антивирус. Пока ты играешь, твой компьютер </w:t>
      </w:r>
      <w:r>
        <w:lastRenderedPageBreak/>
        <w:t>могут заразить.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gramStart"/>
      <w:r>
        <w:t>интернет-технологий</w:t>
      </w:r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Так появилась новая угроза: интернет-мошенничества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веб-сайты, в том числе, интернет-магазинов и поисковых систем;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5. Установи надежный пароль (PIN) на мобильный телефон;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6. Отключи сохранение пароля в браузере;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Цифровая репутация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Основные советы по защите цифровой репутации: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1. Подумай, прежде чем что-то публиковать и передавать у себя в блоге или в социальной </w:t>
      </w:r>
      <w:r>
        <w:lastRenderedPageBreak/>
        <w:t>сети;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Авторское право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93A08" w:rsidRDefault="00293A08" w:rsidP="00293A08">
      <w:pPr>
        <w:pStyle w:val="ConsPlusNormal"/>
        <w:spacing w:before="22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Title"/>
        <w:jc w:val="both"/>
        <w:outlineLvl w:val="2"/>
      </w:pPr>
      <w:r>
        <w:t>О портале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293A08" w:rsidRDefault="00293A08" w:rsidP="00293A08">
      <w:pPr>
        <w:pStyle w:val="ConsPlusNormal"/>
        <w:jc w:val="both"/>
      </w:pPr>
    </w:p>
    <w:p w:rsidR="006C3A2F" w:rsidRDefault="006C3A2F"/>
    <w:sectPr w:rsidR="006C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EF"/>
    <w:rsid w:val="00293A08"/>
    <w:rsid w:val="006C3A2F"/>
    <w:rsid w:val="00A3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2483</Words>
  <Characters>14158</Characters>
  <Application>Microsoft Office Word</Application>
  <DocSecurity>0</DocSecurity>
  <Lines>117</Lines>
  <Paragraphs>33</Paragraphs>
  <ScaleCrop>false</ScaleCrop>
  <Company/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2020-01-15T06:14:00Z</dcterms:created>
  <dcterms:modified xsi:type="dcterms:W3CDTF">2020-01-15T06:14:00Z</dcterms:modified>
</cp:coreProperties>
</file>