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B733" w14:textId="77777777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bookmarkStart w:id="0" w:name="block-7403594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 ПРОСВЕЩЕНИЯ РОССИЙСКОЙ ФЕДЕРАЦИИ</w:t>
      </w:r>
    </w:p>
    <w:p w14:paraId="25701C36" w14:textId="77777777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bookmarkStart w:id="1" w:name="ca7504fb-a4f4-48c8-ab7c-756ffe56e67b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МИНИСТЕРСТВО ОБРАЗОВАНИЯ ПРИМОРСКОГО КРАЯ</w:t>
      </w:r>
      <w:bookmarkEnd w:id="1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</w:t>
      </w:r>
    </w:p>
    <w:p w14:paraId="58F700AF" w14:textId="77777777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 w:val="26"/>
          <w:szCs w:val="26"/>
          <w:lang w:eastAsia="en-US"/>
        </w:rPr>
      </w:pPr>
      <w:bookmarkStart w:id="2" w:name="5858e69b-b955-4d5b-94a8-f3a644af01d4"/>
      <w:r w:rsidRPr="004510CC">
        <w:rPr>
          <w:rFonts w:ascii="Times New Roman" w:eastAsia="Calibri" w:hAnsi="Times New Roman"/>
          <w:b/>
          <w:sz w:val="26"/>
          <w:szCs w:val="26"/>
          <w:lang w:eastAsia="en-US"/>
        </w:rPr>
        <w:t>АДМИНИСТРАЦИЯ ЧУГУЕВСКОГО МУНИЦИПАЛЬНОГО ОКРУГА</w:t>
      </w:r>
      <w:bookmarkEnd w:id="2"/>
    </w:p>
    <w:p w14:paraId="16E214D7" w14:textId="77777777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МКОУ СОШ № 11 </w:t>
      </w:r>
      <w:proofErr w:type="spellStart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с.Верхняя</w:t>
      </w:r>
      <w:proofErr w:type="spellEnd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</w:t>
      </w:r>
      <w:proofErr w:type="spellStart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Бреевка</w:t>
      </w:r>
      <w:proofErr w:type="spellEnd"/>
    </w:p>
    <w:p w14:paraId="7A4638B8" w14:textId="700990D5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72FAE905" w14:textId="1A898279" w:rsidR="004510CC" w:rsidRPr="004510CC" w:rsidRDefault="009B0988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  <w:r w:rsidRPr="00233508">
        <w:rPr>
          <w:noProof/>
        </w:rPr>
        <w:drawing>
          <wp:anchor distT="0" distB="0" distL="114300" distR="114300" simplePos="0" relativeHeight="251658240" behindDoc="0" locked="0" layoutInCell="1" allowOverlap="1" wp14:anchorId="20CE0CB8" wp14:editId="28733BC4">
            <wp:simplePos x="0" y="0"/>
            <wp:positionH relativeFrom="column">
              <wp:posOffset>3385185</wp:posOffset>
            </wp:positionH>
            <wp:positionV relativeFrom="paragraph">
              <wp:posOffset>8255</wp:posOffset>
            </wp:positionV>
            <wp:extent cx="2752725" cy="21240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6" r="2202" b="7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A6086" w14:textId="515BD076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54E5CA52" w14:textId="7B5C2F24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716606E9" w14:textId="77777777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722412C6" w14:textId="77777777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6CF13920" w14:textId="7BE077BA" w:rsid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6D5E100E" w14:textId="4C9AE218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6CE09A0B" w14:textId="7F828457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4D1BF09F" w14:textId="43EAD6B5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233BBA84" w14:textId="456F2ED9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55650CF4" w14:textId="20AEC97B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6C74292E" w14:textId="3F5CBE13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63F4BC30" w14:textId="3EE45CBF" w:rsidR="004A032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59C6E706" w14:textId="77777777" w:rsidR="004A032C" w:rsidRPr="004510CC" w:rsidRDefault="004A032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7D2982EC" w14:textId="77777777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3C909324" w14:textId="77777777" w:rsidR="004510CC" w:rsidRPr="004510CC" w:rsidRDefault="004510CC" w:rsidP="004510CC">
      <w:pPr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</w:p>
    <w:p w14:paraId="1169AC37" w14:textId="77777777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РАБОЧАЯ ПРОГРАММА</w:t>
      </w:r>
    </w:p>
    <w:p w14:paraId="1E006F2F" w14:textId="363EF965" w:rsidR="004510CC" w:rsidRPr="004510CC" w:rsidRDefault="004510CC" w:rsidP="004510CC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  <w:r w:rsidRPr="004510CC"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  <w:t>Внеурочной деятельности «Основы финансовой грамотности»</w:t>
      </w:r>
    </w:p>
    <w:p w14:paraId="11B61034" w14:textId="77777777" w:rsidR="004510CC" w:rsidRPr="004510CC" w:rsidRDefault="004510CC" w:rsidP="004510CC">
      <w:pPr>
        <w:spacing w:after="0"/>
        <w:ind w:left="120"/>
        <w:jc w:val="center"/>
        <w:rPr>
          <w:rFonts w:ascii="Times New Roman" w:eastAsia="Calibri" w:hAnsi="Times New Roman"/>
          <w:b/>
          <w:bCs/>
          <w:color w:val="auto"/>
          <w:sz w:val="36"/>
          <w:szCs w:val="36"/>
          <w:lang w:eastAsia="en-US"/>
        </w:rPr>
      </w:pPr>
    </w:p>
    <w:p w14:paraId="1098623A" w14:textId="4B393769" w:rsidR="004510CC" w:rsidRPr="004510CC" w:rsidRDefault="004510CC" w:rsidP="004510CC">
      <w:pPr>
        <w:spacing w:after="0" w:line="408" w:lineRule="auto"/>
        <w:rPr>
          <w:rFonts w:ascii="Calibri" w:eastAsia="Calibri" w:hAnsi="Calibri"/>
          <w:color w:val="auto"/>
          <w:szCs w:val="22"/>
          <w:lang w:eastAsia="en-US"/>
        </w:rPr>
      </w:pPr>
    </w:p>
    <w:p w14:paraId="40FCFB8D" w14:textId="5AB2C218" w:rsidR="004510CC" w:rsidRPr="004510CC" w:rsidRDefault="004510CC" w:rsidP="004510CC">
      <w:pPr>
        <w:spacing w:after="0" w:line="408" w:lineRule="auto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r w:rsidRPr="004510CC">
        <w:rPr>
          <w:rFonts w:ascii="Times New Roman" w:eastAsia="Calibri" w:hAnsi="Times New Roman"/>
          <w:sz w:val="28"/>
          <w:szCs w:val="22"/>
          <w:lang w:eastAsia="en-US"/>
        </w:rPr>
        <w:t xml:space="preserve">для обучающихся </w:t>
      </w:r>
      <w:r>
        <w:rPr>
          <w:rFonts w:ascii="Times New Roman" w:eastAsia="Calibri" w:hAnsi="Times New Roman"/>
          <w:sz w:val="28"/>
          <w:szCs w:val="22"/>
          <w:lang w:eastAsia="en-US"/>
        </w:rPr>
        <w:t>10-11</w:t>
      </w:r>
      <w:r w:rsidRPr="004510CC">
        <w:rPr>
          <w:rFonts w:ascii="Times New Roman" w:eastAsia="Calibri" w:hAnsi="Times New Roman"/>
          <w:sz w:val="28"/>
          <w:szCs w:val="22"/>
          <w:lang w:eastAsia="en-US"/>
        </w:rPr>
        <w:t xml:space="preserve"> классов </w:t>
      </w:r>
    </w:p>
    <w:p w14:paraId="444B17B4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0FD9392C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1B730C3A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27A8CC3D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11AFF85C" w14:textId="388C6A7B" w:rsidR="004510CC" w:rsidRPr="004510CC" w:rsidRDefault="004A032C" w:rsidP="004A032C">
      <w:pPr>
        <w:tabs>
          <w:tab w:val="left" w:pos="6870"/>
        </w:tabs>
        <w:spacing w:after="0"/>
        <w:ind w:left="120"/>
        <w:rPr>
          <w:rFonts w:ascii="Calibri" w:eastAsia="Calibri" w:hAnsi="Calibri"/>
          <w:color w:val="auto"/>
          <w:szCs w:val="22"/>
          <w:lang w:eastAsia="en-US"/>
        </w:rPr>
      </w:pPr>
      <w:r>
        <w:rPr>
          <w:rFonts w:ascii="Calibri" w:eastAsia="Calibri" w:hAnsi="Calibri"/>
          <w:color w:val="auto"/>
          <w:szCs w:val="22"/>
          <w:lang w:eastAsia="en-US"/>
        </w:rPr>
        <w:tab/>
      </w:r>
    </w:p>
    <w:p w14:paraId="26D79DBE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38CB3DF8" w14:textId="3D76BA7F" w:rsidR="004510CC" w:rsidRPr="004A032C" w:rsidRDefault="004A032C" w:rsidP="004510CC">
      <w:pPr>
        <w:spacing w:after="0"/>
        <w:ind w:left="12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4A032C">
        <w:rPr>
          <w:rFonts w:ascii="Times New Roman" w:eastAsia="Calibri" w:hAnsi="Times New Roman"/>
          <w:color w:val="auto"/>
          <w:sz w:val="28"/>
          <w:szCs w:val="28"/>
          <w:lang w:eastAsia="en-US"/>
        </w:rPr>
        <w:t>Руководитель: Никитина Ия Алексеевна</w:t>
      </w:r>
    </w:p>
    <w:p w14:paraId="6815128E" w14:textId="77777777" w:rsidR="004510CC" w:rsidRPr="004A032C" w:rsidRDefault="004510CC" w:rsidP="004510CC">
      <w:pPr>
        <w:spacing w:after="0"/>
        <w:ind w:left="12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B75CC06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4120AE03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1DC08CE6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7EEA04EE" w14:textId="77777777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</w:p>
    <w:p w14:paraId="02C03C37" w14:textId="47A40F99" w:rsidR="004510CC" w:rsidRPr="004510CC" w:rsidRDefault="004510CC" w:rsidP="004510CC">
      <w:pPr>
        <w:spacing w:after="0"/>
        <w:ind w:lef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bookmarkStart w:id="3" w:name="f4f51048-cb84-4c82-af6a-284ffbd4033b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с. Верхняя </w:t>
      </w:r>
      <w:proofErr w:type="spellStart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Бреевка</w:t>
      </w:r>
      <w:bookmarkEnd w:id="3"/>
      <w:proofErr w:type="spellEnd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</w:t>
      </w:r>
      <w:bookmarkStart w:id="4" w:name="0607e6f3-e82e-49a9-b315-c957a5fafe42"/>
      <w:r w:rsidRPr="004510CC">
        <w:rPr>
          <w:rFonts w:ascii="Times New Roman" w:eastAsia="Calibri" w:hAnsi="Times New Roman"/>
          <w:b/>
          <w:sz w:val="28"/>
          <w:szCs w:val="22"/>
          <w:lang w:eastAsia="en-US"/>
        </w:rPr>
        <w:t>2024 г.</w:t>
      </w:r>
      <w:bookmarkEnd w:id="4"/>
      <w:r>
        <w:rPr>
          <w:rFonts w:ascii="Times New Roman" w:hAnsi="Times New Roman"/>
          <w:b/>
          <w:sz w:val="28"/>
        </w:rPr>
        <w:br w:type="page"/>
      </w:r>
    </w:p>
    <w:p w14:paraId="687E4EDF" w14:textId="77777777" w:rsidR="004510CC" w:rsidRDefault="004510CC" w:rsidP="004F48C8">
      <w:pPr>
        <w:spacing w:after="0" w:line="264" w:lineRule="auto"/>
        <w:rPr>
          <w:rFonts w:ascii="Times New Roman" w:hAnsi="Times New Roman"/>
          <w:b/>
          <w:sz w:val="28"/>
        </w:rPr>
      </w:pPr>
    </w:p>
    <w:p w14:paraId="3741FE8A" w14:textId="66AC803B" w:rsidR="004F48C8" w:rsidRPr="0021205A" w:rsidRDefault="004F48C8" w:rsidP="004F48C8">
      <w:pPr>
        <w:spacing w:after="0" w:line="264" w:lineRule="auto"/>
      </w:pPr>
      <w:r w:rsidRPr="0021205A">
        <w:rPr>
          <w:rFonts w:ascii="Times New Roman" w:hAnsi="Times New Roman"/>
          <w:b/>
          <w:sz w:val="28"/>
        </w:rPr>
        <w:t>ПОЯСНИТЕЛЬНАЯ ЗАПИСКА</w:t>
      </w:r>
    </w:p>
    <w:p w14:paraId="79CEB312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09B8A98F" w14:textId="16CCF152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w w:val="90"/>
          <w:sz w:val="28"/>
          <w:szCs w:val="28"/>
        </w:rPr>
      </w:pPr>
      <w:bookmarkStart w:id="5" w:name="block-7403592"/>
      <w:bookmarkEnd w:id="0"/>
      <w:r w:rsidRPr="009D67F8">
        <w:rPr>
          <w:rFonts w:ascii="Times New Roman" w:hAnsi="Times New Roman"/>
          <w:sz w:val="28"/>
          <w:szCs w:val="28"/>
        </w:rPr>
        <w:t>Учебный курс «Финансовая грамотность» отражает современные тенденции развития образования, имеет тесные межпредметные связи с курсами обществознания, истории, географии, а также математики. Он направлен на формирование универсальных учебных действий, обеспечивающих развитие познавательных и коммуникативных способностей учащихся 10-11 классов. Одним из основных видов деятельности, способствующих развитию познавательного интереса, является исследовательская деятельность. В курсе «Финансовая грамотность» она осуществляется по ключевым финансовым вопросам, актуальным в современном мире, на основе личного участия, обучающегося в определении проблемных финансовых ситуаций, изучении способов решения выявленных проблем, обсуждении и выборе варианта действий, проведении опросов в социуме, подведении итогов исследования.</w:t>
      </w:r>
    </w:p>
    <w:p w14:paraId="0C4D9BB5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14:paraId="185B308B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14:paraId="7D620A67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14:paraId="3535FD51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14:paraId="7343D57A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14:paraId="0C61AD59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14:paraId="1A43E4E9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14:paraId="39B16D40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</w:t>
      </w:r>
      <w:proofErr w:type="gramStart"/>
      <w:r w:rsidRPr="009D67F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D67F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D67F8">
        <w:rPr>
          <w:rFonts w:ascii="Times New Roman" w:hAnsi="Times New Roman"/>
          <w:sz w:val="28"/>
          <w:szCs w:val="28"/>
        </w:rPr>
        <w:t xml:space="preserve"> современной экономике; </w:t>
      </w:r>
    </w:p>
    <w:p w14:paraId="66B90956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14:paraId="63A82752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14:paraId="44F95107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14:paraId="2BA64406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стартапа.</w:t>
      </w:r>
    </w:p>
    <w:p w14:paraId="248C62CA" w14:textId="77777777"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По своей структуре Программа является общеобразовательной, предназначена для реализации на уровне среднего общего образования.  </w:t>
      </w:r>
      <w:r w:rsidRPr="009D67F8">
        <w:rPr>
          <w:rFonts w:ascii="Times New Roman" w:hAnsi="Times New Roman"/>
          <w:sz w:val="28"/>
          <w:szCs w:val="28"/>
        </w:rPr>
        <w:lastRenderedPageBreak/>
        <w:t>Реализация Программы рассчитана на два года обучения (10—11 классы) по 1 часу в неделю в течение каждого года:</w:t>
      </w:r>
    </w:p>
    <w:p w14:paraId="38B6933C" w14:textId="77777777"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10 класс-34 часа</w:t>
      </w:r>
    </w:p>
    <w:p w14:paraId="4F3B32F2" w14:textId="77777777"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</w:p>
    <w:p w14:paraId="2D1E5910" w14:textId="77777777"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14:paraId="004B8AEA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СОДЕРЖАНИЕ ОБУЧЕНИЯ</w:t>
      </w:r>
    </w:p>
    <w:p w14:paraId="6D1CED26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09C2C937" w14:textId="77777777" w:rsid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lock-7403588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3CA">
        <w:rPr>
          <w:rFonts w:ascii="Times New Roman" w:hAnsi="Times New Roman" w:cs="Times New Roman"/>
          <w:b/>
          <w:sz w:val="28"/>
          <w:szCs w:val="28"/>
        </w:rPr>
        <w:t>класс</w:t>
      </w:r>
    </w:p>
    <w:p w14:paraId="10ADEEF7" w14:textId="77777777" w:rsidR="004F48C8" w:rsidRPr="00C823CA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5451B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1. Банковская система: услуги и продукты </w:t>
      </w:r>
    </w:p>
    <w:p w14:paraId="742912AB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Банковская система. 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начисления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простых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и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сложных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процентов.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возмещения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вкладов.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Основные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параметры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депозита.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получить. Какой кредит выбрать и какие условия предпочесть.</w:t>
      </w:r>
      <w:r w:rsidRPr="009C5F79">
        <w:rPr>
          <w:rFonts w:ascii="Times New Roman" w:hAnsi="Times New Roman"/>
          <w:spacing w:val="-1"/>
          <w:sz w:val="28"/>
          <w:szCs w:val="28"/>
        </w:rPr>
        <w:t xml:space="preserve"> Вид</w:t>
      </w:r>
      <w:r w:rsidRPr="009C5F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кредита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–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процентная</w:t>
      </w:r>
      <w:r w:rsidRPr="009C5F7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ставка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по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кредиту.</w:t>
      </w:r>
      <w:r w:rsidRPr="009C5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Ключевая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характеристика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 xml:space="preserve">выбора </w:t>
      </w:r>
      <w:r w:rsidRPr="009C5F79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9C5F79">
        <w:rPr>
          <w:rFonts w:ascii="Times New Roman" w:hAnsi="Times New Roman"/>
          <w:sz w:val="28"/>
          <w:szCs w:val="28"/>
        </w:rPr>
        <w:t>депозита и</w:t>
      </w:r>
      <w:r w:rsidRPr="009C5F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кредита.</w:t>
      </w:r>
    </w:p>
    <w:p w14:paraId="66BE1FAE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2. Фондовый рынок: как его использовать для роста доходов. </w:t>
      </w:r>
    </w:p>
    <w:p w14:paraId="26D25644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Что такое ценные бумаги и какие они бывают. Профессиональные участники рынка ценных бумаг. Граждане на</w:t>
      </w:r>
      <w:r w:rsidRPr="009C5F79">
        <w:rPr>
          <w:rFonts w:ascii="Times New Roman" w:hAnsi="Times New Roman"/>
          <w:b/>
          <w:bCs/>
          <w:sz w:val="28"/>
          <w:szCs w:val="28"/>
        </w:rPr>
        <w:t> </w:t>
      </w:r>
      <w:r w:rsidRPr="009C5F79">
        <w:rPr>
          <w:rFonts w:ascii="Times New Roman" w:hAnsi="Times New Roman"/>
          <w:sz w:val="28"/>
          <w:szCs w:val="28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14:paraId="6E443270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3. Налоги: почему их надо платить. </w:t>
      </w:r>
    </w:p>
    <w:p w14:paraId="494FD452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14:paraId="16911B58" w14:textId="77777777"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4. Личное финансовое планирование. </w:t>
      </w:r>
    </w:p>
    <w:p w14:paraId="57D2B25E" w14:textId="77777777"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</w:t>
      </w:r>
    </w:p>
    <w:p w14:paraId="433A51D6" w14:textId="77777777" w:rsidR="004F48C8" w:rsidRPr="009C5F79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2F624853" w14:textId="77777777" w:rsidR="004F48C8" w:rsidRP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8C8">
        <w:rPr>
          <w:rFonts w:ascii="Times New Roman" w:hAnsi="Times New Roman" w:cs="Times New Roman"/>
          <w:b/>
          <w:sz w:val="28"/>
          <w:szCs w:val="28"/>
        </w:rPr>
        <w:t>11 класс</w:t>
      </w:r>
    </w:p>
    <w:p w14:paraId="687D70DE" w14:textId="77777777" w:rsidR="004F48C8" w:rsidRPr="009C5F79" w:rsidRDefault="004F48C8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5. «Обеспеченная старость: возможности пенсионного накопления» </w:t>
      </w:r>
    </w:p>
    <w:p w14:paraId="2F5FD0E3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</w:t>
      </w:r>
      <w:r w:rsidRPr="009C5F79">
        <w:rPr>
          <w:rFonts w:ascii="Times New Roman" w:hAnsi="Times New Roman" w:cs="Times New Roman"/>
          <w:sz w:val="28"/>
          <w:szCs w:val="28"/>
        </w:rPr>
        <w:lastRenderedPageBreak/>
        <w:t>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14:paraId="09DD5EF2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14:paraId="0C903286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14:paraId="12EEF288" w14:textId="77777777"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6. «Собственный бизнес: как создать и не потерять» </w:t>
      </w:r>
    </w:p>
    <w:p w14:paraId="73DB198E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Бизнес; финансовые риски и неудачи бизнеса; алгоритм бизнес-плана; самообразования для развития бизнеса, стартап, бухучет, уставной капитал, доходы, расходы, прибыль, налогообложение, </w:t>
      </w:r>
      <w:proofErr w:type="gramStart"/>
      <w:r w:rsidRPr="009C5F79">
        <w:rPr>
          <w:rFonts w:ascii="Times New Roman" w:hAnsi="Times New Roman" w:cs="Times New Roman"/>
          <w:sz w:val="28"/>
          <w:szCs w:val="28"/>
        </w:rPr>
        <w:t>бизнес идеи</w:t>
      </w:r>
      <w:proofErr w:type="gramEnd"/>
      <w:r w:rsidRPr="009C5F79">
        <w:rPr>
          <w:rFonts w:ascii="Times New Roman" w:hAnsi="Times New Roman" w:cs="Times New Roman"/>
          <w:sz w:val="28"/>
          <w:szCs w:val="28"/>
        </w:rPr>
        <w:t>.</w:t>
      </w:r>
    </w:p>
    <w:p w14:paraId="377047BC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Поиск актуальной информации по стартапам и ведению бизнеса. Маркетинг, менеджмент.</w:t>
      </w:r>
    </w:p>
    <w:p w14:paraId="697CC78B" w14:textId="77777777"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7. «Риски в мире денег: как защититься от разорения» </w:t>
      </w:r>
    </w:p>
    <w:p w14:paraId="73000DF0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14:paraId="6423A659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Защита и безопасность личной информации в сети Интернет (быть осторожным с паролями, </w:t>
      </w:r>
      <w:proofErr w:type="spellStart"/>
      <w:r w:rsidRPr="009C5F79">
        <w:rPr>
          <w:rFonts w:ascii="Times New Roman" w:hAnsi="Times New Roman" w:cs="Times New Roman"/>
          <w:sz w:val="28"/>
          <w:szCs w:val="28"/>
        </w:rPr>
        <w:t>пин-кодами</w:t>
      </w:r>
      <w:proofErr w:type="spellEnd"/>
      <w:r w:rsidRPr="009C5F79">
        <w:rPr>
          <w:rFonts w:ascii="Times New Roman" w:hAnsi="Times New Roman" w:cs="Times New Roman"/>
          <w:sz w:val="28"/>
          <w:szCs w:val="28"/>
        </w:rPr>
        <w:t xml:space="preserve">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14:paraId="46B18F68" w14:textId="77777777" w:rsidR="004F48C8" w:rsidRPr="009C5F79" w:rsidRDefault="004F48C8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8. «Страхование: что и как надо страховать, чтобы не попасть в беду» </w:t>
      </w:r>
    </w:p>
    <w:p w14:paraId="24D751EA" w14:textId="77777777"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14:paraId="736E3C45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70B2118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10183A4" w14:textId="77777777"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223EFF7" w14:textId="77777777" w:rsidR="004F48C8" w:rsidRPr="00C823CA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7B991D9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ПЛАНИРУЕМЫЕ РЕЗУЛЬТАТЫ ОСВОЕНИЯ ПРОГРАММЫ УЧЕБНОГО КУРСА 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21205A">
        <w:rPr>
          <w:rFonts w:ascii="Times New Roman" w:hAnsi="Times New Roman"/>
          <w:b/>
          <w:sz w:val="28"/>
        </w:rPr>
        <w:t>» НА УРОВНЕ ОСНОВНОГО ОБЩЕГО ОБРАЗОВАНИЯ</w:t>
      </w:r>
    </w:p>
    <w:p w14:paraId="051D17BD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48246256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14:paraId="36DD4B51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629F469A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14:paraId="13647C88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14:paraId="110A272E" w14:textId="77777777" w:rsidR="004F48C8" w:rsidRPr="009C5F79" w:rsidRDefault="004F48C8" w:rsidP="004F48C8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lastRenderedPageBreak/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14:paraId="4D8DC4E9" w14:textId="77777777" w:rsidR="004F48C8" w:rsidRPr="0021205A" w:rsidRDefault="004F48C8" w:rsidP="004F48C8">
      <w:pPr>
        <w:spacing w:after="0" w:line="264" w:lineRule="auto"/>
        <w:ind w:firstLine="600"/>
        <w:jc w:val="both"/>
      </w:pPr>
    </w:p>
    <w:p w14:paraId="52C7F722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14:paraId="5C60C10C" w14:textId="77777777" w:rsidR="004F48C8" w:rsidRPr="009C5F79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14:paraId="06DAC035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14:paraId="110C5260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0C0EB4B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240F5B7D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7C358992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14:paraId="2CEBAAF7" w14:textId="77777777" w:rsidR="004F48C8" w:rsidRPr="0021205A" w:rsidRDefault="004F48C8" w:rsidP="004F48C8">
      <w:pPr>
        <w:spacing w:after="0" w:line="264" w:lineRule="auto"/>
        <w:ind w:firstLine="600"/>
        <w:jc w:val="both"/>
      </w:pPr>
    </w:p>
    <w:p w14:paraId="680A8232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4) эстетическое воспитание:</w:t>
      </w:r>
    </w:p>
    <w:p w14:paraId="7631A867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14:paraId="6A167B5D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14:paraId="7B879A0A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</w:t>
      </w:r>
      <w:r w:rsidRPr="0021205A">
        <w:rPr>
          <w:rFonts w:ascii="Times New Roman" w:hAnsi="Times New Roman"/>
          <w:sz w:val="28"/>
        </w:rPr>
        <w:lastRenderedPageBreak/>
        <w:t xml:space="preserve">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14:paraId="1C2D6A1F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14:paraId="154CDDBD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0E35129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14:paraId="6BAD5FE4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544B166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14:paraId="675694C2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F95B64E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D7FDAC1" w14:textId="77777777"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принимать успешные финансовые решения, активность и самостоятельность в познавательной деятельности;</w:t>
      </w:r>
    </w:p>
    <w:p w14:paraId="1CF7E0E0" w14:textId="77777777"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14:paraId="6C7AC524" w14:textId="77777777"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CE9F921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14:paraId="770734FC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6A88AB1E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14:paraId="18199C9B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29999FB5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14:paraId="05909B7B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7A95E0E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78A048B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4DD30F2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4AB95B3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>, выстраивать аргументацию, приводить примеры и контрпримеры, обосновывать собственные рассуждения;</w:t>
      </w:r>
    </w:p>
    <w:p w14:paraId="159AA914" w14:textId="77777777"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9552ED1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14:paraId="03F1FDDE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5A4DD60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0CDA0C3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B9D4076" w14:textId="77777777"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ABEF716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14:paraId="6B19E985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5C208E0C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7F65094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F7E1F05" w14:textId="77777777"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478FA2D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14:paraId="402277D3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55BAD93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91EA4AA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79FD372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97F6D0A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887146A" w14:textId="77777777"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127030B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14:paraId="60ACA359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14:paraId="5A036BD1" w14:textId="77777777" w:rsidR="004F48C8" w:rsidRPr="0021205A" w:rsidRDefault="004F48C8" w:rsidP="004F48C8">
      <w:pPr>
        <w:numPr>
          <w:ilvl w:val="0"/>
          <w:numId w:val="5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04C0CA3" w14:textId="77777777"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14:paraId="108DAFA5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26980C08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2126680" w14:textId="77777777"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6F2FCF1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32DE651F" w14:textId="77777777"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14:paraId="18DA1940" w14:textId="77777777" w:rsidR="004F48C8" w:rsidRPr="0021205A" w:rsidRDefault="004F48C8" w:rsidP="004F48C8">
      <w:pPr>
        <w:spacing w:after="0" w:line="264" w:lineRule="auto"/>
        <w:ind w:left="120"/>
        <w:jc w:val="both"/>
      </w:pPr>
    </w:p>
    <w:p w14:paraId="02076E91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7" w:name="_Toc124426234"/>
      <w:bookmarkEnd w:id="7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10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14:paraId="72295AA2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сути управления личными финансами, целей сбережений, возможностей и ограничений использования заёмных средств; </w:t>
      </w:r>
    </w:p>
    <w:p w14:paraId="3786EE44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сути посреднических операций, которые осуществляют коммерческие банки;</w:t>
      </w:r>
    </w:p>
    <w:p w14:paraId="4E6F8962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усвоения отличий между пассивными операциями банка с населением, связанными с привлечением финансовых ресурсов, и активными операциями, связанными с размещением привлечённых средств.</w:t>
      </w:r>
    </w:p>
    <w:p w14:paraId="27F656E9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банки от прочих кредитно-финансовых посредников; </w:t>
      </w:r>
    </w:p>
    <w:p w14:paraId="3070E81C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находить информацию о видах лицензий, которые выданы коммерческому банку Центральным банком.</w:t>
      </w:r>
    </w:p>
    <w:p w14:paraId="76854E3D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использовать особенности отдельных финансово-кредитных посредников при выборе наиболее выгодных условий проведения финансовых операций;</w:t>
      </w:r>
    </w:p>
    <w:p w14:paraId="731772B8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•анализировать информацию с сайтов коммерческих банков при выборе коммерческого банка, банковскими продуктами которого хотелось бы воспользоваться</w:t>
      </w:r>
    </w:p>
    <w:p w14:paraId="6598E0B9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драгоценные металлы являются одним из альтернативных вариантов размещения личных сбережений; </w:t>
      </w:r>
    </w:p>
    <w:p w14:paraId="34F1F7FE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рисков и возможностей при инвестировании личных сбережений в драгоценные металлы;</w:t>
      </w:r>
    </w:p>
    <w:p w14:paraId="41C39C7F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такое кредит и почему кредит даётся под проценты; </w:t>
      </w:r>
    </w:p>
    <w:p w14:paraId="08578A15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осознание выгод и рисков, связанных с различными способами кредитования</w:t>
      </w:r>
    </w:p>
    <w:p w14:paraId="21590838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необходимости тщательного изучения и сравнения условий кредитования, предлагаемых различными финансовыми организациями. </w:t>
      </w:r>
    </w:p>
    <w:p w14:paraId="6F9D15D9" w14:textId="77777777"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идентифицировать риски, связанные с получением кредита или займа. </w:t>
      </w:r>
    </w:p>
    <w:p w14:paraId="785C06F0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отличать условия, предлагаемые коммерческими банками, потребительскими кооперативами и микрофинансовыми организациями, при предоставлении кредита или займа;</w:t>
      </w:r>
    </w:p>
    <w:p w14:paraId="7D830E9C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>анализировать финансовую нагрузку на личный бюджет, связанную с получением кредита.</w:t>
      </w:r>
    </w:p>
    <w:p w14:paraId="27D46664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того, что инвестиционная деятельность неизбежно связана с финансовыми рисками в силу высокой неопределённости и нестабильности ситуации на финансовых рынках;</w:t>
      </w:r>
    </w:p>
    <w:p w14:paraId="1A68DD93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необходимости иметь финансовую подушку безопасности на случай чрезвычайных и кризисных жизненных ситуаций;</w:t>
      </w:r>
    </w:p>
    <w:p w14:paraId="440922AC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соотношения рисков и доходности при выборе инструментов инвестирования; </w:t>
      </w:r>
    </w:p>
    <w:p w14:paraId="2D840B42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ключевых характеристик выбора стратегии инвестирования. </w:t>
      </w:r>
    </w:p>
    <w:p w14:paraId="3DB0B699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оценивать риски предлагаемых вариантов инвестирования; </w:t>
      </w:r>
    </w:p>
    <w:p w14:paraId="3F59DA55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выбирать приемлемую стратегию инвестирования с позиции приемлемого уровня риска и доходности; </w:t>
      </w:r>
    </w:p>
    <w:p w14:paraId="7519C50B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соотносить риски и доходность в одном портфеле инвестиций.</w:t>
      </w:r>
    </w:p>
    <w:p w14:paraId="78A932D9" w14:textId="77777777"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формулировать личные финансовые цели, </w:t>
      </w:r>
    </w:p>
    <w:p w14:paraId="0E10B8C7" w14:textId="77777777"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понимать основные риски; планировать личные доходы и расходы; </w:t>
      </w:r>
    </w:p>
    <w:p w14:paraId="328D6D35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расставлять свои финансовые цели в соответствии с возможностями и приоритетами</w:t>
      </w:r>
    </w:p>
    <w:p w14:paraId="76A34598" w14:textId="77777777"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b/>
          <w:bCs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составлять план достижения финансовых целей и создания финансовой «подушки безопасности»</w:t>
      </w:r>
    </w:p>
    <w:p w14:paraId="70B1D306" w14:textId="77777777"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14:paraId="70F9824A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block-7403589"/>
      <w:bookmarkEnd w:id="6"/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14:paraId="2F084D7D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14:paraId="6C9190F2" w14:textId="77777777"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виды финансовых мошенничеств и особенности их функционирования, </w:t>
      </w:r>
    </w:p>
    <w:p w14:paraId="27727A45" w14:textId="77777777"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14:paraId="6DC96156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14:paraId="61A809E4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904E2B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знаний и умений учащихся по устному опросу</w:t>
      </w:r>
    </w:p>
    <w:p w14:paraId="69136F08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 Оценка «5» ставится, если учащийся: полностью освоил учебный материал; умеет изложить его своими словами; самостоятельно подтверждает ответ </w:t>
      </w:r>
      <w:r w:rsidRPr="00192FEF">
        <w:rPr>
          <w:rFonts w:ascii="Times New Roman" w:hAnsi="Times New Roman"/>
          <w:sz w:val="28"/>
          <w:szCs w:val="28"/>
        </w:rPr>
        <w:lastRenderedPageBreak/>
        <w:t xml:space="preserve">конкретными примерами; правильно и обстоятельно отвечает на дополнительные вопросы учителя. </w:t>
      </w:r>
    </w:p>
    <w:p w14:paraId="29977494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«4»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учителя. </w:t>
      </w:r>
    </w:p>
    <w:p w14:paraId="3260101B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«3»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 </w:t>
      </w:r>
    </w:p>
    <w:p w14:paraId="2A56BA72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Оценка «2»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учителя. </w:t>
      </w:r>
    </w:p>
    <w:p w14:paraId="5C3B6AB3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b/>
          <w:sz w:val="28"/>
          <w:szCs w:val="28"/>
        </w:rPr>
        <w:t>Оценка решения тестовых заданий</w:t>
      </w:r>
    </w:p>
    <w:p w14:paraId="6E793336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«5» - правильно выполнено 100 - 90 % заданий; </w:t>
      </w:r>
    </w:p>
    <w:p w14:paraId="3AAE84D2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«4» - правильно выполнено 89 – 66 % заданий; </w:t>
      </w:r>
    </w:p>
    <w:p w14:paraId="542A3CD6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«3» - правильно выполнено 60 – 51% заданий;</w:t>
      </w:r>
    </w:p>
    <w:p w14:paraId="736CC1B2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«2» - правильно выполнено 50 и менее % заданий.</w:t>
      </w:r>
    </w:p>
    <w:p w14:paraId="2E4FAF58" w14:textId="77777777" w:rsidR="004F48C8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206892D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C964C2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92FEF">
        <w:rPr>
          <w:rFonts w:ascii="Times New Roman" w:hAnsi="Times New Roman"/>
          <w:b/>
          <w:bCs/>
          <w:sz w:val="28"/>
          <w:szCs w:val="28"/>
        </w:rPr>
        <w:t>Оценка решения практических задач</w:t>
      </w:r>
    </w:p>
    <w:p w14:paraId="3C2B1F0C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 xml:space="preserve">Объектом оценки является письменная работа с представленным ходом решения задачи. </w:t>
      </w:r>
    </w:p>
    <w:p w14:paraId="5D52EE84" w14:textId="77777777" w:rsidR="004F48C8" w:rsidRPr="00192FEF" w:rsidRDefault="004F48C8" w:rsidP="004F48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Критерии оценки:</w:t>
      </w:r>
    </w:p>
    <w:p w14:paraId="51953204" w14:textId="77777777"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Формулирование целей и условий, в которых решается задача.</w:t>
      </w:r>
    </w:p>
    <w:p w14:paraId="63ACAB27" w14:textId="77777777"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Определение (выявление в результате поиска) критериев решения практической задачи.</w:t>
      </w:r>
    </w:p>
    <w:p w14:paraId="722EDFFD" w14:textId="77777777"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Оценка альтернатив.</w:t>
      </w:r>
    </w:p>
    <w:p w14:paraId="0B53F189" w14:textId="77777777" w:rsidR="004F48C8" w:rsidRPr="00192FEF" w:rsidRDefault="004F48C8" w:rsidP="004F48C8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92FEF">
        <w:rPr>
          <w:rFonts w:ascii="Times New Roman" w:hAnsi="Times New Roman"/>
          <w:sz w:val="28"/>
          <w:szCs w:val="28"/>
        </w:rPr>
        <w:t>Обоснование итогового выбора.</w:t>
      </w:r>
    </w:p>
    <w:p w14:paraId="2E65DBBA" w14:textId="77777777"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AB48F0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0A19D4EA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1C09D18D" w14:textId="77777777"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  <w:sectPr w:rsidR="004F48C8" w:rsidRPr="009C5F79" w:rsidSect="004F48C8">
          <w:footerReference w:type="default" r:id="rId8"/>
          <w:pgSz w:w="11906" w:h="16383"/>
          <w:pgMar w:top="993" w:right="1134" w:bottom="851" w:left="1134" w:header="720" w:footer="720" w:gutter="0"/>
          <w:cols w:space="720"/>
        </w:sectPr>
      </w:pPr>
    </w:p>
    <w:p w14:paraId="3FB8DF12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14:paraId="32528F01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14:paraId="6329B80E" w14:textId="7777777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4EE8F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0380AB96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33F7A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00E72F0C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49F6C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4D7B1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13B35DFF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21D7A046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6E8AC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8E46E" w14:textId="77777777"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3080108D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3C07BABA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352AE" w14:textId="77777777" w:rsidR="004F48C8" w:rsidRDefault="004F48C8" w:rsidP="004339E3"/>
        </w:tc>
      </w:tr>
      <w:tr w:rsidR="004F48C8" w:rsidRPr="000C24F8" w14:paraId="5AE4847B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82C66B5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A6D2053" w14:textId="77777777"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7DB937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D373B23" w14:textId="77777777" w:rsidR="004F48C8" w:rsidRPr="00230684" w:rsidRDefault="004F48C8" w:rsidP="004339E3">
            <w:pPr>
              <w:spacing w:after="0"/>
              <w:ind w:left="135"/>
            </w:pPr>
          </w:p>
        </w:tc>
      </w:tr>
      <w:tr w:rsidR="004F48C8" w:rsidRPr="00874AF0" w14:paraId="18BAEA3F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BBB4990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B01DBDA" w14:textId="77777777"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15BF910" w14:textId="77777777" w:rsidR="004F48C8" w:rsidRPr="00FC76D2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06E9D80" w14:textId="77777777" w:rsidR="004F48C8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E9D044D" w14:textId="77777777" w:rsidR="004F48C8" w:rsidRPr="0021205A" w:rsidRDefault="00D87DCD" w:rsidP="004339E3">
            <w:pPr>
              <w:spacing w:after="0"/>
              <w:ind w:left="135"/>
            </w:pPr>
            <w:hyperlink r:id="rId9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proofErr w:type="spellStart"/>
              <w:r w:rsidR="004F48C8">
                <w:rPr>
                  <w:rStyle w:val="ab"/>
                </w:rPr>
                <w:t>xn</w:t>
              </w:r>
              <w:proofErr w:type="spellEnd"/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RPr="000C24F8" w14:paraId="1117A2EC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5B9387E" w14:textId="77777777"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DB93029" w14:textId="77777777"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4796E70" w14:textId="77777777"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18E747C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14:paraId="7ED39322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2D20476" w14:textId="77777777"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E01FCB4" w14:textId="77777777"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7DD">
              <w:rPr>
                <w:rFonts w:ascii="Times New Roman" w:hAnsi="Times New Roman"/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D487D6E" w14:textId="77777777"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10097FD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14:paraId="03BCBA8A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5C07178" w14:textId="77777777" w:rsidR="004F48C8" w:rsidRPr="005F5DD0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2CDD4A6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7D63A5CA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2DC2D24" w14:textId="77777777"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14:paraId="6E6FA393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CE85E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37B4CBD" w14:textId="77777777" w:rsidR="004F48C8" w:rsidRPr="00230684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C3BF2C2" w14:textId="77777777"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2DCDF50" w14:textId="77777777" w:rsidR="004F48C8" w:rsidRDefault="004F48C8" w:rsidP="004339E3"/>
        </w:tc>
      </w:tr>
    </w:tbl>
    <w:p w14:paraId="4BE3425A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756284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14:paraId="402B1EDC" w14:textId="77777777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14A66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1BA03334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90703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7FEEF5F9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F4347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4AAF9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3A3FE46E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63AEF6A8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BC206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F53CB" w14:textId="77777777"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7E1E76FF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71C8162F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80B87" w14:textId="77777777" w:rsidR="004F48C8" w:rsidRDefault="004F48C8" w:rsidP="004339E3"/>
        </w:tc>
      </w:tr>
      <w:tr w:rsidR="004F48C8" w:rsidRPr="00874AF0" w14:paraId="52DD67B8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A39893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C51B1F7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524FFF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77B5E4B" w14:textId="77777777" w:rsidR="004F48C8" w:rsidRPr="00230684" w:rsidRDefault="00D87DCD" w:rsidP="004339E3">
            <w:pPr>
              <w:spacing w:after="0" w:line="240" w:lineRule="auto"/>
              <w:ind w:left="135"/>
            </w:pPr>
            <w:hyperlink r:id="rId10" w:history="1">
              <w:r w:rsidR="004F48C8" w:rsidRPr="00C36D8C">
                <w:rPr>
                  <w:rStyle w:val="ab"/>
                  <w:rFonts w:ascii="Times New Roman" w:hAnsi="Times New Roman"/>
                </w:rPr>
                <w:t>Анимированные презентации по финансовой грамотности для уроков в 5-7 классах - Портал МОИФИНАНСЫ.РФ (</w:t>
              </w:r>
              <w:proofErr w:type="spellStart"/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proofErr w:type="spellEnd"/>
              <w:r w:rsidR="004F48C8" w:rsidRPr="00C36D8C">
                <w:rPr>
                  <w:rStyle w:val="ab"/>
                  <w:rFonts w:ascii="Times New Roman" w:hAnsi="Times New Roman"/>
                </w:rPr>
                <w:t>--80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apaohbc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3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aw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9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e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.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p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1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ai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)</w:t>
              </w:r>
            </w:hyperlink>
          </w:p>
        </w:tc>
      </w:tr>
      <w:tr w:rsidR="004F48C8" w:rsidRPr="000C24F8" w14:paraId="13486024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2E0DD15" w14:textId="77777777" w:rsidR="004F48C8" w:rsidRPr="00387CDC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78E1CEF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1F8E068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3C5B89E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14:paraId="6D7055A3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A9D0E48" w14:textId="77777777"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639CBC1" w14:textId="77777777"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24A7EAA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EE9E12C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14:paraId="6C1E3A5D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9923A57" w14:textId="77777777"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9D4D347" w14:textId="77777777" w:rsidR="004F48C8" w:rsidRPr="00387CD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DC">
              <w:rPr>
                <w:rFonts w:ascii="Times New Roman" w:hAnsi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4BA2310" w14:textId="77777777"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3DFCF3D" w14:textId="77777777"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874AF0" w14:paraId="33E54FB4" w14:textId="77777777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EB1EE81" w14:textId="77777777" w:rsidR="004F48C8" w:rsidRPr="00C36D8C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B17BA48" w14:textId="77777777" w:rsidR="004F48C8" w:rsidRDefault="004F48C8" w:rsidP="004339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085239D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5580E2DD" w14:textId="77777777" w:rsidR="004F48C8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C8C0D41" w14:textId="77777777" w:rsidR="004F48C8" w:rsidRPr="0021205A" w:rsidRDefault="00D87DCD" w:rsidP="004339E3">
            <w:pPr>
              <w:spacing w:after="0" w:line="240" w:lineRule="auto"/>
              <w:ind w:left="135"/>
            </w:pPr>
            <w:hyperlink r:id="rId11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proofErr w:type="spellStart"/>
              <w:r w:rsidR="004F48C8">
                <w:rPr>
                  <w:rStyle w:val="ab"/>
                </w:rPr>
                <w:t>xn</w:t>
              </w:r>
              <w:proofErr w:type="spellEnd"/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14:paraId="0CDC6D3A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F851A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D12390B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1F234BEA" w14:textId="77777777"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28241F95" w14:textId="77777777" w:rsidR="004F48C8" w:rsidRDefault="004F48C8" w:rsidP="004339E3"/>
        </w:tc>
      </w:tr>
    </w:tbl>
    <w:p w14:paraId="7F56F23A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97A90F" w14:textId="77777777" w:rsidR="004F48C8" w:rsidRDefault="004F48C8" w:rsidP="004F48C8">
      <w:pPr>
        <w:spacing w:after="0"/>
        <w:ind w:left="120"/>
      </w:pPr>
      <w:bookmarkStart w:id="9" w:name="block-7403590"/>
      <w:bookmarkEnd w:id="8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14:paraId="663D8661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467"/>
        <w:gridCol w:w="1010"/>
        <w:gridCol w:w="1841"/>
        <w:gridCol w:w="1347"/>
        <w:gridCol w:w="2482"/>
        <w:gridCol w:w="1606"/>
      </w:tblGrid>
      <w:tr w:rsidR="004F48C8" w14:paraId="50BC049A" w14:textId="77777777" w:rsidTr="004339E3">
        <w:trPr>
          <w:trHeight w:val="144"/>
          <w:tblCellSpacing w:w="20" w:type="nil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92096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3344032B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A58F2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00730AF8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87168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38E28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60915EA2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85F58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449E7B6D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1D0E1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14:paraId="6DE6F7C4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7A0AA701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95F16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1B258" w14:textId="77777777" w:rsidR="004F48C8" w:rsidRDefault="004F48C8" w:rsidP="004339E3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273D4A0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70B0E54C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99962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015E195A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FF2F85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EC009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9D985" w14:textId="77777777" w:rsidR="004F48C8" w:rsidRDefault="004F48C8" w:rsidP="004339E3"/>
        </w:tc>
      </w:tr>
      <w:tr w:rsidR="004F48C8" w14:paraId="07793B76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05B5D83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C354DD7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банковской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13F7F4F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21E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A7E7D7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1A09CEB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9B0B6EB" w14:textId="77777777" w:rsidR="004F48C8" w:rsidRPr="0018381F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F48C8" w:rsidRPr="0018381F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</w:rPr>
                <w:t>https://fincult.info/</w:t>
              </w:r>
            </w:hyperlink>
            <w:r w:rsidR="004F48C8" w:rsidRPr="00183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2B661D27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3B57247C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50EACC9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AB8D6C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сберечь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деньги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4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помощью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депозитов.</w:t>
            </w:r>
            <w:r w:rsidRPr="0018381F">
              <w:rPr>
                <w:spacing w:val="48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Коммерческий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банк,</w:t>
            </w:r>
          </w:p>
          <w:p w14:paraId="0014D3D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депозит,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система</w:t>
            </w:r>
            <w:r w:rsidRPr="0018381F">
              <w:rPr>
                <w:spacing w:val="-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3A10558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AE9F4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921FA0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780D891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25013B92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2124DD63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191F77B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740C367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Банки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золото: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как сохранить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сбережения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драгоценных</w:t>
            </w:r>
          </w:p>
          <w:p w14:paraId="3A95466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металлах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0BBA73D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AFA250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6BE41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B1A696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3F4A517C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35ED8A25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1E4DE28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CF90EEB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Кредитная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история,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69BE231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E54FB6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3D744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9A2F48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1B8AC67E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A3127FC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74D9740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544E810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Ипотека, кредитная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4F879E9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0DB7BC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27EC8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9AA37E8" w14:textId="77777777" w:rsidR="004F48C8" w:rsidRPr="004A2490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купить квартиру в ипотеку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722FADF3" w14:textId="77777777"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7C2C6458" w14:textId="77777777" w:rsidTr="004339E3">
        <w:trPr>
          <w:trHeight w:val="696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14:paraId="3AD7A6D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E278992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Автокредитование,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потребительское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кредитование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14:paraId="4DD5AA9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8FE22C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88B715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FE48076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14:paraId="5C2114EB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5F5DD0" w14:paraId="50E53E8C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E12702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3465E030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видов депозитов.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Основные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параметры депозита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3565E9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88A5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F4B1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CD0D9B8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33D474E" w14:textId="77777777"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9232645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59D581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048BB3B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Ключевая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143703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5E20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BFC4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37AA3A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2E653A2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4B6BB8C8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4801CA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1D8089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7CF2F9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2D6A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0BF9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75313A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9256A4D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6F2E0184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E9C9BF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917F4E6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Практическая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работа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«Порядок</w:t>
            </w:r>
            <w:r w:rsidRPr="0018381F">
              <w:rPr>
                <w:spacing w:val="5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49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</w:p>
          <w:p w14:paraId="071AEECE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процентов»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F4800B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163C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E5CB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5E840AF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064FBE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6B7DC23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2FD087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03A52BC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возмещения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84D52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237B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0860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132A1D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E78ADFE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BAA2F38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685161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3AAD2F12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драгоценными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металлами.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0F3A0A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6FBB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3552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07773F0" w14:textId="77777777" w:rsidR="004F48C8" w:rsidRPr="004A2490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Инвестиции в золото и другие драгоценные металлы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1A7C12A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56E894B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AE22B5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1A5AB0E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банковскими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BA01AF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8531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9A5C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FBA85A3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1A581B9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6C949DFE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C96027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1E8C787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Виды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характеристики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A3B400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489B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4E3C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1D384D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A9BF863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E5639AA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C7E03A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95FB4A1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Параметры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необходимого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7A1417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9DFF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F260EB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577D152D" w14:textId="77777777" w:rsidR="004F48C8" w:rsidRPr="004A2490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Анимированный видеоматериал «Кредитные советы» - Портал МОИФИНАНСЫ.РФ (</w:t>
              </w:r>
              <w:proofErr w:type="spellStart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4A23849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642A854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CEEED0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507D6D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Кредит: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зачем</w:t>
            </w:r>
            <w:r w:rsidRPr="0018381F">
              <w:rPr>
                <w:spacing w:val="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нужен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где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его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получить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CA0A3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7A3F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A4AD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4EF51914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BCFF659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3129C5EB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E46EF0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24D706F" w14:textId="77777777" w:rsidR="004F48C8" w:rsidRPr="0018381F" w:rsidRDefault="004F48C8" w:rsidP="004339E3">
            <w:pPr>
              <w:pStyle w:val="TableParagraph"/>
              <w:tabs>
                <w:tab w:val="left" w:pos="1784"/>
                <w:tab w:val="left" w:pos="4093"/>
                <w:tab w:val="left" w:pos="4996"/>
                <w:tab w:val="left" w:pos="5663"/>
              </w:tabs>
              <w:ind w:right="89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 функционирования банка как финансового</w:t>
            </w:r>
            <w:r w:rsidRPr="0018381F">
              <w:rPr>
                <w:spacing w:val="-5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FDF1A5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1F7B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8C9D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DB5583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106E91C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11066AC1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A9A8DD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63FE67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Особенности функционирования банка как финансового</w:t>
            </w:r>
            <w:r w:rsidRPr="004A24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C79450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95F8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1A26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7B0B271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0BA9583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B94E7E5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E3A2F6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938633B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343BF6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38F2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72A0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16C503A0" w14:textId="77777777" w:rsidR="004F48C8" w:rsidRPr="0018381F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Курс </w:t>
              </w:r>
              <w:proofErr w:type="spellStart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видеолекций</w:t>
              </w:r>
              <w:proofErr w:type="spellEnd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 «Фондовый рынок» - Портал МОИФИНАНСЫ.РФ (</w:t>
              </w:r>
              <w:proofErr w:type="spellStart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28CEDE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0A9B14F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A9146D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2564E89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40FC7B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DB18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0D0DB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C990D3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69DD965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04D9C8D9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90417B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D0D9BAB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E19DC1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C563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42DE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2010FE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CB8C7E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74B3B06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1FAD5D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EE99A79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Валюта,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валютный</w:t>
            </w:r>
            <w:r w:rsidRPr="004A24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курс,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4A24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FOREX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2D8153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278D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2506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A637522" w14:textId="77777777" w:rsidR="004F48C8" w:rsidRPr="004A2490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валют: что такое плавающий курс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4915A8B" w14:textId="77777777" w:rsidR="004F48C8" w:rsidRPr="007907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7F5ADF9F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C24155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F52B0D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Финансовые риски и стратегии инвестирования 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257484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D992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9253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6C59ABA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CDB30D" w14:textId="77777777"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64CF51AF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C41D82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50E916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Виды налогов, уплачиваемых физическими лицами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AED2DE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7D38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BF58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017417F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384582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F533580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07D9CA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6DF09B5F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285756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52F4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4A31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191AECE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FAB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EBDB91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51C90F23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63831A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4D60925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229A7B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4A23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0571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73B281E" w14:textId="77777777" w:rsidR="004F48C8" w:rsidRPr="0018381F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Налоговый вычет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37EC7F0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4632C779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956A07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7B56942C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Ответственность за неуплату налогов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37F5CD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A4DF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D179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00EE5A5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30D7448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A8114A7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51B3FA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166BE1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D96736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73A5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5434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4C525B9F" w14:textId="77777777" w:rsidR="004F48C8" w:rsidRPr="00392FAB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Курс </w:t>
              </w:r>
              <w:proofErr w:type="spellStart"/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видеолекций</w:t>
              </w:r>
              <w:proofErr w:type="spellEnd"/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 «Управление личными финансами» - Портал МОИФИНАНСЫ.РФ (</w:t>
              </w:r>
              <w:proofErr w:type="spellStart"/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proofErr w:type="spellEnd"/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E91CD63" w14:textId="77777777" w:rsidR="004F48C8" w:rsidRPr="00392FAB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0BB3C65E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501FB4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08126808" w14:textId="77777777"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Использование – анализа для выбора карьеры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52DB11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F329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5B5E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29CF7AD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A763FE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5CA459D6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ACDB56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0B40AA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финансовые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60A70C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56BA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F5B4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36C9CE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8CD723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149A84B6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817521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1B6078A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F4C0D4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635F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0D7B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60F530D" w14:textId="77777777" w:rsidR="004F48C8" w:rsidRPr="00392FAB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0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Личный финансовый план: для чего нужен и как составить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4F20AF0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004DDC1E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6E206B3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2827A69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Личный бюджет.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42DE298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937F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94469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7A22186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90E2FD6" w14:textId="77777777" w:rsidR="004F48C8" w:rsidRPr="0012204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14:paraId="5D04AEF2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602274A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5BAA2B28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A468DA0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402C5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B42FD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61A5D4D3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1E29897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14:paraId="50855459" w14:textId="77777777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7B86ECE" w14:textId="77777777"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14:paraId="197F961A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EAE1EF0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5BF92" w14:textId="77777777"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30A78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14:paraId="36E593E8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067FDEE" w14:textId="77777777"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14:paraId="0F77A973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01BFB6" w14:textId="77777777"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C2479BE" w14:textId="77777777" w:rsidR="004F48C8" w:rsidRPr="005F5DD0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F3296" w14:textId="77777777"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245FAF" w14:textId="77777777" w:rsidR="004F48C8" w:rsidRDefault="004F48C8" w:rsidP="004339E3"/>
        </w:tc>
      </w:tr>
    </w:tbl>
    <w:p w14:paraId="7CAC5167" w14:textId="77777777" w:rsidR="004F48C8" w:rsidRDefault="004F48C8" w:rsidP="004F48C8">
      <w:pPr>
        <w:sectPr w:rsidR="004F48C8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79BBD832" w14:textId="77777777"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456"/>
        <w:gridCol w:w="1041"/>
        <w:gridCol w:w="1841"/>
        <w:gridCol w:w="1347"/>
        <w:gridCol w:w="2408"/>
        <w:gridCol w:w="1606"/>
      </w:tblGrid>
      <w:tr w:rsidR="004F48C8" w14:paraId="793E515C" w14:textId="77777777" w:rsidTr="004339E3">
        <w:trPr>
          <w:trHeight w:val="144"/>
          <w:tblCellSpacing w:w="20" w:type="nil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1F911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679CC13D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E269E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4B0C2CA0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8DCEE" w14:textId="77777777"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05208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11B7BFE5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97681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0A540331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B177C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14:paraId="4890E216" w14:textId="77777777" w:rsidR="004F48C8" w:rsidRDefault="004F48C8" w:rsidP="004339E3">
            <w:pPr>
              <w:spacing w:after="0"/>
              <w:ind w:left="135"/>
            </w:pPr>
          </w:p>
        </w:tc>
      </w:tr>
      <w:tr w:rsidR="004F48C8" w14:paraId="62D6B095" w14:textId="77777777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441C9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1CB688" w14:textId="77777777" w:rsidR="004F48C8" w:rsidRDefault="004F48C8" w:rsidP="004339E3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2933234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3F9FAF1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CA160" w14:textId="77777777"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7D67D80E" w14:textId="77777777"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89EC7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FFE59" w14:textId="77777777"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D962B" w14:textId="77777777" w:rsidR="004F48C8" w:rsidRDefault="004F48C8" w:rsidP="004339E3"/>
        </w:tc>
      </w:tr>
      <w:tr w:rsidR="004F48C8" w:rsidRPr="000C24F8" w14:paraId="0CA702C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141307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CED84D3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F0D579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5F38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C5A50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9E1617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665DB9E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6251843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E21957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96F8032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595DE2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8256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0CDB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61FEC3F" w14:textId="77777777" w:rsidR="004F48C8" w:rsidRPr="0055319C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устроена пенсионная система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1B70AC6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26F7068A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8207D02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168982E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4A31079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BE43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F389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39C0468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361B8B0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F9377E3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DC2A45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F28618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320E2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591A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2C42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DEC2DB6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8A290A3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0039285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76AFB8F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E416A5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99CA8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B49A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45BE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C85E85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82FE38C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14:paraId="4997E57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BCD20B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76DE706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E44BCC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AF1D7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C8CE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1E5BAC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53A533C" w14:textId="77777777"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3F38D4DE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34AB05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35BD697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54448A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41AC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A49559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E022243" w14:textId="77777777" w:rsidR="004F48C8" w:rsidRPr="0018381F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Что такое негосударственные пенсионные </w:t>
              </w:r>
              <w:proofErr w:type="gramStart"/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фонды(</w:t>
              </w:r>
              <w:proofErr w:type="gramEnd"/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НПФ). 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2E9679E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7C1608B4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24B1288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512A2A2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6F5CF5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EEBD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B087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59900016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 xml:space="preserve">Задания по формированию </w:t>
            </w:r>
            <w:r w:rsidRPr="0055319C">
              <w:rPr>
                <w:rFonts w:ascii="Times New Roman" w:hAnsi="Times New Roman"/>
              </w:rPr>
              <w:lastRenderedPageBreak/>
              <w:t>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46043CF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65052016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458DD8B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0381CF4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3BB6F1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0C26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DEFF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AFB795A" w14:textId="77777777" w:rsidR="004F48C8" w:rsidRPr="0055319C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разработать бизнес-стратегию развития компании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C6B2206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0E9F58F5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0ACD90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20E2CF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DF062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AB4A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1E30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0A06F5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5DB7188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1DE9368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2246DB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A9206F6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F21BA0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B3E6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6639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7E868A8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03E114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855B309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2C9E02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5A87329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56BA9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0593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C701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154469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9241566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253B370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AC236F6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17C35B47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91797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D15A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3AE10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01956DA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725EE7F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1D83BE68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BBA1C6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DE03245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CF56A5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D6D4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76A8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A9DCBF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2A70BFD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19EE2EE7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22C58E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A5C37F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EDBDD9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0C20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B1182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6F98409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D4B399F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234F56C7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18A18D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9E8413C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Кто поможет в создании стартапа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E1B4CB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A47D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2002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84BDEB6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1ABB519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EA29E35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5C0C9D7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00C03C3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Поиск актуальной информации по стартапам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7F934B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756E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C8A6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DD709CF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A0031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7A576F70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F9C3AD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789E6A7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062767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6F53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9235A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92E29A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0001F1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5704047C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75B0351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99AF5F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8DBFA9F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A8E7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72F03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31C3552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A611C2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44427C9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02CEE0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66B53CD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1ECE9D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2B04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0390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A57A638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F90776D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7E5F6FEF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5B1BD1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EAEE85A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714A0D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BDB6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DFE0E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32981290" w14:textId="77777777" w:rsidR="004F48C8" w:rsidRPr="0055319C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Финансовая пирамида: как ее распознать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F0CEFFD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6C21980C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E56186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7F36643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 xml:space="preserve">Виртуальные ловушки, </w:t>
            </w:r>
            <w:proofErr w:type="gramStart"/>
            <w:r w:rsidRPr="00392FAB">
              <w:rPr>
                <w:rFonts w:ascii="Times New Roman" w:hAnsi="Times New Roman"/>
                <w:sz w:val="24"/>
                <w:szCs w:val="24"/>
              </w:rPr>
              <w:t>или Как</w:t>
            </w:r>
            <w:proofErr w:type="gramEnd"/>
            <w:r w:rsidRPr="00392FAB">
              <w:rPr>
                <w:rFonts w:ascii="Times New Roman" w:hAnsi="Times New Roman"/>
                <w:sz w:val="24"/>
                <w:szCs w:val="24"/>
              </w:rPr>
              <w:t xml:space="preserve">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FA6E45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1D85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4233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367F0FC" w14:textId="77777777" w:rsidR="004F48C8" w:rsidRPr="0055319C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Пять способов потерять деньги, продавая вещи в интернете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94E4F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708D387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FD2F1FA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A99FA2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01DBCE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58A04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ECA4F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1880F4E4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63F96E9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0FDC456A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4BB320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4C7BDEE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7226CE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99E5C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CF63C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07F01DC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773942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7E31279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05F9BF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EEF563B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ECBE6C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250B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F5B4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2D1D1100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2209E9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C08E6ED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D489C34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59D2E1D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Страховой</w:t>
            </w:r>
            <w:r w:rsidRPr="001838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9FEE35A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4E53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A2994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37D9C80A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8DC0718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17A98A1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C900FAE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DB64A2C" w14:textId="77777777"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Имущественное</w:t>
            </w:r>
            <w:r w:rsidRPr="00392FA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страхование: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как защитить</w:t>
            </w:r>
            <w:r w:rsidRPr="00392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нажитое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5484A2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1C80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2C8A6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3884C92" w14:textId="77777777" w:rsidR="004F48C8" w:rsidRPr="0012204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EEE27D3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524DBDFB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73E1D33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4F2F6A9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Личное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страхование,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7ED6FA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17E1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DF338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7588927" w14:textId="77777777" w:rsidR="004F48C8" w:rsidRPr="0055319C" w:rsidRDefault="00D87DCD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6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Зачем нужна страховка: защищаем жизнь, здоровье, дом и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 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дачу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9286E5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656B23B0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B7E284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1DB89A1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случай,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E3B9F8E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50206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B7F3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A1B3A9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1A29641" w14:textId="77777777"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14:paraId="26C3AFF7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A44FC3D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238DA02E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Алгоритм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действий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наступлении страховых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46CD6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2568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DA99F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0360FDED" w14:textId="77777777"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FA1350" w14:textId="77777777"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457C748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C4270A5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5BE84295" w14:textId="77777777"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84F2365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DCEA8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DCB57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4F2E86F2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6FBD08C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60A228D2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28E7D69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3F6E0B5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Обязательное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8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добровольное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BB625E0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80CB2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6BC821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DE96E0E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F3007A6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765B7CD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804DF00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7DEBCD40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1838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страховых</w:t>
            </w:r>
            <w:r w:rsidRPr="001838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2E10A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2A393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8A195D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7BFBF241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B898FFE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14:paraId="35094458" w14:textId="77777777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448F39C" w14:textId="77777777"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14:paraId="0DB69419" w14:textId="77777777"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5C3031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1889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2CD72" w14:textId="77777777"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14:paraId="66206328" w14:textId="77777777"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88E015" w14:textId="77777777"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14:paraId="541ADAF7" w14:textId="77777777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FBF15" w14:textId="77777777" w:rsidR="004F48C8" w:rsidRPr="0021205A" w:rsidRDefault="004F48C8" w:rsidP="004339E3">
            <w:pPr>
              <w:spacing w:after="0" w:line="240" w:lineRule="auto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8A25DAD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06F8B" w14:textId="77777777"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3FC17" w14:textId="77777777" w:rsidR="004F48C8" w:rsidRDefault="004F48C8" w:rsidP="004339E3">
            <w:pPr>
              <w:spacing w:line="240" w:lineRule="auto"/>
            </w:pPr>
          </w:p>
        </w:tc>
      </w:tr>
    </w:tbl>
    <w:p w14:paraId="254F230E" w14:textId="77777777"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008416" w14:textId="77777777" w:rsidR="004F48C8" w:rsidRPr="00DD1551" w:rsidRDefault="004F48C8" w:rsidP="004F48C8">
      <w:pPr>
        <w:spacing w:after="0"/>
        <w:ind w:left="120"/>
      </w:pPr>
      <w:bookmarkStart w:id="10" w:name="block-7403591"/>
      <w:bookmarkEnd w:id="9"/>
      <w:r w:rsidRPr="00DD1551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14:paraId="76D81C13" w14:textId="77777777" w:rsidR="004F48C8" w:rsidRPr="00DD1551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14:paraId="5BBA0E2B" w14:textId="77777777" w:rsidR="004F48C8" w:rsidRPr="00DD1551" w:rsidRDefault="004F48C8" w:rsidP="004F48C8">
      <w:pPr>
        <w:spacing w:after="0" w:line="240" w:lineRule="auto"/>
        <w:ind w:left="119"/>
        <w:jc w:val="both"/>
      </w:pPr>
      <w:r w:rsidRPr="00DD1551">
        <w:rPr>
          <w:rFonts w:ascii="Times New Roman" w:hAnsi="Times New Roman"/>
          <w:sz w:val="28"/>
        </w:rPr>
        <w:t>​‌</w:t>
      </w:r>
      <w:bookmarkStart w:id="11" w:name="8a811090-bed3-4825-9e59-0925d1d075d6"/>
      <w:r w:rsidRPr="00DD1551">
        <w:rPr>
          <w:rFonts w:ascii="Times New Roman" w:hAnsi="Times New Roman"/>
          <w:sz w:val="28"/>
        </w:rPr>
        <w:t xml:space="preserve">• </w:t>
      </w:r>
      <w:bookmarkEnd w:id="11"/>
      <w:r w:rsidRPr="00141E60">
        <w:rPr>
          <w:rFonts w:ascii="Times New Roman" w:hAnsi="Times New Roman"/>
          <w:sz w:val="28"/>
          <w:szCs w:val="28"/>
        </w:rPr>
        <w:t xml:space="preserve">Брехова Ю.В., </w:t>
      </w:r>
      <w:proofErr w:type="spellStart"/>
      <w:r w:rsidRPr="00141E60">
        <w:rPr>
          <w:rFonts w:ascii="Times New Roman" w:hAnsi="Times New Roman"/>
          <w:sz w:val="28"/>
          <w:szCs w:val="28"/>
        </w:rPr>
        <w:t>Алмосов</w:t>
      </w:r>
      <w:proofErr w:type="spellEnd"/>
      <w:r w:rsidRPr="00141E60">
        <w:rPr>
          <w:rFonts w:ascii="Times New Roman" w:hAnsi="Times New Roman"/>
          <w:sz w:val="28"/>
          <w:szCs w:val="28"/>
        </w:rPr>
        <w:t xml:space="preserve"> А.П., Завьялов Д.Ю. Б87 Финансовая грамотность: методические рекомендации для учителя. 10–11 классы </w:t>
      </w:r>
      <w:proofErr w:type="spellStart"/>
      <w:r w:rsidRPr="00141E6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141E60">
        <w:rPr>
          <w:rFonts w:ascii="Times New Roman" w:hAnsi="Times New Roman"/>
          <w:sz w:val="28"/>
          <w:szCs w:val="28"/>
        </w:rPr>
        <w:t>. орг. — М.: ВАКО, 2018. — 232 с. — (Учимся разумному финансовому поведению). ​</w:t>
      </w:r>
    </w:p>
    <w:p w14:paraId="0BBE7ED6" w14:textId="77777777" w:rsidR="004F48C8" w:rsidRPr="00DD1551" w:rsidRDefault="004F48C8" w:rsidP="004F48C8">
      <w:pPr>
        <w:spacing w:after="0"/>
        <w:ind w:left="120"/>
      </w:pPr>
    </w:p>
    <w:p w14:paraId="26148AD8" w14:textId="77777777" w:rsidR="004F48C8" w:rsidRDefault="004F48C8" w:rsidP="004F48C8">
      <w:pPr>
        <w:spacing w:after="0" w:line="480" w:lineRule="auto"/>
        <w:ind w:left="120"/>
        <w:rPr>
          <w:rFonts w:ascii="Times New Roman" w:hAnsi="Times New Roman"/>
          <w:b/>
          <w:sz w:val="28"/>
        </w:rPr>
      </w:pPr>
      <w:r w:rsidRPr="00DD1551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14:paraId="7D1F55A9" w14:textId="77777777" w:rsidR="004F48C8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sz w:val="28"/>
        </w:rPr>
        <w:t xml:space="preserve">Библиотека </w:t>
      </w:r>
      <w:bookmarkEnd w:id="10"/>
      <w:r>
        <w:rPr>
          <w:rFonts w:ascii="Times New Roman" w:hAnsi="Times New Roman"/>
          <w:sz w:val="28"/>
        </w:rPr>
        <w:t>портала МОИ ФИНАНСЫ.РФ</w:t>
      </w:r>
    </w:p>
    <w:p w14:paraId="36262264" w14:textId="77777777" w:rsidR="005A49FD" w:rsidRDefault="00D87DCD"/>
    <w:sectPr w:rsidR="005A49F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5402" w14:textId="77777777" w:rsidR="00D87DCD" w:rsidRDefault="00D87DCD" w:rsidP="004F48C8">
      <w:pPr>
        <w:spacing w:after="0" w:line="240" w:lineRule="auto"/>
      </w:pPr>
      <w:r>
        <w:separator/>
      </w:r>
    </w:p>
  </w:endnote>
  <w:endnote w:type="continuationSeparator" w:id="0">
    <w:p w14:paraId="20239E12" w14:textId="77777777" w:rsidR="00D87DCD" w:rsidRDefault="00D87DCD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68039887"/>
      <w:docPartObj>
        <w:docPartGallery w:val="Page Numbers (Bottom of Page)"/>
        <w:docPartUnique/>
      </w:docPartObj>
    </w:sdtPr>
    <w:sdtEndPr/>
    <w:sdtContent>
      <w:p w14:paraId="3EBC5FFC" w14:textId="43F06150" w:rsidR="004F48C8" w:rsidRPr="004510CC" w:rsidRDefault="004510CC" w:rsidP="004510CC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4510CC">
          <w:rPr>
            <w:rFonts w:ascii="Times New Roman" w:hAnsi="Times New Roman"/>
            <w:sz w:val="24"/>
            <w:szCs w:val="24"/>
          </w:rPr>
          <w:fldChar w:fldCharType="begin"/>
        </w:r>
        <w:r w:rsidRPr="004510C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10CC">
          <w:rPr>
            <w:rFonts w:ascii="Times New Roman" w:hAnsi="Times New Roman"/>
            <w:sz w:val="24"/>
            <w:szCs w:val="24"/>
          </w:rPr>
          <w:fldChar w:fldCharType="separate"/>
        </w:r>
        <w:r w:rsidRPr="004510CC">
          <w:rPr>
            <w:rFonts w:ascii="Times New Roman" w:hAnsi="Times New Roman"/>
            <w:sz w:val="24"/>
            <w:szCs w:val="24"/>
          </w:rPr>
          <w:t>2</w:t>
        </w:r>
        <w:r w:rsidRPr="004510C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E101" w14:textId="77777777" w:rsidR="00D87DCD" w:rsidRDefault="00D87DCD" w:rsidP="004F48C8">
      <w:pPr>
        <w:spacing w:after="0" w:line="240" w:lineRule="auto"/>
      </w:pPr>
      <w:r>
        <w:separator/>
      </w:r>
    </w:p>
  </w:footnote>
  <w:footnote w:type="continuationSeparator" w:id="0">
    <w:p w14:paraId="50E5363B" w14:textId="77777777" w:rsidR="00D87DCD" w:rsidRDefault="00D87DCD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BC8"/>
    <w:rsid w:val="002A0D1A"/>
    <w:rsid w:val="00372BC8"/>
    <w:rsid w:val="00377992"/>
    <w:rsid w:val="004510CC"/>
    <w:rsid w:val="004A032C"/>
    <w:rsid w:val="004F48C8"/>
    <w:rsid w:val="005C7403"/>
    <w:rsid w:val="00640121"/>
    <w:rsid w:val="00785D9D"/>
    <w:rsid w:val="0083096B"/>
    <w:rsid w:val="00866C1D"/>
    <w:rsid w:val="008756A8"/>
    <w:rsid w:val="009405DE"/>
    <w:rsid w:val="009B0988"/>
    <w:rsid w:val="00A34F9C"/>
    <w:rsid w:val="00D87DCD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3856"/>
  <w15:docId w15:val="{561456E6-88D0-430B-8AEF-BC281D1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incult.info/article/kak-kupit-kvartiru-v-ipoteku/" TargetMode="External"/><Relationship Id="rId18" Type="http://schemas.openxmlformats.org/officeDocument/2006/relationships/hyperlink" Target="https://fincult.info/article/nalogoviy-vychet/" TargetMode="External"/><Relationship Id="rId26" Type="http://schemas.openxmlformats.org/officeDocument/2006/relationships/hyperlink" Target="https://fincult.info/article/zachem-nuzhna-strakhovka-zashchishchaem-zhizn-zdorove-dom-i-dach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cult.info/article/kak-ustroena-pensionnaya-sistem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incult.info/" TargetMode="External"/><Relationship Id="rId17" Type="http://schemas.openxmlformats.org/officeDocument/2006/relationships/hyperlink" Target="https://fincult.info/article/kurs-valyut-chto-takoe-plavayushchiy-kurs/" TargetMode="External"/><Relationship Id="rId25" Type="http://schemas.openxmlformats.org/officeDocument/2006/relationships/hyperlink" Target="https://fincult.info/article/pyat-sposobov-poteryat-dengi-prodavaya-veshchi-v-interne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paohbc3aw9e.xn--p1ai/materials/video-lekciya-na-temu-fondovyj-rynok/" TargetMode="External"/><Relationship Id="rId20" Type="http://schemas.openxmlformats.org/officeDocument/2006/relationships/hyperlink" Target="https://fincult.info/article/lichnyy-finansovyy-plan-kak-prevratit-mechty-v-realno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paohbc3aw9e.xn--p1ai/" TargetMode="External"/><Relationship Id="rId24" Type="http://schemas.openxmlformats.org/officeDocument/2006/relationships/hyperlink" Target="https://fincult.info/article/finansovaya-piramida-kak-ee-raspozna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paohbc3aw9e.xn--p1ai/materials/animirovannyj-videomaterial-kreditnye-sovety/" TargetMode="External"/><Relationship Id="rId23" Type="http://schemas.openxmlformats.org/officeDocument/2006/relationships/hyperlink" Target="https://fincult.info/article/s-chego-nachat-svoy-biznes-strategiy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paohbc3aw9e.xn--p1ai/materials/animirovannye-prezentacii-po-finansovoj-gramotnosti-dlya-urokov-vo-5-7-klassah/" TargetMode="External"/><Relationship Id="rId19" Type="http://schemas.openxmlformats.org/officeDocument/2006/relationships/hyperlink" Target="https://xn--80apaohbc3aw9e.xn--p1ai/materials/video-uroki-po-teme-upravlenie-lichnymi-finansa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" TargetMode="External"/><Relationship Id="rId14" Type="http://schemas.openxmlformats.org/officeDocument/2006/relationships/hyperlink" Target="https://fincult.info/article/kak-investirovat-v-zoloto-i-drugie-dragotsennye-metally/" TargetMode="External"/><Relationship Id="rId22" Type="http://schemas.openxmlformats.org/officeDocument/2006/relationships/hyperlink" Target="https://fincult.info/article/negosudarstvennyy-pensionnyy-fond-kak-nakopit-na-dopolnitelnuyu-pensiy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User</cp:lastModifiedBy>
  <cp:revision>11</cp:revision>
  <dcterms:created xsi:type="dcterms:W3CDTF">2023-09-13T16:26:00Z</dcterms:created>
  <dcterms:modified xsi:type="dcterms:W3CDTF">2025-08-29T11:11:00Z</dcterms:modified>
</cp:coreProperties>
</file>