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26" w:rsidRPr="00194D10" w:rsidRDefault="00975526" w:rsidP="00975526">
      <w:pPr>
        <w:jc w:val="center"/>
        <w:rPr>
          <w:b/>
          <w:sz w:val="30"/>
          <w:szCs w:val="30"/>
        </w:rPr>
      </w:pPr>
      <w:r w:rsidRPr="00194D10">
        <w:rPr>
          <w:b/>
          <w:sz w:val="30"/>
          <w:szCs w:val="30"/>
        </w:rPr>
        <w:t>ФОРМА ОТЧЕТА ПО ВОССТАНОВИТЕЛЬНОЙ ПРОГРАММЕ</w:t>
      </w:r>
    </w:p>
    <w:p w:rsidR="00975526" w:rsidRDefault="0013230E" w:rsidP="00975526">
      <w:pPr>
        <w:jc w:val="center"/>
        <w:rPr>
          <w:b/>
          <w:sz w:val="30"/>
          <w:szCs w:val="30"/>
        </w:rPr>
      </w:pPr>
      <w:r w:rsidRPr="00194D10">
        <w:rPr>
          <w:b/>
          <w:sz w:val="30"/>
          <w:szCs w:val="30"/>
        </w:rPr>
        <w:t>ШКОЛЬНОЙ СЛУЖБЫ</w:t>
      </w:r>
      <w:r w:rsidR="00975526" w:rsidRPr="00194D10">
        <w:rPr>
          <w:b/>
          <w:sz w:val="30"/>
          <w:szCs w:val="30"/>
        </w:rPr>
        <w:t xml:space="preserve"> ПРИМИРЕНИЯ</w:t>
      </w:r>
    </w:p>
    <w:p w:rsidR="00194D10" w:rsidRPr="00194D10" w:rsidRDefault="00194D10" w:rsidP="00975526">
      <w:pPr>
        <w:jc w:val="center"/>
        <w:rPr>
          <w:b/>
          <w:sz w:val="30"/>
          <w:szCs w:val="30"/>
        </w:rPr>
      </w:pPr>
    </w:p>
    <w:p w:rsidR="00975526" w:rsidRDefault="00975526" w:rsidP="00975526">
      <w:pPr>
        <w:rPr>
          <w:b/>
        </w:rPr>
      </w:pPr>
    </w:p>
    <w:p w:rsidR="00652EA9" w:rsidRPr="00652EA9" w:rsidRDefault="00652EA9" w:rsidP="009B188E">
      <w:pPr>
        <w:spacing w:line="360" w:lineRule="auto"/>
        <w:jc w:val="center"/>
        <w:rPr>
          <w:b/>
          <w:bCs/>
          <w:sz w:val="28"/>
        </w:rPr>
      </w:pPr>
      <w:r w:rsidRPr="00652EA9">
        <w:rPr>
          <w:b/>
          <w:bCs/>
          <w:sz w:val="28"/>
        </w:rPr>
        <w:t xml:space="preserve">1. </w:t>
      </w:r>
      <w:r w:rsidR="009B188E">
        <w:rPr>
          <w:b/>
          <w:bCs/>
          <w:sz w:val="28"/>
        </w:rPr>
        <w:t>Общая и к</w:t>
      </w:r>
      <w:r w:rsidRPr="00652EA9">
        <w:rPr>
          <w:b/>
          <w:bCs/>
          <w:sz w:val="28"/>
        </w:rPr>
        <w:t>оличественн</w:t>
      </w:r>
      <w:r w:rsidR="009B188E">
        <w:rPr>
          <w:b/>
          <w:bCs/>
          <w:sz w:val="28"/>
        </w:rPr>
        <w:t>аяи</w:t>
      </w:r>
      <w:r w:rsidR="009B188E" w:rsidRPr="00652EA9">
        <w:rPr>
          <w:b/>
          <w:bCs/>
          <w:sz w:val="28"/>
        </w:rPr>
        <w:t>нформация</w:t>
      </w:r>
      <w:r>
        <w:rPr>
          <w:b/>
          <w:bCs/>
          <w:sz w:val="28"/>
        </w:rPr>
        <w:t>:</w:t>
      </w:r>
    </w:p>
    <w:p w:rsidR="001D52BE" w:rsidRPr="00DD72A0" w:rsidRDefault="006E1C14" w:rsidP="00990C85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>Указать общую информацию: г</w:t>
      </w:r>
      <w:r w:rsidR="00975526" w:rsidRPr="00DD72A0">
        <w:t xml:space="preserve">ород, </w:t>
      </w:r>
      <w:r w:rsidR="004B6155" w:rsidRPr="00DD72A0">
        <w:t xml:space="preserve">регион, </w:t>
      </w:r>
      <w:r w:rsidR="0013230E" w:rsidRPr="00DD72A0">
        <w:t>тип и</w:t>
      </w:r>
      <w:r w:rsidRPr="00DD72A0">
        <w:t xml:space="preserve"> номер </w:t>
      </w:r>
      <w:r w:rsidR="00975526" w:rsidRPr="00DD72A0">
        <w:t>образовательно</w:t>
      </w:r>
      <w:r w:rsidRPr="00DD72A0">
        <w:t>й организации (ш</w:t>
      </w:r>
      <w:r w:rsidR="00696148" w:rsidRPr="00DD72A0">
        <w:t xml:space="preserve">кола, детский дом, </w:t>
      </w:r>
      <w:r w:rsidR="0013230E" w:rsidRPr="00DD72A0">
        <w:t>техникум и</w:t>
      </w:r>
      <w:r w:rsidRPr="00DD72A0">
        <w:t xml:space="preserve"> т.п.)</w:t>
      </w:r>
      <w:r w:rsidR="00975526" w:rsidRPr="00DD72A0">
        <w:t xml:space="preserve">, </w:t>
      </w:r>
      <w:r w:rsidR="001D52BE" w:rsidRPr="00DD72A0">
        <w:t>ФИО куратора (руководителя) ШСП</w:t>
      </w:r>
      <w:r w:rsidR="00DD72A0">
        <w:t>.</w:t>
      </w:r>
    </w:p>
    <w:p w:rsidR="001D52BE" w:rsidRPr="00DD72A0" w:rsidRDefault="00B120E1" w:rsidP="001D52BE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>Год</w:t>
      </w:r>
      <w:r w:rsidR="004B6155" w:rsidRPr="00DD72A0">
        <w:t xml:space="preserve">, </w:t>
      </w:r>
      <w:r w:rsidRPr="00DD72A0">
        <w:t>д</w:t>
      </w:r>
      <w:r w:rsidR="001D52BE" w:rsidRPr="00DD72A0">
        <w:t>ата поступления дела в службу примирения и\или медиатору</w:t>
      </w:r>
      <w:r w:rsidR="00DD72A0" w:rsidRPr="00DD72A0">
        <w:t>, порядковый номер отчета.</w:t>
      </w:r>
    </w:p>
    <w:p w:rsidR="001D52BE" w:rsidRPr="00DD72A0" w:rsidRDefault="001D52BE" w:rsidP="001D52BE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 xml:space="preserve">Фабула случая - краткое </w:t>
      </w:r>
      <w:r w:rsidR="00B120E1" w:rsidRPr="00DD72A0">
        <w:t xml:space="preserve">название и </w:t>
      </w:r>
      <w:r w:rsidRPr="00DD72A0">
        <w:t>описание ситуации (ФИО участников можно изм</w:t>
      </w:r>
      <w:r w:rsidRPr="00DD72A0">
        <w:t>е</w:t>
      </w:r>
      <w:r w:rsidRPr="00DD72A0">
        <w:t>нить).</w:t>
      </w:r>
    </w:p>
    <w:p w:rsidR="001D52BE" w:rsidRPr="00DD72A0" w:rsidRDefault="001D52BE" w:rsidP="001D52BE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>Тип ситуации: конфликтная или криминальная</w:t>
      </w:r>
    </w:p>
    <w:p w:rsidR="00234FE2" w:rsidRPr="00DD72A0" w:rsidRDefault="00234FE2" w:rsidP="00234FE2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>Источник информации (директор, обращение сторон, КДН</w:t>
      </w:r>
      <w:r w:rsidR="00384831">
        <w:t xml:space="preserve"> </w:t>
      </w:r>
      <w:r w:rsidRPr="00DD72A0">
        <w:t>и</w:t>
      </w:r>
      <w:r w:rsidR="00384831">
        <w:t xml:space="preserve"> </w:t>
      </w:r>
      <w:r w:rsidRPr="00DD72A0">
        <w:t xml:space="preserve">ЗП и т.д.)  </w:t>
      </w:r>
    </w:p>
    <w:p w:rsidR="00234FE2" w:rsidRPr="00DD72A0" w:rsidRDefault="00234FE2" w:rsidP="00234FE2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  <w:rPr>
          <w:u w:val="single"/>
        </w:rPr>
      </w:pPr>
      <w:r w:rsidRPr="00DD72A0">
        <w:t xml:space="preserve">Была ли </w:t>
      </w:r>
      <w:r w:rsidR="0013230E" w:rsidRPr="00DD72A0">
        <w:t>проведена восстановительная</w:t>
      </w:r>
      <w:r w:rsidRPr="00DD72A0">
        <w:t xml:space="preserve"> программа, если «нет», то по какой причине? </w:t>
      </w:r>
    </w:p>
    <w:p w:rsidR="00234FE2" w:rsidRPr="00DD72A0" w:rsidRDefault="00234FE2" w:rsidP="00234FE2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rPr>
          <w:u w:val="single"/>
        </w:rPr>
        <w:t xml:space="preserve">Если </w:t>
      </w:r>
      <w:r w:rsidR="00DD72A0">
        <w:rPr>
          <w:u w:val="single"/>
        </w:rPr>
        <w:t>НЕ БЫЛА ПРОВЕДЕНА</w:t>
      </w:r>
      <w:r w:rsidRPr="00DD72A0">
        <w:rPr>
          <w:u w:val="single"/>
        </w:rPr>
        <w:t>,</w:t>
      </w:r>
      <w:r w:rsidRPr="00DD72A0">
        <w:t xml:space="preserve"> то дальнейшие действия службы примирения </w:t>
      </w:r>
      <w:r w:rsidR="00DD72A0">
        <w:t>после</w:t>
      </w:r>
      <w:r w:rsidRPr="00DD72A0">
        <w:t xml:space="preserve"> отказа от участия в совместной</w:t>
      </w:r>
      <w:r w:rsidR="00DD72A0">
        <w:t xml:space="preserve"> встрече одной или обеих сторон.</w:t>
      </w:r>
    </w:p>
    <w:p w:rsidR="00B120E1" w:rsidRPr="00DD72A0" w:rsidRDefault="00B120E1" w:rsidP="00B120E1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rPr>
          <w:u w:val="single"/>
        </w:rPr>
        <w:t xml:space="preserve">Если </w:t>
      </w:r>
      <w:r w:rsidR="00DD72A0">
        <w:rPr>
          <w:u w:val="single"/>
        </w:rPr>
        <w:t>БЫЛА ПРОВЕДЕНА</w:t>
      </w:r>
      <w:r w:rsidRPr="00DD72A0">
        <w:rPr>
          <w:u w:val="single"/>
        </w:rPr>
        <w:t>, то</w:t>
      </w:r>
      <w:r w:rsidRPr="00DD72A0">
        <w:t xml:space="preserve"> ФИО участников программы: </w:t>
      </w:r>
    </w:p>
    <w:p w:rsidR="00B120E1" w:rsidRPr="00DD72A0" w:rsidRDefault="0013230E" w:rsidP="00B120E1">
      <w:pPr>
        <w:spacing w:line="360" w:lineRule="auto"/>
      </w:pPr>
      <w:r w:rsidRPr="00DD72A0">
        <w:t>Количество медиаторов,</w:t>
      </w:r>
      <w:r w:rsidR="00B120E1" w:rsidRPr="00DD72A0">
        <w:t xml:space="preserve"> работающих с данным случаем (указать взрослые медиаторы и\или «медиаторы-ровесники»).  </w:t>
      </w:r>
    </w:p>
    <w:p w:rsidR="00B120E1" w:rsidRPr="00DD72A0" w:rsidRDefault="00B120E1" w:rsidP="00B120E1">
      <w:pPr>
        <w:spacing w:line="360" w:lineRule="auto"/>
      </w:pPr>
      <w:r w:rsidRPr="00DD72A0">
        <w:t>Количество</w:t>
      </w:r>
      <w:r w:rsidR="00DD72A0">
        <w:t xml:space="preserve"> взрослых </w:t>
      </w:r>
      <w:r w:rsidR="0013230E">
        <w:t>участников программы</w:t>
      </w:r>
      <w:r w:rsidR="00DD72A0">
        <w:t xml:space="preserve">. </w:t>
      </w:r>
      <w:r w:rsidRPr="00DD72A0">
        <w:t>Количество несовершеннолетних участн</w:t>
      </w:r>
      <w:r w:rsidRPr="00DD72A0">
        <w:t>и</w:t>
      </w:r>
      <w:r w:rsidRPr="00DD72A0">
        <w:t>ков.</w:t>
      </w:r>
    </w:p>
    <w:p w:rsidR="006E1C14" w:rsidRPr="00DD72A0" w:rsidRDefault="00AD13D9" w:rsidP="00990C85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>К</w:t>
      </w:r>
      <w:r w:rsidR="006E1C14" w:rsidRPr="00DD72A0">
        <w:t>акая восстановительная программа была проведена («Восстановительная медиация</w:t>
      </w:r>
      <w:r w:rsidR="0013230E" w:rsidRPr="00DD72A0">
        <w:t>», «</w:t>
      </w:r>
      <w:r w:rsidR="006E1C14" w:rsidRPr="00DD72A0">
        <w:t>Круг сообщества», «Школьная конференция» и т.д.)</w:t>
      </w:r>
      <w:r w:rsidR="009F1144" w:rsidRPr="00DD72A0">
        <w:t xml:space="preserve">? </w:t>
      </w:r>
      <w:r w:rsidR="001D52BE" w:rsidRPr="00DD72A0">
        <w:t xml:space="preserve"> Если </w:t>
      </w:r>
      <w:r w:rsidR="00B120E1" w:rsidRPr="00DD72A0">
        <w:t xml:space="preserve">было проведено </w:t>
      </w:r>
      <w:r w:rsidR="001D52BE" w:rsidRPr="00DD72A0">
        <w:t>несколько программ</w:t>
      </w:r>
      <w:r w:rsidR="009F1144" w:rsidRPr="00DD72A0">
        <w:t>, то с</w:t>
      </w:r>
      <w:r w:rsidR="001D52BE" w:rsidRPr="00DD72A0">
        <w:t>колько и какие</w:t>
      </w:r>
      <w:r w:rsidR="009F1144" w:rsidRPr="00DD72A0">
        <w:t xml:space="preserve">? </w:t>
      </w:r>
    </w:p>
    <w:p w:rsidR="00331898" w:rsidRPr="00DD72A0" w:rsidRDefault="00331898" w:rsidP="00990C85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 xml:space="preserve">Была </w:t>
      </w:r>
      <w:r w:rsidR="0013230E" w:rsidRPr="00DD72A0">
        <w:t>ли программа</w:t>
      </w:r>
      <w:r w:rsidRPr="00DD72A0">
        <w:t xml:space="preserve"> завершена успешно (договор, устное соглашение, иное)</w:t>
      </w:r>
      <w:r w:rsidR="009F1144" w:rsidRPr="00DD72A0">
        <w:t>?</w:t>
      </w:r>
      <w:r w:rsidR="00DD72A0">
        <w:t xml:space="preserve"> Кратко – в чем суть договора?</w:t>
      </w:r>
    </w:p>
    <w:p w:rsidR="00975526" w:rsidRPr="00DD72A0" w:rsidRDefault="00B120E1" w:rsidP="00BA4001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 xml:space="preserve">Административные и юридические </w:t>
      </w:r>
      <w:r w:rsidR="0013230E" w:rsidRPr="00DD72A0">
        <w:t>последствия конфликта</w:t>
      </w:r>
      <w:r w:rsidRPr="00DD72A0">
        <w:t xml:space="preserve"> в зависимости </w:t>
      </w:r>
      <w:r w:rsidR="0013230E" w:rsidRPr="00DD72A0">
        <w:t>от результата восстановительной</w:t>
      </w:r>
      <w:r w:rsidR="00975526" w:rsidRPr="00DD72A0">
        <w:t xml:space="preserve"> программы (рассмотрение на педсовете, </w:t>
      </w:r>
      <w:r w:rsidR="0013230E" w:rsidRPr="00DD72A0">
        <w:t>рассмотрение в</w:t>
      </w:r>
      <w:r w:rsidR="00975526" w:rsidRPr="00DD72A0">
        <w:t xml:space="preserve"> КДН, пр</w:t>
      </w:r>
      <w:r w:rsidR="00975526" w:rsidRPr="00DD72A0">
        <w:t>е</w:t>
      </w:r>
      <w:r w:rsidR="00975526" w:rsidRPr="00DD72A0">
        <w:t xml:space="preserve">кращение дела за примирением сторон, отказ пострадавшего от подачи заявления и </w:t>
      </w:r>
      <w:r w:rsidR="0013230E" w:rsidRPr="00DD72A0">
        <w:t>т.д.)</w:t>
      </w:r>
    </w:p>
    <w:p w:rsidR="009F1144" w:rsidRPr="00DD72A0" w:rsidRDefault="00234FE2" w:rsidP="009F1144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t xml:space="preserve">Какие еще реабилитационные </w:t>
      </w:r>
      <w:r w:rsidR="0013230E" w:rsidRPr="00DD72A0">
        <w:t>услуги были</w:t>
      </w:r>
      <w:r w:rsidR="00B120E1" w:rsidRPr="00DD72A0">
        <w:t xml:space="preserve"> оказаны сторонам </w:t>
      </w:r>
      <w:r w:rsidRPr="00DD72A0">
        <w:t>в дополнение к восстанов</w:t>
      </w:r>
      <w:r w:rsidRPr="00DD72A0">
        <w:t>и</w:t>
      </w:r>
      <w:r w:rsidRPr="00DD72A0">
        <w:t>тельной программе?</w:t>
      </w:r>
      <w:r w:rsidR="00DD72A0" w:rsidRPr="00DD72A0">
        <w:rPr>
          <w:bCs/>
        </w:rPr>
        <w:t xml:space="preserve"> (</w:t>
      </w:r>
      <w:r w:rsidR="00DD72A0" w:rsidRPr="00DD72A0">
        <w:rPr>
          <w:bCs/>
          <w:u w:val="single"/>
        </w:rPr>
        <w:t>если есть</w:t>
      </w:r>
      <w:r w:rsidR="00DD72A0" w:rsidRPr="00DD72A0">
        <w:rPr>
          <w:bCs/>
        </w:rPr>
        <w:t>).</w:t>
      </w:r>
    </w:p>
    <w:p w:rsidR="009F1144" w:rsidRPr="00DD72A0" w:rsidRDefault="009F1144" w:rsidP="009F1144">
      <w:pPr>
        <w:numPr>
          <w:ilvl w:val="0"/>
          <w:numId w:val="2"/>
        </w:numPr>
        <w:tabs>
          <w:tab w:val="clear" w:pos="720"/>
        </w:tabs>
        <w:spacing w:line="360" w:lineRule="auto"/>
        <w:ind w:left="0"/>
      </w:pPr>
      <w:r w:rsidRPr="00DD72A0">
        <w:rPr>
          <w:bCs/>
        </w:rPr>
        <w:t>Особенности работы со случаем: находки; трудности; проблемы; идеи, возникшие в результате работы (</w:t>
      </w:r>
      <w:r w:rsidRPr="00DD72A0">
        <w:rPr>
          <w:bCs/>
          <w:u w:val="single"/>
        </w:rPr>
        <w:t>если есть</w:t>
      </w:r>
      <w:r w:rsidRPr="00DD72A0">
        <w:rPr>
          <w:bCs/>
        </w:rPr>
        <w:t xml:space="preserve">). </w:t>
      </w:r>
    </w:p>
    <w:p w:rsidR="009F1144" w:rsidRDefault="009F1144" w:rsidP="00234FE2">
      <w:pPr>
        <w:spacing w:line="360" w:lineRule="auto"/>
        <w:rPr>
          <w:sz w:val="28"/>
        </w:rPr>
      </w:pPr>
    </w:p>
    <w:p w:rsidR="00975526" w:rsidRPr="00652EA9" w:rsidRDefault="00DD72A0" w:rsidP="00234FE2">
      <w:pPr>
        <w:spacing w:line="360" w:lineRule="auto"/>
        <w:rPr>
          <w:b/>
          <w:sz w:val="28"/>
        </w:rPr>
      </w:pPr>
      <w:r>
        <w:rPr>
          <w:sz w:val="28"/>
        </w:rPr>
        <w:br w:type="page"/>
      </w:r>
      <w:r w:rsidR="00652EA9" w:rsidRPr="00652EA9">
        <w:rPr>
          <w:sz w:val="28"/>
        </w:rPr>
        <w:lastRenderedPageBreak/>
        <w:t xml:space="preserve">2. </w:t>
      </w:r>
      <w:r w:rsidR="009B188E">
        <w:rPr>
          <w:b/>
          <w:sz w:val="28"/>
        </w:rPr>
        <w:t>К</w:t>
      </w:r>
      <w:r w:rsidR="009B188E" w:rsidRPr="00652EA9">
        <w:rPr>
          <w:b/>
          <w:sz w:val="28"/>
        </w:rPr>
        <w:t>ачественн</w:t>
      </w:r>
      <w:r w:rsidR="009B188E">
        <w:rPr>
          <w:b/>
          <w:sz w:val="28"/>
        </w:rPr>
        <w:t>ая</w:t>
      </w:r>
      <w:r w:rsidR="00384831">
        <w:rPr>
          <w:b/>
          <w:sz w:val="28"/>
        </w:rPr>
        <w:t xml:space="preserve"> </w:t>
      </w:r>
      <w:r w:rsidR="009B188E">
        <w:rPr>
          <w:b/>
          <w:sz w:val="28"/>
        </w:rPr>
        <w:t>информация:</w:t>
      </w:r>
    </w:p>
    <w:p w:rsidR="00975526" w:rsidRDefault="00975526" w:rsidP="00975526"/>
    <w:p w:rsidR="00975526" w:rsidRDefault="00975526" w:rsidP="008150B9">
      <w:pPr>
        <w:rPr>
          <w:b/>
        </w:rPr>
      </w:pPr>
      <w:r w:rsidRPr="00CC6BC3">
        <w:rPr>
          <w:b/>
        </w:rPr>
        <w:t xml:space="preserve">Таблица </w:t>
      </w:r>
      <w:r w:rsidR="008150B9">
        <w:rPr>
          <w:b/>
        </w:rPr>
        <w:t>1</w:t>
      </w:r>
      <w:r w:rsidRPr="00573B47">
        <w:rPr>
          <w:b/>
        </w:rPr>
        <w:t>.</w:t>
      </w:r>
      <w:r w:rsidRPr="00CC6BC3">
        <w:rPr>
          <w:b/>
        </w:rPr>
        <w:t xml:space="preserve">  Реализация принципов восстановительного подхода</w:t>
      </w:r>
      <w:r>
        <w:rPr>
          <w:b/>
        </w:rPr>
        <w:t>.</w:t>
      </w:r>
    </w:p>
    <w:p w:rsidR="00975526" w:rsidRPr="00CC6BC3" w:rsidRDefault="00975526" w:rsidP="00975526">
      <w:pPr>
        <w:rPr>
          <w:b/>
        </w:rPr>
      </w:pPr>
    </w:p>
    <w:tbl>
      <w:tblPr>
        <w:tblW w:w="10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1"/>
        <w:gridCol w:w="6782"/>
      </w:tblGrid>
      <w:tr w:rsidR="00975526" w:rsidRPr="00DE3709" w:rsidTr="004F5E93">
        <w:trPr>
          <w:trHeight w:val="589"/>
        </w:trPr>
        <w:tc>
          <w:tcPr>
            <w:tcW w:w="3321" w:type="dxa"/>
          </w:tcPr>
          <w:p w:rsidR="00975526" w:rsidRPr="00DE3709" w:rsidRDefault="00975526" w:rsidP="00975526">
            <w:pPr>
              <w:rPr>
                <w:bCs/>
              </w:rPr>
            </w:pPr>
            <w:r>
              <w:rPr>
                <w:b/>
                <w:bCs/>
              </w:rPr>
              <w:t>Принципы восстанов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тельного подхода</w:t>
            </w:r>
          </w:p>
        </w:tc>
        <w:tc>
          <w:tcPr>
            <w:tcW w:w="6782" w:type="dxa"/>
          </w:tcPr>
          <w:p w:rsidR="00975526" w:rsidRPr="00DE3709" w:rsidRDefault="00975526" w:rsidP="00975526">
            <w:pPr>
              <w:rPr>
                <w:b/>
                <w:bCs/>
              </w:rPr>
            </w:pPr>
            <w:r w:rsidRPr="00DE3709">
              <w:rPr>
                <w:b/>
                <w:bCs/>
              </w:rPr>
              <w:t xml:space="preserve">Реализация (в чем </w:t>
            </w:r>
            <w:r>
              <w:rPr>
                <w:b/>
                <w:bCs/>
              </w:rPr>
              <w:t xml:space="preserve"> и как </w:t>
            </w:r>
            <w:r w:rsidRPr="00DE3709">
              <w:rPr>
                <w:b/>
                <w:bCs/>
              </w:rPr>
              <w:t>проявилось)</w:t>
            </w:r>
          </w:p>
        </w:tc>
      </w:tr>
      <w:tr w:rsidR="00975526" w:rsidRPr="00DE3709" w:rsidTr="004F5E93">
        <w:trPr>
          <w:trHeight w:val="695"/>
        </w:trPr>
        <w:tc>
          <w:tcPr>
            <w:tcW w:w="3321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  <w:r w:rsidRPr="0012342C">
              <w:rPr>
                <w:bCs/>
                <w:sz w:val="22"/>
                <w:szCs w:val="22"/>
              </w:rPr>
              <w:t>Восстановление способности людей понимать друг друга</w:t>
            </w:r>
            <w:r w:rsidR="000938A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82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863"/>
        </w:trPr>
        <w:tc>
          <w:tcPr>
            <w:tcW w:w="3321" w:type="dxa"/>
          </w:tcPr>
          <w:p w:rsidR="00975526" w:rsidRPr="0064748F" w:rsidRDefault="00975526" w:rsidP="00975526">
            <w:pPr>
              <w:rPr>
                <w:bCs/>
                <w:sz w:val="22"/>
                <w:szCs w:val="22"/>
              </w:rPr>
            </w:pPr>
            <w:r w:rsidRPr="0064748F">
              <w:rPr>
                <w:bCs/>
                <w:sz w:val="22"/>
                <w:szCs w:val="22"/>
              </w:rPr>
              <w:t>Участие социального окружения (родных, друзей, заинтересова</w:t>
            </w:r>
            <w:r w:rsidRPr="0064748F">
              <w:rPr>
                <w:bCs/>
                <w:sz w:val="22"/>
                <w:szCs w:val="22"/>
              </w:rPr>
              <w:t>н</w:t>
            </w:r>
            <w:r w:rsidRPr="0064748F">
              <w:rPr>
                <w:bCs/>
                <w:sz w:val="22"/>
                <w:szCs w:val="22"/>
              </w:rPr>
              <w:t xml:space="preserve">ных педагогов). </w:t>
            </w:r>
          </w:p>
        </w:tc>
        <w:tc>
          <w:tcPr>
            <w:tcW w:w="6782" w:type="dxa"/>
          </w:tcPr>
          <w:p w:rsidR="00975526" w:rsidRPr="0064748F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852"/>
        </w:trPr>
        <w:tc>
          <w:tcPr>
            <w:tcW w:w="3321" w:type="dxa"/>
          </w:tcPr>
          <w:p w:rsidR="00975526" w:rsidRPr="0064748F" w:rsidRDefault="00975526" w:rsidP="00975526">
            <w:pPr>
              <w:rPr>
                <w:bCs/>
                <w:color w:val="FF0000"/>
                <w:sz w:val="22"/>
                <w:szCs w:val="22"/>
              </w:rPr>
            </w:pPr>
            <w:r w:rsidRPr="0064748F">
              <w:rPr>
                <w:bCs/>
                <w:sz w:val="22"/>
                <w:szCs w:val="22"/>
              </w:rPr>
              <w:t>Ответственность обидчика п</w:t>
            </w:r>
            <w:r w:rsidRPr="0064748F">
              <w:rPr>
                <w:bCs/>
                <w:sz w:val="22"/>
                <w:szCs w:val="22"/>
              </w:rPr>
              <w:t>е</w:t>
            </w:r>
            <w:r w:rsidRPr="0064748F">
              <w:rPr>
                <w:bCs/>
                <w:sz w:val="22"/>
                <w:szCs w:val="22"/>
              </w:rPr>
              <w:t xml:space="preserve">ред жертвой (если в ситуации был </w:t>
            </w:r>
            <w:r w:rsidR="00DD72A0">
              <w:rPr>
                <w:bCs/>
                <w:sz w:val="22"/>
                <w:szCs w:val="22"/>
              </w:rPr>
              <w:t xml:space="preserve">обидчик или </w:t>
            </w:r>
            <w:r w:rsidRPr="0064748F">
              <w:rPr>
                <w:bCs/>
                <w:sz w:val="22"/>
                <w:szCs w:val="22"/>
              </w:rPr>
              <w:t>правонаруш</w:t>
            </w:r>
            <w:r w:rsidRPr="0064748F">
              <w:rPr>
                <w:bCs/>
                <w:sz w:val="22"/>
                <w:szCs w:val="22"/>
              </w:rPr>
              <w:t>и</w:t>
            </w:r>
            <w:r w:rsidRPr="0064748F">
              <w:rPr>
                <w:bCs/>
                <w:sz w:val="22"/>
                <w:szCs w:val="22"/>
              </w:rPr>
              <w:t>тель)</w:t>
            </w:r>
          </w:p>
        </w:tc>
        <w:tc>
          <w:tcPr>
            <w:tcW w:w="6782" w:type="dxa"/>
          </w:tcPr>
          <w:p w:rsidR="00975526" w:rsidRPr="0064748F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696"/>
        </w:trPr>
        <w:tc>
          <w:tcPr>
            <w:tcW w:w="3321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12342C">
              <w:rPr>
                <w:bCs/>
                <w:sz w:val="22"/>
                <w:szCs w:val="22"/>
              </w:rPr>
              <w:t>сцеление жертвы</w:t>
            </w:r>
            <w:r>
              <w:rPr>
                <w:bCs/>
                <w:sz w:val="22"/>
                <w:szCs w:val="22"/>
              </w:rPr>
              <w:t xml:space="preserve"> (если в с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туации была жертва)</w:t>
            </w:r>
          </w:p>
        </w:tc>
        <w:tc>
          <w:tcPr>
            <w:tcW w:w="6782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1306"/>
        </w:trPr>
        <w:tc>
          <w:tcPr>
            <w:tcW w:w="3321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935275">
              <w:rPr>
                <w:bCs/>
                <w:sz w:val="22"/>
                <w:szCs w:val="22"/>
              </w:rPr>
              <w:t>ринятие участникамиконфли</w:t>
            </w:r>
            <w:r w:rsidRPr="00935275">
              <w:rPr>
                <w:bCs/>
                <w:sz w:val="22"/>
                <w:szCs w:val="22"/>
              </w:rPr>
              <w:t>к</w:t>
            </w:r>
            <w:r w:rsidRPr="00935275">
              <w:rPr>
                <w:bCs/>
                <w:sz w:val="22"/>
                <w:szCs w:val="22"/>
              </w:rPr>
              <w:t>та</w:t>
            </w:r>
            <w:r>
              <w:rPr>
                <w:bCs/>
                <w:sz w:val="22"/>
                <w:szCs w:val="22"/>
              </w:rPr>
              <w:t xml:space="preserve"> на себя </w:t>
            </w:r>
            <w:r w:rsidRPr="00935275">
              <w:rPr>
                <w:bCs/>
                <w:sz w:val="22"/>
                <w:szCs w:val="22"/>
              </w:rPr>
              <w:t xml:space="preserve">ответственности </w:t>
            </w:r>
            <w:r w:rsidRPr="009046D9">
              <w:rPr>
                <w:bCs/>
                <w:sz w:val="22"/>
                <w:szCs w:val="22"/>
              </w:rPr>
              <w:t>по его урегулированию.</w:t>
            </w:r>
          </w:p>
        </w:tc>
        <w:tc>
          <w:tcPr>
            <w:tcW w:w="6782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963"/>
        </w:trPr>
        <w:tc>
          <w:tcPr>
            <w:tcW w:w="3321" w:type="dxa"/>
          </w:tcPr>
          <w:p w:rsidR="00975526" w:rsidRPr="00935275" w:rsidRDefault="00975526" w:rsidP="00975526">
            <w:pPr>
              <w:rPr>
                <w:bCs/>
                <w:sz w:val="22"/>
                <w:szCs w:val="22"/>
              </w:rPr>
            </w:pPr>
            <w:r w:rsidRPr="00935275">
              <w:rPr>
                <w:bCs/>
                <w:sz w:val="22"/>
                <w:szCs w:val="22"/>
              </w:rPr>
              <w:t>Что сделано/важно сделать, чт</w:t>
            </w:r>
            <w:r w:rsidRPr="00935275">
              <w:rPr>
                <w:bCs/>
                <w:sz w:val="22"/>
                <w:szCs w:val="22"/>
              </w:rPr>
              <w:t>о</w:t>
            </w:r>
            <w:r w:rsidRPr="00935275">
              <w:rPr>
                <w:bCs/>
                <w:sz w:val="22"/>
                <w:szCs w:val="22"/>
              </w:rPr>
              <w:t>бы подобное не повторилось.</w:t>
            </w:r>
          </w:p>
        </w:tc>
        <w:tc>
          <w:tcPr>
            <w:tcW w:w="6782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  <w:tr w:rsidR="00975526" w:rsidRPr="00DE3709" w:rsidTr="004F5E93">
        <w:trPr>
          <w:trHeight w:val="458"/>
        </w:trPr>
        <w:tc>
          <w:tcPr>
            <w:tcW w:w="3321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</w:t>
            </w:r>
            <w:r w:rsidR="00615EF5">
              <w:rPr>
                <w:bCs/>
                <w:sz w:val="22"/>
                <w:szCs w:val="22"/>
              </w:rPr>
              <w:t>й принцип(</w:t>
            </w:r>
            <w:r w:rsidR="00615EF5" w:rsidRPr="00615EF5">
              <w:rPr>
                <w:bCs/>
                <w:sz w:val="22"/>
                <w:szCs w:val="22"/>
                <w:u w:val="single"/>
              </w:rPr>
              <w:t>если есть</w:t>
            </w:r>
            <w:r w:rsidR="00615EF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82" w:type="dxa"/>
          </w:tcPr>
          <w:p w:rsidR="00975526" w:rsidRPr="0012342C" w:rsidRDefault="00975526" w:rsidP="00975526">
            <w:pPr>
              <w:rPr>
                <w:bCs/>
                <w:sz w:val="22"/>
                <w:szCs w:val="22"/>
              </w:rPr>
            </w:pPr>
          </w:p>
        </w:tc>
      </w:tr>
    </w:tbl>
    <w:p w:rsidR="00975526" w:rsidRDefault="00975526" w:rsidP="00975526">
      <w:pPr>
        <w:tabs>
          <w:tab w:val="left" w:pos="5244"/>
        </w:tabs>
        <w:ind w:left="360"/>
      </w:pPr>
    </w:p>
    <w:p w:rsidR="008150B9" w:rsidRDefault="008150B9" w:rsidP="008150B9">
      <w:pPr>
        <w:rPr>
          <w:b/>
        </w:rPr>
      </w:pPr>
      <w:r w:rsidRPr="00CC6BC3">
        <w:rPr>
          <w:b/>
        </w:rPr>
        <w:t xml:space="preserve">Таблица </w:t>
      </w:r>
      <w:r>
        <w:rPr>
          <w:b/>
        </w:rPr>
        <w:t>2</w:t>
      </w:r>
      <w:r w:rsidRPr="00573B47">
        <w:rPr>
          <w:b/>
        </w:rPr>
        <w:t>.</w:t>
      </w:r>
      <w:r w:rsidRPr="00CC6BC3">
        <w:rPr>
          <w:b/>
        </w:rPr>
        <w:t xml:space="preserve">  Реализация принципов </w:t>
      </w:r>
      <w:r>
        <w:rPr>
          <w:b/>
        </w:rPr>
        <w:t>работы медиатора (специалиста службы прим</w:t>
      </w:r>
      <w:r>
        <w:rPr>
          <w:b/>
        </w:rPr>
        <w:t>и</w:t>
      </w:r>
      <w:r>
        <w:rPr>
          <w:b/>
        </w:rPr>
        <w:t>рения по восстановительным программам)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5"/>
        <w:gridCol w:w="508"/>
        <w:gridCol w:w="636"/>
        <w:gridCol w:w="1284"/>
      </w:tblGrid>
      <w:tr w:rsidR="00956452" w:rsidTr="005D188E">
        <w:trPr>
          <w:trHeight w:val="356"/>
        </w:trPr>
        <w:tc>
          <w:tcPr>
            <w:tcW w:w="7375" w:type="dxa"/>
          </w:tcPr>
          <w:p w:rsidR="00956452" w:rsidRPr="005D188E" w:rsidRDefault="00956452" w:rsidP="005D188E">
            <w:pPr>
              <w:tabs>
                <w:tab w:val="left" w:pos="5244"/>
              </w:tabs>
              <w:jc w:val="center"/>
              <w:rPr>
                <w:b/>
                <w:bCs/>
              </w:rPr>
            </w:pPr>
            <w:r w:rsidRPr="005D188E">
              <w:rPr>
                <w:b/>
                <w:bCs/>
              </w:rPr>
              <w:t xml:space="preserve">Удалось </w:t>
            </w:r>
            <w:r w:rsidR="0013230E" w:rsidRPr="005D188E">
              <w:rPr>
                <w:b/>
                <w:bCs/>
              </w:rPr>
              <w:t>ли соблюсти</w:t>
            </w:r>
            <w:r w:rsidRPr="005D188E">
              <w:rPr>
                <w:b/>
                <w:bCs/>
              </w:rPr>
              <w:t xml:space="preserve"> принципы проведения программ</w:t>
            </w:r>
          </w:p>
        </w:tc>
        <w:tc>
          <w:tcPr>
            <w:tcW w:w="508" w:type="dxa"/>
          </w:tcPr>
          <w:p w:rsidR="00956452" w:rsidRPr="005D188E" w:rsidRDefault="00956452" w:rsidP="005D188E">
            <w:pPr>
              <w:tabs>
                <w:tab w:val="left" w:pos="5244"/>
              </w:tabs>
              <w:jc w:val="center"/>
              <w:rPr>
                <w:b/>
                <w:bCs/>
              </w:rPr>
            </w:pPr>
            <w:r w:rsidRPr="005D188E">
              <w:rPr>
                <w:b/>
                <w:bCs/>
              </w:rPr>
              <w:t>Да</w:t>
            </w:r>
          </w:p>
        </w:tc>
        <w:tc>
          <w:tcPr>
            <w:tcW w:w="636" w:type="dxa"/>
          </w:tcPr>
          <w:p w:rsidR="00956452" w:rsidRPr="005D188E" w:rsidRDefault="00956452" w:rsidP="005D188E">
            <w:pPr>
              <w:tabs>
                <w:tab w:val="left" w:pos="5244"/>
              </w:tabs>
              <w:jc w:val="center"/>
              <w:rPr>
                <w:b/>
                <w:bCs/>
              </w:rPr>
            </w:pPr>
            <w:r w:rsidRPr="005D188E">
              <w:rPr>
                <w:b/>
                <w:bCs/>
              </w:rPr>
              <w:t>Нет</w:t>
            </w:r>
          </w:p>
        </w:tc>
        <w:tc>
          <w:tcPr>
            <w:tcW w:w="1284" w:type="dxa"/>
          </w:tcPr>
          <w:p w:rsidR="00956452" w:rsidRPr="005D188E" w:rsidRDefault="00956452" w:rsidP="005D188E">
            <w:pPr>
              <w:tabs>
                <w:tab w:val="left" w:pos="5244"/>
              </w:tabs>
              <w:jc w:val="center"/>
              <w:rPr>
                <w:b/>
                <w:bCs/>
              </w:rPr>
            </w:pPr>
            <w:r w:rsidRPr="005D188E">
              <w:rPr>
                <w:b/>
                <w:bCs/>
              </w:rPr>
              <w:t>Частично</w:t>
            </w:r>
          </w:p>
        </w:tc>
      </w:tr>
      <w:tr w:rsidR="00956452" w:rsidTr="005D188E">
        <w:trPr>
          <w:trHeight w:val="356"/>
        </w:trPr>
        <w:tc>
          <w:tcPr>
            <w:tcW w:w="7375" w:type="dxa"/>
          </w:tcPr>
          <w:p w:rsidR="00956452" w:rsidRDefault="00BC78C6" w:rsidP="005D188E">
            <w:pPr>
              <w:tabs>
                <w:tab w:val="left" w:pos="5244"/>
              </w:tabs>
            </w:pPr>
            <w:r>
              <w:t>Обеспечение к</w:t>
            </w:r>
            <w:r w:rsidR="00956452">
              <w:t>онфиденциальност</w:t>
            </w:r>
            <w:r>
              <w:t>и</w:t>
            </w:r>
            <w:r w:rsidR="00956452">
              <w:t xml:space="preserve"> процесса медиации</w:t>
            </w:r>
            <w:r w:rsidR="00615EF5">
              <w:t>.</w:t>
            </w:r>
          </w:p>
        </w:tc>
        <w:tc>
          <w:tcPr>
            <w:tcW w:w="508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636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1284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</w:tr>
      <w:tr w:rsidR="00956452" w:rsidTr="005D188E">
        <w:trPr>
          <w:trHeight w:val="373"/>
        </w:trPr>
        <w:tc>
          <w:tcPr>
            <w:tcW w:w="7375" w:type="dxa"/>
          </w:tcPr>
          <w:p w:rsidR="00956452" w:rsidRDefault="00956452" w:rsidP="005D188E">
            <w:pPr>
              <w:tabs>
                <w:tab w:val="left" w:pos="5244"/>
              </w:tabs>
            </w:pPr>
            <w:r>
              <w:t xml:space="preserve">Нейтральность медиатора </w:t>
            </w:r>
            <w:r w:rsidR="00BC78C6">
              <w:t>(равная поддержка сторон</w:t>
            </w:r>
            <w:r w:rsidR="00861B52" w:rsidRPr="00861B52">
              <w:t xml:space="preserve"> и их стремлени</w:t>
            </w:r>
            <w:r w:rsidR="00861B52">
              <w:t>я</w:t>
            </w:r>
            <w:r w:rsidR="00861B52" w:rsidRPr="00861B52">
              <w:t xml:space="preserve"> в разрешении конфликта</w:t>
            </w:r>
            <w:r w:rsidR="00BC78C6">
              <w:t>)</w:t>
            </w:r>
            <w:r w:rsidR="00615EF5">
              <w:t>.</w:t>
            </w:r>
          </w:p>
        </w:tc>
        <w:tc>
          <w:tcPr>
            <w:tcW w:w="508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636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1284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</w:tr>
      <w:tr w:rsidR="00956452" w:rsidTr="005D188E">
        <w:trPr>
          <w:trHeight w:val="373"/>
        </w:trPr>
        <w:tc>
          <w:tcPr>
            <w:tcW w:w="7375" w:type="dxa"/>
          </w:tcPr>
          <w:p w:rsidR="00956452" w:rsidRDefault="00956452" w:rsidP="005D188E">
            <w:pPr>
              <w:tabs>
                <w:tab w:val="left" w:pos="5244"/>
              </w:tabs>
            </w:pPr>
            <w:r>
              <w:t>Информирован</w:t>
            </w:r>
            <w:r w:rsidR="00BC78C6">
              <w:t>ие</w:t>
            </w:r>
            <w:r>
              <w:t xml:space="preserve"> сторон</w:t>
            </w:r>
            <w:r w:rsidR="00BC78C6">
              <w:t xml:space="preserve"> о</w:t>
            </w:r>
            <w:r w:rsidR="00BC78C6" w:rsidRPr="00BC78C6">
              <w:t xml:space="preserve"> сути медиации, ее процессе и возможных последствиях</w:t>
            </w:r>
            <w:r w:rsidR="00BC78C6">
              <w:t xml:space="preserve"> того или </w:t>
            </w:r>
            <w:r w:rsidR="0013230E">
              <w:t>иного их</w:t>
            </w:r>
            <w:r w:rsidR="00BC78C6">
              <w:t>выбора</w:t>
            </w:r>
            <w:r w:rsidR="00BC78C6" w:rsidRPr="00BC78C6">
              <w:t>.</w:t>
            </w:r>
          </w:p>
        </w:tc>
        <w:tc>
          <w:tcPr>
            <w:tcW w:w="508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636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1284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</w:tr>
      <w:tr w:rsidR="00956452" w:rsidTr="005D188E">
        <w:trPr>
          <w:trHeight w:val="373"/>
        </w:trPr>
        <w:tc>
          <w:tcPr>
            <w:tcW w:w="7375" w:type="dxa"/>
          </w:tcPr>
          <w:p w:rsidR="00956452" w:rsidRDefault="00956452" w:rsidP="005D188E">
            <w:pPr>
              <w:tabs>
                <w:tab w:val="left" w:pos="3844"/>
              </w:tabs>
            </w:pPr>
            <w:r>
              <w:t>Добровольность участия сторон</w:t>
            </w:r>
            <w:r w:rsidR="00615EF5">
              <w:t>в совместной встрече.</w:t>
            </w:r>
          </w:p>
        </w:tc>
        <w:tc>
          <w:tcPr>
            <w:tcW w:w="508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636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1284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</w:tr>
      <w:tr w:rsidR="00956452" w:rsidTr="005D188E">
        <w:trPr>
          <w:trHeight w:val="373"/>
        </w:trPr>
        <w:tc>
          <w:tcPr>
            <w:tcW w:w="7375" w:type="dxa"/>
          </w:tcPr>
          <w:p w:rsidR="00956452" w:rsidRDefault="00BC78C6" w:rsidP="005D188E">
            <w:pPr>
              <w:tabs>
                <w:tab w:val="left" w:pos="5244"/>
              </w:tabs>
            </w:pPr>
            <w:r>
              <w:t>Обеспечение безопасной атмосферы на встрече</w:t>
            </w:r>
            <w:r w:rsidR="00615EF5">
              <w:t>.</w:t>
            </w:r>
          </w:p>
        </w:tc>
        <w:tc>
          <w:tcPr>
            <w:tcW w:w="508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636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  <w:tc>
          <w:tcPr>
            <w:tcW w:w="1284" w:type="dxa"/>
          </w:tcPr>
          <w:p w:rsidR="00956452" w:rsidRDefault="00956452" w:rsidP="005D188E">
            <w:pPr>
              <w:tabs>
                <w:tab w:val="left" w:pos="5244"/>
              </w:tabs>
            </w:pPr>
          </w:p>
        </w:tc>
      </w:tr>
    </w:tbl>
    <w:p w:rsidR="00956452" w:rsidRDefault="00956452" w:rsidP="008150B9">
      <w:pPr>
        <w:tabs>
          <w:tab w:val="left" w:pos="5244"/>
        </w:tabs>
      </w:pPr>
    </w:p>
    <w:p w:rsidR="00956452" w:rsidRDefault="00956452" w:rsidP="00956452">
      <w:pPr>
        <w:spacing w:before="120" w:after="120"/>
        <w:rPr>
          <w:bCs/>
        </w:rPr>
      </w:pPr>
      <w:r>
        <w:rPr>
          <w:bCs/>
        </w:rPr>
        <w:t xml:space="preserve">Комментарии к таблице </w:t>
      </w:r>
      <w:r w:rsidR="00990C85">
        <w:rPr>
          <w:bCs/>
        </w:rPr>
        <w:t xml:space="preserve">1 и  </w:t>
      </w:r>
      <w:r>
        <w:rPr>
          <w:bCs/>
        </w:rPr>
        <w:t>2 (</w:t>
      </w:r>
      <w:r w:rsidRPr="00990C85">
        <w:rPr>
          <w:bCs/>
          <w:u w:val="single"/>
        </w:rPr>
        <w:t>если есть</w:t>
      </w:r>
      <w:r>
        <w:rPr>
          <w:bCs/>
        </w:rPr>
        <w:t>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E93" w:rsidRDefault="004F5E93" w:rsidP="00956452">
      <w:pPr>
        <w:spacing w:before="120" w:after="120"/>
        <w:rPr>
          <w:bCs/>
        </w:rPr>
      </w:pPr>
    </w:p>
    <w:p w:rsidR="008150B9" w:rsidRDefault="00956452" w:rsidP="008150B9">
      <w:pPr>
        <w:tabs>
          <w:tab w:val="left" w:pos="5244"/>
        </w:tabs>
      </w:pPr>
      <w:r>
        <w:br w:type="page"/>
      </w:r>
    </w:p>
    <w:p w:rsidR="008150B9" w:rsidRDefault="008150B9" w:rsidP="008150B9">
      <w:pPr>
        <w:tabs>
          <w:tab w:val="left" w:pos="5244"/>
        </w:tabs>
      </w:pPr>
    </w:p>
    <w:p w:rsidR="004F5E93" w:rsidRDefault="004F5E93" w:rsidP="00990C85">
      <w:pPr>
        <w:tabs>
          <w:tab w:val="left" w:pos="5244"/>
        </w:tabs>
        <w:jc w:val="center"/>
        <w:rPr>
          <w:b/>
          <w:bCs/>
          <w:sz w:val="28"/>
        </w:rPr>
      </w:pPr>
      <w:r w:rsidRPr="004F5E93">
        <w:rPr>
          <w:b/>
          <w:bCs/>
          <w:sz w:val="28"/>
        </w:rPr>
        <w:t xml:space="preserve">3. </w:t>
      </w:r>
      <w:r w:rsidR="009B188E">
        <w:rPr>
          <w:b/>
          <w:bCs/>
          <w:sz w:val="28"/>
        </w:rPr>
        <w:t>«</w:t>
      </w:r>
      <w:r w:rsidR="00CD289F" w:rsidRPr="004F5E93">
        <w:rPr>
          <w:b/>
          <w:bCs/>
          <w:sz w:val="28"/>
        </w:rPr>
        <w:t>Обратная связь</w:t>
      </w:r>
      <w:r w:rsidR="009B188E">
        <w:rPr>
          <w:b/>
          <w:bCs/>
          <w:sz w:val="28"/>
        </w:rPr>
        <w:t>»</w:t>
      </w:r>
      <w:r w:rsidR="00956452" w:rsidRPr="004F5E93">
        <w:rPr>
          <w:b/>
          <w:bCs/>
          <w:sz w:val="28"/>
        </w:rPr>
        <w:t xml:space="preserve"> от участников</w:t>
      </w:r>
    </w:p>
    <w:p w:rsidR="00990C85" w:rsidRDefault="00990C85" w:rsidP="00990C85">
      <w:pPr>
        <w:tabs>
          <w:tab w:val="left" w:pos="5244"/>
        </w:tabs>
        <w:jc w:val="center"/>
        <w:rPr>
          <w:b/>
          <w:bCs/>
          <w:sz w:val="28"/>
        </w:rPr>
      </w:pPr>
    </w:p>
    <w:p w:rsidR="004F5E93" w:rsidRDefault="00990C85" w:rsidP="0014235D">
      <w:pPr>
        <w:tabs>
          <w:tab w:val="left" w:pos="5244"/>
        </w:tabs>
        <w:rPr>
          <w:b/>
          <w:bCs/>
          <w:sz w:val="28"/>
        </w:rPr>
      </w:pPr>
      <w:r>
        <w:rPr>
          <w:b/>
        </w:rPr>
        <w:t xml:space="preserve">1. </w:t>
      </w:r>
      <w:r w:rsidRPr="001D3CC8">
        <w:rPr>
          <w:b/>
        </w:rPr>
        <w:t>Анкета</w:t>
      </w:r>
      <w:r>
        <w:rPr>
          <w:b/>
        </w:rPr>
        <w:t xml:space="preserve"> участникам</w:t>
      </w:r>
      <w:r w:rsidR="00EC0E53">
        <w:rPr>
          <w:b/>
        </w:rPr>
        <w:t>:</w:t>
      </w:r>
    </w:p>
    <w:p w:rsidR="00CD289F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1. Если бы Ваш друг/подруга (знакомый/знакомая) попал в аналогичную ситуацию (ко</w:t>
      </w:r>
      <w:r w:rsidRPr="00990C85">
        <w:rPr>
          <w:szCs w:val="24"/>
        </w:rPr>
        <w:t>н</w:t>
      </w:r>
      <w:r w:rsidRPr="00990C85">
        <w:rPr>
          <w:szCs w:val="24"/>
        </w:rPr>
        <w:t>фликтную, проблемную, правонарушения - выбрать), посоветовали ли бы Вы ему принять участия в такой программе</w:t>
      </w:r>
      <w:r w:rsidR="00FE4F85" w:rsidRPr="00990C85">
        <w:rPr>
          <w:szCs w:val="24"/>
        </w:rPr>
        <w:t xml:space="preserve"> службы примирения</w:t>
      </w:r>
      <w:r w:rsidRPr="00990C85">
        <w:rPr>
          <w:szCs w:val="24"/>
        </w:rPr>
        <w:t>?    Обведите один из вариантов ответа:</w:t>
      </w:r>
    </w:p>
    <w:p w:rsidR="00990C85" w:rsidRPr="00990C85" w:rsidRDefault="00990C85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990C85">
        <w:rPr>
          <w:b/>
          <w:szCs w:val="24"/>
        </w:rPr>
        <w:t xml:space="preserve">     ДА               НЕТ</w:t>
      </w: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2.</w:t>
      </w:r>
      <w:r w:rsidRPr="00990C85">
        <w:rPr>
          <w:b/>
          <w:szCs w:val="24"/>
        </w:rPr>
        <w:t xml:space="preserve"> Если ДА, </w:t>
      </w:r>
      <w:r w:rsidRPr="00990C85">
        <w:rPr>
          <w:szCs w:val="24"/>
        </w:rPr>
        <w:t>то</w:t>
      </w:r>
      <w:r w:rsidR="00384831">
        <w:rPr>
          <w:szCs w:val="24"/>
        </w:rPr>
        <w:t xml:space="preserve"> </w:t>
      </w:r>
      <w:r w:rsidRPr="00990C85">
        <w:rPr>
          <w:szCs w:val="24"/>
        </w:rPr>
        <w:t>почему? Как бы Вы кратко объяснили, зачем стоит попробовать принять участие в такой программе?</w:t>
      </w: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5D9" w:rsidRPr="00990C85">
        <w:rPr>
          <w:szCs w:val="24"/>
        </w:rPr>
        <w:t>_______________</w:t>
      </w:r>
      <w:r w:rsidR="00990C85">
        <w:rPr>
          <w:szCs w:val="24"/>
        </w:rPr>
        <w:t>_____________________________________________________</w:t>
      </w:r>
      <w:r w:rsidR="00D365D9" w:rsidRPr="00990C85">
        <w:rPr>
          <w:szCs w:val="24"/>
        </w:rPr>
        <w:t>___</w:t>
      </w: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3.</w:t>
      </w:r>
      <w:r w:rsidRPr="00990C85">
        <w:rPr>
          <w:b/>
          <w:szCs w:val="24"/>
        </w:rPr>
        <w:t xml:space="preserve"> Если НЕТ, </w:t>
      </w:r>
      <w:r w:rsidRPr="00990C85">
        <w:rPr>
          <w:szCs w:val="24"/>
        </w:rPr>
        <w:t>то почему?</w:t>
      </w: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D365D9" w:rsidRPr="00990C85">
        <w:rPr>
          <w:szCs w:val="24"/>
        </w:rPr>
        <w:t>_____________________________</w:t>
      </w:r>
      <w:r w:rsidR="00990C85">
        <w:rPr>
          <w:szCs w:val="24"/>
        </w:rPr>
        <w:t>_____________________________________________________</w:t>
      </w: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D289F" w:rsidRPr="00990C85" w:rsidRDefault="00CD289F" w:rsidP="00CD2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90C85">
        <w:rPr>
          <w:szCs w:val="24"/>
        </w:rPr>
        <w:t>4. Что, с Вашей точки зрения, стоило бы изменить, чтобы улучшить программу?</w:t>
      </w:r>
    </w:p>
    <w:p w:rsidR="0081158A" w:rsidRDefault="0081158A" w:rsidP="0081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990C85">
        <w:rPr>
          <w:b/>
          <w:szCs w:val="24"/>
        </w:rPr>
        <w:t>__________________________________________________________________________________________________________________________</w:t>
      </w:r>
      <w:r w:rsidR="00990C85">
        <w:rPr>
          <w:b/>
          <w:szCs w:val="24"/>
        </w:rPr>
        <w:t>___________________________________________________________________________________________________</w:t>
      </w:r>
      <w:r w:rsidRPr="00990C85">
        <w:rPr>
          <w:b/>
          <w:szCs w:val="24"/>
        </w:rPr>
        <w:t>__________</w:t>
      </w:r>
    </w:p>
    <w:p w:rsidR="004F5E93" w:rsidRDefault="004F5E93" w:rsidP="004F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4F5E93" w:rsidRDefault="004F5E93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4F5E93" w:rsidRDefault="00F21CE0" w:rsidP="004F5E93">
      <w:pPr>
        <w:rPr>
          <w:sz w:val="22"/>
          <w:szCs w:val="22"/>
        </w:rPr>
      </w:pPr>
      <w:r w:rsidRPr="00F21CE0"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990C85" w:rsidRDefault="00990C85" w:rsidP="004F5E93">
      <w:pPr>
        <w:rPr>
          <w:sz w:val="22"/>
          <w:szCs w:val="22"/>
        </w:rPr>
      </w:pPr>
    </w:p>
    <w:p w:rsidR="004F5E93" w:rsidRPr="00990C85" w:rsidRDefault="00990C85" w:rsidP="004F5E93">
      <w:pPr>
        <w:rPr>
          <w:b/>
          <w:bCs/>
          <w:i/>
          <w:iCs/>
          <w:szCs w:val="24"/>
        </w:rPr>
      </w:pPr>
      <w:r w:rsidRPr="00990C85">
        <w:rPr>
          <w:b/>
          <w:bCs/>
          <w:i/>
          <w:iCs/>
          <w:szCs w:val="24"/>
        </w:rPr>
        <w:t xml:space="preserve">2. </w:t>
      </w:r>
      <w:r w:rsidR="004F5E93" w:rsidRPr="00990C85">
        <w:rPr>
          <w:b/>
          <w:bCs/>
          <w:i/>
          <w:iCs/>
          <w:szCs w:val="24"/>
        </w:rPr>
        <w:t>Что изменилось в результате проведенной восстановительной программы?</w:t>
      </w:r>
    </w:p>
    <w:p w:rsidR="004F5E93" w:rsidRPr="00990C85" w:rsidRDefault="004F5E93" w:rsidP="00EC0E53">
      <w:pPr>
        <w:rPr>
          <w:b/>
          <w:bCs/>
          <w:szCs w:val="24"/>
        </w:rPr>
      </w:pPr>
      <w:r w:rsidRPr="00990C85">
        <w:rPr>
          <w:b/>
          <w:bCs/>
          <w:szCs w:val="24"/>
        </w:rPr>
        <w:t>Мнение сторон и их окружения на рефлексивной встрече  через 2-4 недели после проведенной программы (</w:t>
      </w:r>
      <w:r w:rsidRPr="00EC0E53">
        <w:rPr>
          <w:b/>
          <w:bCs/>
          <w:szCs w:val="24"/>
          <w:u w:val="single"/>
        </w:rPr>
        <w:t xml:space="preserve">если </w:t>
      </w:r>
      <w:r w:rsidR="00EC0E53">
        <w:rPr>
          <w:b/>
          <w:bCs/>
          <w:szCs w:val="24"/>
          <w:u w:val="single"/>
        </w:rPr>
        <w:t>проводилась</w:t>
      </w:r>
      <w:r w:rsidRPr="00990C85">
        <w:rPr>
          <w:b/>
          <w:bCs/>
          <w:szCs w:val="24"/>
        </w:rPr>
        <w:t>):</w:t>
      </w:r>
    </w:p>
    <w:p w:rsidR="00E067A7" w:rsidRDefault="004F5E93" w:rsidP="004F5E93">
      <w:r w:rsidRPr="00990C85">
        <w:rPr>
          <w:b/>
          <w:sz w:val="22"/>
          <w:szCs w:val="22"/>
        </w:rPr>
        <w:t>____________________________________________________________________________</w:t>
      </w:r>
      <w:r>
        <w:rPr>
          <w:b/>
          <w:sz w:val="28"/>
        </w:rPr>
        <w:t>_______________________________________________________</w:t>
      </w:r>
      <w:r w:rsidR="00990C85">
        <w:rPr>
          <w:b/>
          <w:sz w:val="28"/>
        </w:rPr>
        <w:t>_________________</w:t>
      </w:r>
      <w:r>
        <w:rPr>
          <w:b/>
          <w:sz w:val="28"/>
        </w:rPr>
        <w:t>_</w:t>
      </w:r>
    </w:p>
    <w:p w:rsidR="004F5E93" w:rsidRDefault="004F5E93" w:rsidP="004F5E93">
      <w:r>
        <w:rPr>
          <w:b/>
          <w:sz w:val="28"/>
        </w:rPr>
        <w:t>____________________________________________________________________________________________________________________________________</w:t>
      </w:r>
    </w:p>
    <w:p w:rsidR="004F5E93" w:rsidRDefault="004F5E93" w:rsidP="004F5E93">
      <w:r>
        <w:rPr>
          <w:b/>
          <w:sz w:val="28"/>
        </w:rPr>
        <w:t>____________________________________________________________________________________________________________________________________</w:t>
      </w:r>
    </w:p>
    <w:p w:rsidR="00990C85" w:rsidRDefault="00990C85" w:rsidP="00D67A02">
      <w:pPr>
        <w:rPr>
          <w:b/>
          <w:sz w:val="28"/>
        </w:rPr>
      </w:pPr>
      <w:r>
        <w:rPr>
          <w:b/>
          <w:sz w:val="28"/>
        </w:rPr>
        <w:br w:type="page"/>
      </w:r>
      <w:r w:rsidR="00D67A02">
        <w:rPr>
          <w:b/>
          <w:sz w:val="28"/>
        </w:rPr>
        <w:lastRenderedPageBreak/>
        <w:t xml:space="preserve">4. </w:t>
      </w:r>
      <w:r>
        <w:rPr>
          <w:b/>
          <w:sz w:val="28"/>
        </w:rPr>
        <w:t>Подробное описание  проведенной  восстановительной программы</w:t>
      </w:r>
      <w:r w:rsidR="00D67A02">
        <w:rPr>
          <w:b/>
          <w:sz w:val="28"/>
        </w:rPr>
        <w:t xml:space="preserve"> и работы ведущего (</w:t>
      </w:r>
      <w:r w:rsidR="00EC0E53" w:rsidRPr="009B188E">
        <w:rPr>
          <w:b/>
          <w:sz w:val="28"/>
          <w:u w:val="single"/>
        </w:rPr>
        <w:t xml:space="preserve">составляется </w:t>
      </w:r>
      <w:r w:rsidR="00D67A02" w:rsidRPr="009B188E">
        <w:rPr>
          <w:b/>
          <w:sz w:val="28"/>
          <w:u w:val="single"/>
        </w:rPr>
        <w:t>по желанию</w:t>
      </w:r>
      <w:r w:rsidR="00EC0E53">
        <w:rPr>
          <w:b/>
          <w:sz w:val="28"/>
        </w:rPr>
        <w:t>):</w:t>
      </w:r>
    </w:p>
    <w:p w:rsidR="00990C85" w:rsidRDefault="00990C85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A02">
        <w:rPr>
          <w:b/>
          <w:sz w:val="28"/>
        </w:rPr>
        <w:t>_</w:t>
      </w:r>
    </w:p>
    <w:sectPr w:rsidR="00990C85" w:rsidSect="0073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17" w:rsidRDefault="000F3F17">
      <w:r>
        <w:separator/>
      </w:r>
    </w:p>
  </w:endnote>
  <w:endnote w:type="continuationSeparator" w:id="1">
    <w:p w:rsidR="000F3F17" w:rsidRDefault="000F3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48" w:rsidRDefault="00F21CE0" w:rsidP="00D67A0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61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148" w:rsidRDefault="006961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48" w:rsidRDefault="00F21CE0" w:rsidP="00D67A0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61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4831">
      <w:rPr>
        <w:rStyle w:val="a9"/>
        <w:noProof/>
      </w:rPr>
      <w:t>4</w:t>
    </w:r>
    <w:r>
      <w:rPr>
        <w:rStyle w:val="a9"/>
      </w:rPr>
      <w:fldChar w:fldCharType="end"/>
    </w:r>
  </w:p>
  <w:p w:rsidR="00696148" w:rsidRDefault="006961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E0" w:rsidRDefault="00442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17" w:rsidRDefault="000F3F17">
      <w:r>
        <w:separator/>
      </w:r>
    </w:p>
  </w:footnote>
  <w:footnote w:type="continuationSeparator" w:id="1">
    <w:p w:rsidR="000F3F17" w:rsidRDefault="000F3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E0" w:rsidRDefault="004426E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2A0" w:rsidRPr="00DD72A0" w:rsidRDefault="00DD72A0">
    <w:pPr>
      <w:pStyle w:val="aa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E0" w:rsidRDefault="004426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C5FB5"/>
    <w:multiLevelType w:val="hybridMultilevel"/>
    <w:tmpl w:val="F2542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526"/>
    <w:rsid w:val="00075D03"/>
    <w:rsid w:val="000938A6"/>
    <w:rsid w:val="000F3F17"/>
    <w:rsid w:val="0013230E"/>
    <w:rsid w:val="0014235D"/>
    <w:rsid w:val="001929BB"/>
    <w:rsid w:val="00194D10"/>
    <w:rsid w:val="001D52BE"/>
    <w:rsid w:val="00211F3F"/>
    <w:rsid w:val="00217A41"/>
    <w:rsid w:val="00234FE2"/>
    <w:rsid w:val="00331898"/>
    <w:rsid w:val="0038175D"/>
    <w:rsid w:val="00384831"/>
    <w:rsid w:val="0038759E"/>
    <w:rsid w:val="004426E0"/>
    <w:rsid w:val="004B4916"/>
    <w:rsid w:val="004B6155"/>
    <w:rsid w:val="004F0F61"/>
    <w:rsid w:val="004F5E93"/>
    <w:rsid w:val="004F6087"/>
    <w:rsid w:val="005D188E"/>
    <w:rsid w:val="00615EF5"/>
    <w:rsid w:val="00652EA9"/>
    <w:rsid w:val="00685AFA"/>
    <w:rsid w:val="00696148"/>
    <w:rsid w:val="006E1C14"/>
    <w:rsid w:val="00734A9B"/>
    <w:rsid w:val="00776B39"/>
    <w:rsid w:val="0081158A"/>
    <w:rsid w:val="008150B9"/>
    <w:rsid w:val="00861B52"/>
    <w:rsid w:val="008B2E72"/>
    <w:rsid w:val="008F6030"/>
    <w:rsid w:val="00956452"/>
    <w:rsid w:val="00964A59"/>
    <w:rsid w:val="00975526"/>
    <w:rsid w:val="00990C85"/>
    <w:rsid w:val="009A11DA"/>
    <w:rsid w:val="009B188E"/>
    <w:rsid w:val="009F1144"/>
    <w:rsid w:val="00A30D90"/>
    <w:rsid w:val="00AD13D9"/>
    <w:rsid w:val="00AF6DB1"/>
    <w:rsid w:val="00B120E1"/>
    <w:rsid w:val="00BA4001"/>
    <w:rsid w:val="00BC081B"/>
    <w:rsid w:val="00BC78C6"/>
    <w:rsid w:val="00CD289F"/>
    <w:rsid w:val="00D365D9"/>
    <w:rsid w:val="00D67A02"/>
    <w:rsid w:val="00D92E3D"/>
    <w:rsid w:val="00DD72A0"/>
    <w:rsid w:val="00E067A7"/>
    <w:rsid w:val="00E608CC"/>
    <w:rsid w:val="00E76BBD"/>
    <w:rsid w:val="00EC0E53"/>
    <w:rsid w:val="00F21CE0"/>
    <w:rsid w:val="00FE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526"/>
    <w:rPr>
      <w:sz w:val="24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9755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rFonts w:eastAsia="Calibri"/>
      <w:bCs/>
      <w:sz w:val="28"/>
      <w:lang w:eastAsia="en-US"/>
    </w:rPr>
  </w:style>
  <w:style w:type="paragraph" w:styleId="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eastAsia="Calibri" w:hAnsi="Arial"/>
      <w:b/>
      <w:sz w:val="28"/>
      <w:szCs w:val="22"/>
      <w:lang w:eastAsia="en-US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eastAsia="Calibri" w:hAnsi="Arial"/>
      <w:szCs w:val="22"/>
      <w:lang w:eastAsia="en-US"/>
    </w:rPr>
  </w:style>
  <w:style w:type="character" w:customStyle="1" w:styleId="30">
    <w:name w:val="Заголовок 3 Знак"/>
    <w:link w:val="3"/>
    <w:rsid w:val="00975526"/>
    <w:rPr>
      <w:rFonts w:ascii="Arial" w:eastAsia="MS Mincho" w:hAnsi="Arial" w:cs="Arial"/>
      <w:b/>
      <w:bCs/>
      <w:sz w:val="26"/>
      <w:szCs w:val="26"/>
      <w:lang w:val="ru-RU" w:eastAsia="ja-JP" w:bidi="ar-SA"/>
    </w:rPr>
  </w:style>
  <w:style w:type="paragraph" w:styleId="a4">
    <w:name w:val="footnote text"/>
    <w:basedOn w:val="a"/>
    <w:link w:val="a5"/>
    <w:semiHidden/>
    <w:rsid w:val="00CD289F"/>
    <w:rPr>
      <w:sz w:val="20"/>
      <w:szCs w:val="20"/>
      <w:lang w:eastAsia="ru-RU"/>
    </w:rPr>
  </w:style>
  <w:style w:type="character" w:customStyle="1" w:styleId="a5">
    <w:name w:val="Текст сноски Знак"/>
    <w:link w:val="a4"/>
    <w:semiHidden/>
    <w:rsid w:val="00CD289F"/>
    <w:rPr>
      <w:rFonts w:eastAsia="MS Mincho"/>
      <w:lang w:val="ru-RU" w:eastAsia="ru-RU" w:bidi="ar-SA"/>
    </w:rPr>
  </w:style>
  <w:style w:type="character" w:styleId="a6">
    <w:name w:val="footnote reference"/>
    <w:semiHidden/>
    <w:rsid w:val="00CD289F"/>
    <w:rPr>
      <w:vertAlign w:val="superscript"/>
    </w:rPr>
  </w:style>
  <w:style w:type="table" w:styleId="a7">
    <w:name w:val="Table Grid"/>
    <w:basedOn w:val="a1"/>
    <w:rsid w:val="0081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4F5E9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5E93"/>
  </w:style>
  <w:style w:type="paragraph" w:styleId="aa">
    <w:name w:val="header"/>
    <w:basedOn w:val="a"/>
    <w:rsid w:val="00DD72A0"/>
    <w:pPr>
      <w:tabs>
        <w:tab w:val="center" w:pos="4677"/>
        <w:tab w:val="right" w:pos="9355"/>
      </w:tabs>
    </w:pPr>
  </w:style>
  <w:style w:type="character" w:styleId="ab">
    <w:name w:val="Hyperlink"/>
    <w:rsid w:val="00DD72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526"/>
    <w:rPr>
      <w:sz w:val="24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9755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rFonts w:eastAsia="Calibri"/>
      <w:bCs/>
      <w:sz w:val="28"/>
      <w:lang w:eastAsia="en-US"/>
    </w:rPr>
  </w:style>
  <w:style w:type="paragraph" w:styleId="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eastAsia="Calibri" w:hAnsi="Arial"/>
      <w:b/>
      <w:sz w:val="28"/>
      <w:szCs w:val="22"/>
      <w:lang w:eastAsia="en-US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eastAsia="Calibri" w:hAnsi="Arial"/>
      <w:szCs w:val="22"/>
      <w:lang w:eastAsia="en-US"/>
    </w:rPr>
  </w:style>
  <w:style w:type="character" w:customStyle="1" w:styleId="30">
    <w:name w:val="Заголовок 3 Знак"/>
    <w:link w:val="3"/>
    <w:rsid w:val="00975526"/>
    <w:rPr>
      <w:rFonts w:ascii="Arial" w:eastAsia="MS Mincho" w:hAnsi="Arial" w:cs="Arial"/>
      <w:b/>
      <w:bCs/>
      <w:sz w:val="26"/>
      <w:szCs w:val="26"/>
      <w:lang w:val="ru-RU" w:eastAsia="ja-JP" w:bidi="ar-SA"/>
    </w:rPr>
  </w:style>
  <w:style w:type="paragraph" w:styleId="a4">
    <w:name w:val="footnote text"/>
    <w:basedOn w:val="a"/>
    <w:link w:val="a5"/>
    <w:semiHidden/>
    <w:rsid w:val="00CD289F"/>
    <w:rPr>
      <w:sz w:val="20"/>
      <w:szCs w:val="20"/>
      <w:lang w:eastAsia="ru-RU"/>
    </w:rPr>
  </w:style>
  <w:style w:type="character" w:customStyle="1" w:styleId="a5">
    <w:name w:val="Текст сноски Знак"/>
    <w:link w:val="a4"/>
    <w:semiHidden/>
    <w:rsid w:val="00CD289F"/>
    <w:rPr>
      <w:rFonts w:eastAsia="MS Mincho"/>
      <w:lang w:val="ru-RU" w:eastAsia="ru-RU" w:bidi="ar-SA"/>
    </w:rPr>
  </w:style>
  <w:style w:type="character" w:styleId="a6">
    <w:name w:val="footnote reference"/>
    <w:semiHidden/>
    <w:rsid w:val="00CD289F"/>
    <w:rPr>
      <w:vertAlign w:val="superscript"/>
    </w:rPr>
  </w:style>
  <w:style w:type="table" w:styleId="a7">
    <w:name w:val="Table Grid"/>
    <w:basedOn w:val="a1"/>
    <w:rsid w:val="0081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4F5E9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5E93"/>
  </w:style>
  <w:style w:type="paragraph" w:styleId="aa">
    <w:name w:val="header"/>
    <w:basedOn w:val="a"/>
    <w:rsid w:val="00DD72A0"/>
    <w:pPr>
      <w:tabs>
        <w:tab w:val="center" w:pos="4677"/>
        <w:tab w:val="right" w:pos="9355"/>
      </w:tabs>
    </w:pPr>
  </w:style>
  <w:style w:type="character" w:styleId="ab">
    <w:name w:val="Hyperlink"/>
    <w:rsid w:val="00DD72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ПО ВОССТАНОВИТЕЛЬНОЙ ПРОГРАММЕ</vt:lpstr>
    </vt:vector>
  </TitlesOfParts>
  <Company/>
  <LinksUpToDate>false</LinksUpToDate>
  <CharactersWithSpaces>8078</CharactersWithSpaces>
  <SharedDoc>false</SharedDoc>
  <HLinks>
    <vt:vector size="6" baseType="variant">
      <vt:variant>
        <vt:i4>73991241</vt:i4>
      </vt:variant>
      <vt:variant>
        <vt:i4>0</vt:i4>
      </vt:variant>
      <vt:variant>
        <vt:i4>0</vt:i4>
      </vt:variant>
      <vt:variant>
        <vt:i4>5</vt:i4>
      </vt:variant>
      <vt:variant>
        <vt:lpwstr>http://www.школьные-службы-примирения.рф/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ПО ВОССТАНОВИТЕЛЬНОЙ ПРОГРАММЕ</dc:title>
  <dc:creator>Антон</dc:creator>
  <cp:lastModifiedBy>HP</cp:lastModifiedBy>
  <cp:revision>4</cp:revision>
  <dcterms:created xsi:type="dcterms:W3CDTF">2021-10-24T12:03:00Z</dcterms:created>
  <dcterms:modified xsi:type="dcterms:W3CDTF">2021-11-18T06:34:00Z</dcterms:modified>
</cp:coreProperties>
</file>