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7F" w:rsidRPr="00FE777F" w:rsidRDefault="00FE777F" w:rsidP="00FE777F">
      <w:pPr>
        <w:jc w:val="right"/>
        <w:rPr>
          <w:sz w:val="24"/>
        </w:rPr>
      </w:pPr>
      <w:r w:rsidRPr="00FE777F">
        <w:rPr>
          <w:sz w:val="24"/>
        </w:rPr>
        <w:t xml:space="preserve">Приложение 1 </w:t>
      </w:r>
    </w:p>
    <w:p w:rsidR="00FE777F" w:rsidRPr="00FE777F" w:rsidRDefault="00FE777F" w:rsidP="00FE777F">
      <w:pPr>
        <w:jc w:val="right"/>
        <w:rPr>
          <w:sz w:val="24"/>
        </w:rPr>
      </w:pPr>
      <w:r w:rsidRPr="00FE777F">
        <w:rPr>
          <w:sz w:val="24"/>
        </w:rPr>
        <w:t>к приказу №240-А</w:t>
      </w:r>
      <w:r>
        <w:rPr>
          <w:sz w:val="24"/>
        </w:rPr>
        <w:t xml:space="preserve"> </w:t>
      </w:r>
      <w:bookmarkStart w:id="0" w:name="_GoBack"/>
      <w:bookmarkEnd w:id="0"/>
      <w:r w:rsidRPr="00FE777F">
        <w:rPr>
          <w:sz w:val="24"/>
        </w:rPr>
        <w:t>от 08.10.2025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 xml:space="preserve">«Об утверждении </w:t>
      </w:r>
      <w:proofErr w:type="gramStart"/>
      <w:r w:rsidRPr="00FE777F">
        <w:rPr>
          <w:bCs/>
          <w:color w:val="000000"/>
          <w:spacing w:val="-2"/>
          <w:sz w:val="24"/>
          <w:szCs w:val="28"/>
        </w:rPr>
        <w:t>школьного</w:t>
      </w:r>
      <w:proofErr w:type="gramEnd"/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 xml:space="preserve">плана мероприятий, 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proofErr w:type="gramStart"/>
      <w:r w:rsidRPr="00FE777F">
        <w:rPr>
          <w:bCs/>
          <w:color w:val="000000"/>
          <w:spacing w:val="-2"/>
          <w:sz w:val="24"/>
          <w:szCs w:val="28"/>
        </w:rPr>
        <w:t>направленного</w:t>
      </w:r>
      <w:proofErr w:type="gramEnd"/>
      <w:r w:rsidRPr="00FE777F">
        <w:rPr>
          <w:bCs/>
          <w:color w:val="000000"/>
          <w:spacing w:val="-2"/>
          <w:sz w:val="24"/>
          <w:szCs w:val="28"/>
        </w:rPr>
        <w:t xml:space="preserve"> на формирование 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 xml:space="preserve">и оценку функциональной грамотности 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 xml:space="preserve">обучающихся МКОУ СОШ №11 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 xml:space="preserve">с. Верхняя Бреевка </w:t>
      </w:r>
    </w:p>
    <w:p w:rsidR="00FE777F" w:rsidRPr="00FE777F" w:rsidRDefault="00FE777F" w:rsidP="00FE777F">
      <w:pPr>
        <w:shd w:val="clear" w:color="auto" w:fill="FFFFFF"/>
        <w:ind w:left="57"/>
        <w:jc w:val="right"/>
        <w:rPr>
          <w:bCs/>
          <w:color w:val="000000"/>
          <w:spacing w:val="-2"/>
          <w:sz w:val="24"/>
          <w:szCs w:val="28"/>
        </w:rPr>
      </w:pPr>
      <w:r w:rsidRPr="00FE777F">
        <w:rPr>
          <w:bCs/>
          <w:color w:val="000000"/>
          <w:spacing w:val="-2"/>
          <w:sz w:val="24"/>
          <w:szCs w:val="28"/>
        </w:rPr>
        <w:t>на 2025/2026 учебный год»</w:t>
      </w:r>
    </w:p>
    <w:p w:rsidR="00FE777F" w:rsidRDefault="00FE777F" w:rsidP="00FE777F">
      <w:pPr>
        <w:spacing w:after="120"/>
        <w:jc w:val="right"/>
      </w:pPr>
    </w:p>
    <w:p w:rsidR="00FE777F" w:rsidRDefault="00FE777F" w:rsidP="00FE77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мероприятий, направленных на формирование и оценку функциональной грамотности обучающихся МКОУ СОШ №11 с. Верхняя Бреевка на 2025/2026 учебный год</w:t>
      </w:r>
    </w:p>
    <w:p w:rsidR="00FE777F" w:rsidRDefault="00FE777F" w:rsidP="00FE777F">
      <w:pPr>
        <w:jc w:val="center"/>
        <w:rPr>
          <w:sz w:val="26"/>
          <w:szCs w:val="26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6"/>
        <w:gridCol w:w="3218"/>
        <w:gridCol w:w="3612"/>
        <w:gridCol w:w="3617"/>
        <w:gridCol w:w="3622"/>
      </w:tblGrid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Ожидаемый результат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Ответственный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>
              <w:rPr>
                <w:b/>
                <w:sz w:val="24"/>
                <w:lang w:eastAsia="en-US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Организация методических совещаний по вопросу формирования и оценки функциональной грамотности обучающихся с заместителем директора по УВР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раза в год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совещания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Уточнение списка 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29.08.2025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Приказ о назначении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Пухова Е.Ю., директор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Мониторинг прохождения курсовой подготовки педагогическими работниками программ повышения квалификации </w:t>
            </w:r>
            <w:r>
              <w:rPr>
                <w:sz w:val="24"/>
                <w:lang w:eastAsia="en-US"/>
              </w:rPr>
              <w:lastRenderedPageBreak/>
              <w:t>по вопросам функциональной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Повышена  квалификация 100% учителей с периодичностью 1 раз в 3 года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Актуализация  содержания раздела на школьных сайтах по формированию и оценке функциональной грамотности обучающихся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Размещение информации на сайте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Проверка рабочих программ учителе</w:t>
            </w:r>
            <w:proofErr w:type="gramStart"/>
            <w:r>
              <w:rPr>
                <w:sz w:val="24"/>
                <w:lang w:eastAsia="en-US"/>
              </w:rPr>
              <w:t>й-</w:t>
            </w:r>
            <w:proofErr w:type="gramEnd"/>
            <w:r>
              <w:rPr>
                <w:sz w:val="24"/>
                <w:lang w:eastAsia="en-US"/>
              </w:rPr>
              <w:t xml:space="preserve"> предметников на наличие заданий по формированию функциональной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30.09.2025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100 % наличие заданий в рабочих программах учителей-предметников по формированию функциональной грамотности по всем предметам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Посещение уроков учителей-предметников с целью контроля проведения заданий по формированию функциональной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по отдельному плану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Аналитическая справка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Включение в деятельность   центров образования цифрового и гуманитарного профилей «Точка роста», профильных классов </w:t>
            </w:r>
            <w:proofErr w:type="gramStart"/>
            <w:r>
              <w:rPr>
                <w:sz w:val="24"/>
                <w:lang w:eastAsia="en-US"/>
              </w:rPr>
              <w:t>-о</w:t>
            </w:r>
            <w:proofErr w:type="gramEnd"/>
            <w:r>
              <w:rPr>
                <w:sz w:val="24"/>
                <w:lang w:eastAsia="en-US"/>
              </w:rPr>
              <w:t>бразовательных программ/траекторий по формированию финансовой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100% охват участников целевой категории тематическими мероприятиями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Потапова Н.Ф., Карапетян Р.С. 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Организация участия обучающихся целевой категории в программах и проектах по формированию </w:t>
            </w:r>
            <w:r>
              <w:rPr>
                <w:sz w:val="24"/>
                <w:lang w:eastAsia="en-US"/>
              </w:rPr>
              <w:lastRenderedPageBreak/>
              <w:t>финансовой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100% охват участников целевой категории тематическими мероприятиями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9.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Наставники у учителей целевой категории, нуждающихся в индивидуальной помощи наставника (по запросу)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М.А., заместитель директора по УВР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 октября 2025г. по май 2026 года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График открытых уроков по вопросам формирования и оценки функциональной грамотности,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Тыцик М.А., заместитель директора по УВР, 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Создание школьного банка заданий ВПР по вопросам формирования функциональной грамотности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года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Создание школьных банков заданий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Учителя-предметники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Проведение работы по выявлению, обобщению успешных практик по формированию и оценке функциональной грамотности обучающихся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Постоянно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База успешных практик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М.А, заместитель директора по УВР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Мониторинг школьных банков  лучших практик педагогов по формированию и оценке функциональной грамотности обучающихся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январь 2026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Анализ   содержания школьных банков лучших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М.А, заместитель директора по УВР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Проведение мониторинга реализации плана мероприятий, направленных на формирование и оценку </w:t>
            </w:r>
            <w:r>
              <w:rPr>
                <w:sz w:val="24"/>
                <w:lang w:eastAsia="en-US"/>
              </w:rPr>
              <w:lastRenderedPageBreak/>
              <w:t xml:space="preserve">функциональной грамотности обучающихся. 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ноябрь 2025, </w:t>
            </w:r>
          </w:p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апрель 2026г.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Анализ состояния реализации плана мероприятий, направленных на формирование и оценку функциональной </w:t>
            </w:r>
            <w:r>
              <w:rPr>
                <w:sz w:val="24"/>
                <w:lang w:eastAsia="en-US"/>
              </w:rPr>
              <w:lastRenderedPageBreak/>
              <w:t>грамотности обучающихся и процесса внедрения в учебный процесс банка заданий для оценки функциональной грамотности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Тыцик М.А, заместитель директора по УВР</w:t>
            </w:r>
          </w:p>
        </w:tc>
      </w:tr>
      <w:tr w:rsidR="00FE777F" w:rsidTr="00FE777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15.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Принятие управленческих решений по результатам проведённых мероприятий и мониторингов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30.05.2026 г.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Корректировка плана мероприятий, итоговая аналитическая справка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7F" w:rsidRDefault="00FE777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Тыцик М.А, заместитель директора по УВР</w:t>
            </w:r>
          </w:p>
        </w:tc>
      </w:tr>
    </w:tbl>
    <w:p w:rsidR="00FE777F" w:rsidRDefault="00FE777F" w:rsidP="00FE777F"/>
    <w:p w:rsidR="00FE777F" w:rsidRDefault="00FE777F" w:rsidP="00FE777F"/>
    <w:p w:rsidR="00FE777F" w:rsidRDefault="00FE777F" w:rsidP="00FE777F"/>
    <w:p w:rsidR="00FE777F" w:rsidRDefault="00FE777F" w:rsidP="00FE777F">
      <w:pPr>
        <w:jc w:val="center"/>
      </w:pPr>
    </w:p>
    <w:p w:rsidR="00FE777F" w:rsidRDefault="00FE777F" w:rsidP="00FE777F"/>
    <w:p w:rsidR="00FE777F" w:rsidRDefault="00FE777F" w:rsidP="00FE777F">
      <w:pPr>
        <w:jc w:val="center"/>
      </w:pPr>
    </w:p>
    <w:p w:rsidR="00DD38B4" w:rsidRDefault="00DD38B4"/>
    <w:sectPr w:rsidR="00DD38B4" w:rsidSect="00FE7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C6"/>
    <w:rsid w:val="007C47C6"/>
    <w:rsid w:val="00DD38B4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7F"/>
    <w:pPr>
      <w:spacing w:line="240" w:lineRule="auto"/>
      <w:jc w:val="left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7F"/>
    <w:pPr>
      <w:spacing w:line="240" w:lineRule="auto"/>
      <w:jc w:val="left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2025-11-25T22:40:00Z</dcterms:created>
  <dcterms:modified xsi:type="dcterms:W3CDTF">2025-11-25T22:40:00Z</dcterms:modified>
</cp:coreProperties>
</file>