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ГБПОУ «Ржевский колледж»</w:t>
      </w: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caps/>
          <w:sz w:val="24"/>
          <w:szCs w:val="28"/>
          <w:lang w:eastAsia="ru-RU"/>
        </w:rPr>
      </w:pPr>
    </w:p>
    <w:p w:rsidR="00155A40" w:rsidRPr="009E01D3" w:rsidRDefault="00155A40" w:rsidP="00155A40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Calibri" w:eastAsia="Times New Roman" w:hAnsi="Calibri" w:cs="Times New Roman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155A40" w:rsidRPr="009E01D3" w:rsidTr="00826937">
        <w:trPr>
          <w:trHeight w:val="4412"/>
        </w:trPr>
        <w:tc>
          <w:tcPr>
            <w:tcW w:w="3794" w:type="dxa"/>
            <w:hideMark/>
          </w:tcPr>
          <w:p w:rsidR="00155A40" w:rsidRPr="009E01D3" w:rsidRDefault="00155A40" w:rsidP="0082693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155A40" w:rsidRPr="009E01D3" w:rsidRDefault="00155A40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155A40" w:rsidRPr="009E01D3" w:rsidRDefault="00155A40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155A40" w:rsidRPr="009E01D3" w:rsidRDefault="00155A40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155A40" w:rsidRPr="009E01D3" w:rsidRDefault="00155A40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155A40" w:rsidRPr="009E01D3" w:rsidRDefault="00155A40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155A40" w:rsidRPr="009E01D3" w:rsidRDefault="00155A40" w:rsidP="00826937">
            <w:pPr>
              <w:suppressAutoHyphens/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155A40" w:rsidRPr="009E01D3" w:rsidRDefault="00155A40" w:rsidP="00826937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155A40" w:rsidRPr="009E01D3" w:rsidRDefault="00155A40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155A40" w:rsidRPr="009E01D3" w:rsidRDefault="00155A40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155A40" w:rsidRPr="009E01D3" w:rsidRDefault="00155A40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155A40" w:rsidRPr="009E01D3" w:rsidRDefault="00155A40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155A40" w:rsidRPr="009E01D3" w:rsidRDefault="00155A40" w:rsidP="00826937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55A40" w:rsidRPr="009E01D3" w:rsidRDefault="00155A40" w:rsidP="00826937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55A40" w:rsidRPr="009E01D3" w:rsidRDefault="00155A40" w:rsidP="00826937">
            <w:pPr>
              <w:autoSpaceDE w:val="0"/>
              <w:snapToGrid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aps/>
          <w:szCs w:val="28"/>
          <w:u w:val="single"/>
          <w:lang w:eastAsia="ru-RU"/>
        </w:rPr>
      </w:pPr>
    </w:p>
    <w:p w:rsidR="00155A40" w:rsidRPr="009E01D3" w:rsidRDefault="00155A40" w:rsidP="0015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ОП.08 «Основы автоматики</w:t>
      </w:r>
      <w:r w:rsidRPr="009E0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55A40" w:rsidRPr="009E01D3" w:rsidRDefault="00155A40" w:rsidP="0015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155A40" w:rsidRPr="002A7228" w:rsidRDefault="00155A40" w:rsidP="00155A4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Специальность</w:t>
      </w:r>
      <w:r w:rsidRPr="009E01D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Pr="002A7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35.02.08 Электротехнические системы в агропромышленном комплексе (АПК)</w:t>
      </w:r>
      <w:r w:rsidRPr="002A7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55A40" w:rsidRPr="009E01D3" w:rsidRDefault="00155A40" w:rsidP="00155A40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A40" w:rsidRPr="009E01D3" w:rsidRDefault="00155A40" w:rsidP="00155A40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i/>
          <w:szCs w:val="28"/>
          <w:lang w:eastAsia="ru-RU"/>
        </w:rPr>
      </w:pPr>
    </w:p>
    <w:p w:rsidR="00155A40" w:rsidRPr="009E01D3" w:rsidRDefault="00155A40" w:rsidP="0015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155A40" w:rsidRPr="009E01D3" w:rsidRDefault="00155A40" w:rsidP="0015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  <w:r w:rsidRPr="009E01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Егоров В.И.</w:t>
      </w: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«Ржевский колледж»</w:t>
      </w:r>
    </w:p>
    <w:p w:rsidR="00155A40" w:rsidRPr="009E01D3" w:rsidRDefault="00155A40" w:rsidP="0015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155A40" w:rsidRPr="009E01D3" w:rsidRDefault="00155A40" w:rsidP="0015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155A40" w:rsidRPr="009E01D3" w:rsidRDefault="00155A40" w:rsidP="0015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Ржев 2025 г.</w:t>
      </w:r>
    </w:p>
    <w:p w:rsidR="00155A40" w:rsidRDefault="00155A40" w:rsidP="00155A40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55A40" w:rsidRPr="00155A40" w:rsidRDefault="00155A40" w:rsidP="00155A40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СОДЕРЖАНИЕ</w:t>
      </w:r>
    </w:p>
    <w:p w:rsidR="00155A40" w:rsidRPr="00155A40" w:rsidRDefault="00155A40" w:rsidP="00155A40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155A40" w:rsidRPr="00155A40" w:rsidTr="00826937">
        <w:tc>
          <w:tcPr>
            <w:tcW w:w="7501" w:type="dxa"/>
          </w:tcPr>
          <w:p w:rsidR="00155A40" w:rsidRPr="00155A40" w:rsidRDefault="00155A40" w:rsidP="004C3473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155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РАБОЧЕЙ ПРОГРАММЫ</w:t>
            </w:r>
            <w:r w:rsidRPr="00155A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155A40" w:rsidRPr="00155A40" w:rsidRDefault="00155A40" w:rsidP="00155A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A40" w:rsidRPr="00155A40" w:rsidTr="00826937">
        <w:tc>
          <w:tcPr>
            <w:tcW w:w="7501" w:type="dxa"/>
          </w:tcPr>
          <w:p w:rsidR="00155A40" w:rsidRPr="00155A40" w:rsidRDefault="00155A40" w:rsidP="00155A40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155A40" w:rsidRPr="00155A40" w:rsidRDefault="00155A40" w:rsidP="00155A40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155A40" w:rsidRPr="00155A40" w:rsidRDefault="00155A40" w:rsidP="00155A40">
            <w:pPr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A40" w:rsidRPr="00155A40" w:rsidTr="00826937">
        <w:tc>
          <w:tcPr>
            <w:tcW w:w="7501" w:type="dxa"/>
          </w:tcPr>
          <w:p w:rsidR="00155A40" w:rsidRPr="00155A40" w:rsidRDefault="00155A40" w:rsidP="00155A40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155A40" w:rsidRPr="00155A40" w:rsidRDefault="00155A40" w:rsidP="00155A40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155A40" w:rsidRPr="00155A40" w:rsidRDefault="00155A40" w:rsidP="00155A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55A40" w:rsidRPr="00155A40" w:rsidRDefault="00155A40" w:rsidP="00155A40">
      <w:pPr>
        <w:numPr>
          <w:ilvl w:val="0"/>
          <w:numId w:val="2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Pr="0015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Pr="00155A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ПРОГРАММЫ</w:t>
      </w:r>
      <w:r w:rsidRPr="0015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155A40" w:rsidRPr="00155A40" w:rsidRDefault="00155A40" w:rsidP="00155A40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«ОП.08 ОСНОВЫ АВТОМАТИКИ»</w:t>
      </w:r>
    </w:p>
    <w:p w:rsidR="00155A40" w:rsidRPr="00155A40" w:rsidRDefault="00155A40" w:rsidP="00155A40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155A40" w:rsidRPr="00155A40" w:rsidRDefault="00155A40" w:rsidP="0015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155A40" w:rsidRPr="00155A40" w:rsidRDefault="00155A40" w:rsidP="00155A4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«Основы автоматики»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155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35.02.08 Электротехнические системы в агропромышленном комплексе (АПК). </w:t>
      </w:r>
    </w:p>
    <w:p w:rsidR="00155A40" w:rsidRPr="00155A40" w:rsidRDefault="00155A40" w:rsidP="00155A4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01, ОК 07, ОК 09, ПК 1.1 – ПК 1.3, ПК 2.1, ПК 2.2., ПК 3.1 – ПК 3.3</w:t>
      </w:r>
      <w:r w:rsidRPr="00155A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55A40" w:rsidRPr="00155A40" w:rsidRDefault="00155A40" w:rsidP="0015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Pr="00155A40" w:rsidRDefault="00155A40" w:rsidP="00155A40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155A40" w:rsidRPr="00155A40" w:rsidRDefault="00155A40" w:rsidP="00155A4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осваиваются умения 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906"/>
        <w:gridCol w:w="3969"/>
      </w:tblGrid>
      <w:tr w:rsidR="00155A40" w:rsidRPr="00155A40" w:rsidTr="00826937">
        <w:trPr>
          <w:trHeight w:val="649"/>
        </w:trPr>
        <w:tc>
          <w:tcPr>
            <w:tcW w:w="1589" w:type="dxa"/>
            <w:hideMark/>
          </w:tcPr>
          <w:p w:rsidR="00155A40" w:rsidRPr="00155A40" w:rsidRDefault="00155A40" w:rsidP="00155A4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155A40" w:rsidRPr="00155A40" w:rsidRDefault="00155A40" w:rsidP="00155A4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906" w:type="dxa"/>
            <w:hideMark/>
          </w:tcPr>
          <w:p w:rsidR="00155A40" w:rsidRPr="00155A40" w:rsidRDefault="00155A40" w:rsidP="00155A4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969" w:type="dxa"/>
            <w:hideMark/>
          </w:tcPr>
          <w:p w:rsidR="00155A40" w:rsidRPr="00155A40" w:rsidRDefault="00155A40" w:rsidP="00155A4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155A40" w:rsidRPr="00155A40" w:rsidTr="00826937">
        <w:trPr>
          <w:trHeight w:val="212"/>
        </w:trPr>
        <w:tc>
          <w:tcPr>
            <w:tcW w:w="1589" w:type="dxa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07, ОК 09, ПК 1.1 – ПК 1.3, ПК 2.1, ПК 2.2., ПК 3.1 – ПК 3.3</w:t>
            </w:r>
          </w:p>
        </w:tc>
        <w:tc>
          <w:tcPr>
            <w:tcW w:w="3906" w:type="dxa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элементы автоматики по их функциональному назначению;</w:t>
            </w:r>
          </w:p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производить работы по эксплуатации и техническому обслуживанию систем автоматизации;</w:t>
            </w:r>
          </w:p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оптимизировать работу электрооборудования;</w:t>
            </w:r>
          </w:p>
        </w:tc>
        <w:tc>
          <w:tcPr>
            <w:tcW w:w="3969" w:type="dxa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построения систем автоматического управления;</w:t>
            </w:r>
          </w:p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элементную базу контроллеров;</w:t>
            </w:r>
          </w:p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автоматических и телемеханических устройств;</w:t>
            </w:r>
          </w:p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безопасности при эксплуатации и техническом обслуживании автоматических систем;</w:t>
            </w:r>
          </w:p>
        </w:tc>
      </w:tr>
    </w:tbl>
    <w:p w:rsidR="00155A40" w:rsidRPr="00155A40" w:rsidRDefault="00155A40" w:rsidP="00155A4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40" w:rsidRPr="00155A40" w:rsidRDefault="00155A40" w:rsidP="00155A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155A40" w:rsidRPr="00155A40" w:rsidRDefault="00155A40" w:rsidP="00155A4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155A40" w:rsidRPr="00155A40" w:rsidTr="00826937">
        <w:trPr>
          <w:trHeight w:val="397"/>
        </w:trPr>
        <w:tc>
          <w:tcPr>
            <w:tcW w:w="368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Объем в часах</w:t>
            </w:r>
          </w:p>
        </w:tc>
      </w:tr>
      <w:tr w:rsidR="00155A40" w:rsidRPr="00155A40" w:rsidTr="00826937">
        <w:trPr>
          <w:trHeight w:val="397"/>
        </w:trPr>
        <w:tc>
          <w:tcPr>
            <w:tcW w:w="368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70</w:t>
            </w:r>
          </w:p>
        </w:tc>
      </w:tr>
      <w:tr w:rsidR="00155A40" w:rsidRPr="00155A40" w:rsidTr="00826937">
        <w:trPr>
          <w:trHeight w:val="397"/>
        </w:trPr>
        <w:tc>
          <w:tcPr>
            <w:tcW w:w="3685" w:type="pct"/>
            <w:shd w:val="clear" w:color="auto" w:fill="auto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proofErr w:type="spellStart"/>
            <w:r w:rsidRPr="00155A40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155A40">
              <w:rPr>
                <w:rFonts w:ascii="Times New Roman" w:eastAsia="Times New Roman" w:hAnsi="Times New Roman" w:cs="Times New Roman"/>
                <w:b/>
                <w:lang w:eastAsia="ru-RU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</w:tc>
      </w:tr>
      <w:tr w:rsidR="00155A40" w:rsidRPr="00155A40" w:rsidTr="00826937">
        <w:trPr>
          <w:trHeight w:val="397"/>
        </w:trPr>
        <w:tc>
          <w:tcPr>
            <w:tcW w:w="5000" w:type="pct"/>
            <w:gridSpan w:val="2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lang w:eastAsia="ru-RU"/>
              </w:rPr>
              <w:t>в т. ч.:</w:t>
            </w:r>
          </w:p>
        </w:tc>
      </w:tr>
      <w:tr w:rsidR="00155A40" w:rsidRPr="00155A40" w:rsidTr="00826937">
        <w:trPr>
          <w:trHeight w:val="397"/>
        </w:trPr>
        <w:tc>
          <w:tcPr>
            <w:tcW w:w="368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</w:tc>
      </w:tr>
      <w:tr w:rsidR="00155A40" w:rsidRPr="00155A40" w:rsidTr="00826937">
        <w:trPr>
          <w:trHeight w:val="397"/>
        </w:trPr>
        <w:tc>
          <w:tcPr>
            <w:tcW w:w="368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lang w:eastAsia="ru-RU"/>
              </w:rPr>
              <w:t>лабораторные работы</w:t>
            </w:r>
          </w:p>
        </w:tc>
        <w:tc>
          <w:tcPr>
            <w:tcW w:w="131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155A40" w:rsidRPr="00155A40" w:rsidTr="00826937">
        <w:trPr>
          <w:trHeight w:val="397"/>
        </w:trPr>
        <w:tc>
          <w:tcPr>
            <w:tcW w:w="368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  <w:r w:rsidRPr="00155A4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</w:tc>
      </w:tr>
      <w:tr w:rsidR="00155A40" w:rsidRPr="00155A40" w:rsidTr="00826937">
        <w:trPr>
          <w:trHeight w:val="397"/>
        </w:trPr>
        <w:tc>
          <w:tcPr>
            <w:tcW w:w="368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</w:tr>
      <w:tr w:rsidR="00155A40" w:rsidRPr="00155A40" w:rsidTr="00826937">
        <w:trPr>
          <w:trHeight w:val="397"/>
        </w:trPr>
        <w:tc>
          <w:tcPr>
            <w:tcW w:w="368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155A40" w:rsidRPr="00155A40" w:rsidRDefault="00155A40" w:rsidP="00155A40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</w:tbl>
    <w:p w:rsidR="00155A40" w:rsidRPr="00155A40" w:rsidRDefault="00155A40" w:rsidP="00155A40">
      <w:pPr>
        <w:rPr>
          <w:rFonts w:ascii="Times New Roman" w:eastAsia="Times New Roman" w:hAnsi="Times New Roman" w:cs="Times New Roman"/>
          <w:b/>
          <w:i/>
          <w:lang w:eastAsia="ru-RU"/>
        </w:rPr>
        <w:sectPr w:rsidR="00155A40" w:rsidRPr="00155A40" w:rsidSect="00080405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155A40" w:rsidRPr="00155A40" w:rsidRDefault="00155A40" w:rsidP="00155A40">
      <w:pPr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155A40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8009"/>
        <w:gridCol w:w="2552"/>
        <w:gridCol w:w="2770"/>
      </w:tblGrid>
      <w:tr w:rsidR="00155A40" w:rsidRPr="00155A40" w:rsidTr="00DE7677">
        <w:trPr>
          <w:trHeight w:val="20"/>
        </w:trPr>
        <w:tc>
          <w:tcPr>
            <w:tcW w:w="659" w:type="pct"/>
            <w:vAlign w:val="center"/>
          </w:tcPr>
          <w:p w:rsidR="00155A40" w:rsidRPr="00155A40" w:rsidRDefault="00155A40" w:rsidP="00DE76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608" w:type="pct"/>
            <w:vAlign w:val="center"/>
          </w:tcPr>
          <w:p w:rsidR="00155A40" w:rsidRPr="00155A40" w:rsidRDefault="00155A40" w:rsidP="00DE76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Объем, акад. </w:t>
            </w:r>
            <w:proofErr w:type="gramStart"/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</w:t>
            </w:r>
            <w:proofErr w:type="gramEnd"/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в том числе в форме практической подготовки, акад. ч.</w:t>
            </w:r>
          </w:p>
        </w:tc>
        <w:tc>
          <w:tcPr>
            <w:tcW w:w="902" w:type="pct"/>
            <w:vAlign w:val="center"/>
          </w:tcPr>
          <w:p w:rsidR="00155A40" w:rsidRPr="00DE7677" w:rsidRDefault="00DE7677" w:rsidP="00DE767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6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занятия</w:t>
            </w: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831" w:type="pct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902" w:type="pct"/>
          </w:tcPr>
          <w:p w:rsidR="00155A40" w:rsidRPr="00DE7677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155A40" w:rsidRPr="00155A40" w:rsidTr="00DE7677">
        <w:trPr>
          <w:trHeight w:val="201"/>
        </w:trPr>
        <w:tc>
          <w:tcPr>
            <w:tcW w:w="659" w:type="pct"/>
            <w:vMerge w:val="restar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 </w:t>
            </w: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понятия и определения в автоматическом управлении</w:t>
            </w:r>
          </w:p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2" w:type="pct"/>
            <w:vMerge w:val="restart"/>
          </w:tcPr>
          <w:p w:rsidR="00155A40" w:rsidRDefault="00155A40" w:rsidP="00DE767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DE7677" w:rsidRDefault="00DE7677" w:rsidP="00DE767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DE7677" w:rsidRDefault="00DE7677" w:rsidP="00DE767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DE7677" w:rsidRDefault="00DE7677" w:rsidP="00DE76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77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DE7677" w:rsidRDefault="00DE7677" w:rsidP="00DE76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DE7677" w:rsidRPr="00DE7677" w:rsidRDefault="00DE7677" w:rsidP="00DE76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hd w:val="clear" w:color="auto" w:fill="FFFFFF"/>
              <w:spacing w:after="0" w:line="240" w:lineRule="auto"/>
              <w:ind w:left="107" w:right="96"/>
              <w:rPr>
                <w:rFonts w:ascii="Arial" w:eastAsia="Times New Roman" w:hAnsi="Arial" w:cs="Arial"/>
                <w:color w:val="181818"/>
                <w:sz w:val="20"/>
                <w:szCs w:val="21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Определение понятий: автоматизированные системы управления (АСУ), системы автоматического управления (САУ), системы автоматического регулирования (САР), объект управления, регулируемый параметр, возмущающие и управляющие воздействия. Функциональные блоки и функциональные схемы автоматических систем. Обратная связь. Разомкнутые САУ. Непрерывные и релейные САУ. Автоматические системы стабилизации, программные и следящие системы. Примеры</w:t>
            </w:r>
            <w:r w:rsidRPr="00155A40">
              <w:rPr>
                <w:rFonts w:ascii="Times New Roman" w:eastAsia="Times New Roman" w:hAnsi="Times New Roman" w:cs="Times New Roman"/>
                <w:color w:val="181818"/>
                <w:spacing w:val="13"/>
                <w:sz w:val="24"/>
                <w:szCs w:val="28"/>
                <w:lang w:eastAsia="ru-RU"/>
              </w:rPr>
              <w:t> </w:t>
            </w:r>
            <w:r w:rsidRPr="00155A40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систем</w:t>
            </w:r>
          </w:p>
          <w:p w:rsidR="00155A40" w:rsidRPr="00155A40" w:rsidRDefault="00155A40" w:rsidP="00DE7677">
            <w:pPr>
              <w:shd w:val="clear" w:color="auto" w:fill="FFFFFF"/>
              <w:spacing w:after="0" w:line="240" w:lineRule="auto"/>
              <w:ind w:left="10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автоматического управления. Обобщенная типовая функциональная схема САУ.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 1. Первичные элементы автоматики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 2. Обобщенная типовая функциональная схема САУ.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 w:val="restar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 </w:t>
            </w: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Типовые элементы САУ</w:t>
            </w: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2" w:type="pct"/>
            <w:vMerge w:val="restart"/>
          </w:tcPr>
          <w:p w:rsidR="00155A40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77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DE7677" w:rsidRDefault="00DE7677" w:rsidP="00DE76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DE7677" w:rsidRP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Датчики (потенциометрические, индуктивные, емкостные, фотоэлектрические, пьезоэлектрические, термоэлектрические, </w:t>
            </w:r>
            <w:proofErr w:type="spellStart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электроконтактные</w:t>
            </w:r>
            <w:proofErr w:type="spellEnd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  Усилители систем автоматики (электронные, магнитные, электромашинные и др.).</w:t>
            </w:r>
            <w:proofErr w:type="gramEnd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Переключающие устройства (реле, контакторы, магнитные пускатели и др.).</w:t>
            </w:r>
          </w:p>
          <w:p w:rsidR="00155A40" w:rsidRPr="00155A40" w:rsidRDefault="00155A40" w:rsidP="00DE76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устройства (электромагниты, двигатели постоянного и переменного тока, шаговые двигатели и др.)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 3. Типовые элементы САУ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№ 1. Моделирование работы линейного источника вторичного питания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 w:val="restar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Тема 3. </w:t>
            </w: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Программируемые логические контроллеры (ПЛК).</w:t>
            </w: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2" w:type="pct"/>
            <w:vMerge w:val="restart"/>
          </w:tcPr>
          <w:p w:rsidR="00155A40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77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DE7677" w:rsidRP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ПЛК. Программируемые логические контроллеры. Описание. Применение в энергетике. Типовые схемы подключения.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 4. Программируемые контроллеры в энергетике.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 5. Схема с применением программируемого контроллера ОВЕН ПР110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Лабораторная работа № 2. Программирование контроллера </w:t>
            </w:r>
            <w:proofErr w:type="spellStart"/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Siemens</w:t>
            </w:r>
            <w:proofErr w:type="spellEnd"/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LOGO!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Лабораторная работа № 3. Программирование контроллера ОВЕН.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 w:val="restar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 </w:t>
            </w: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Типовые схемы автоматического управления</w:t>
            </w: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2" w:type="pct"/>
            <w:vMerge w:val="restart"/>
          </w:tcPr>
          <w:p w:rsidR="00155A40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77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DE7677" w:rsidRP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Структурные схемы САУ. Типы регуляторов. Понятие устойчивости САУ. Показатели качества работы САУ. Анализ устойчивости замкнутой системы. Критерии устойчивости САУ.  </w:t>
            </w:r>
            <w:proofErr w:type="gramStart"/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Типовые схема замкнутого и разомкнутого регулирования.</w:t>
            </w:r>
            <w:proofErr w:type="gramEnd"/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 6. Схема асинхронного электропривода с использованием типовой панели управления.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Лабораторная работа № 4. Компьютерное моделирование САУ.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553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Лабораторная работа № 5. Показатели        качества работы САУ Оптимальные процессы регулирования.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 w:val="restar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5. </w:t>
            </w: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Автоматика и телемеханика в энергетике.</w:t>
            </w: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2" w:type="pct"/>
            <w:vMerge w:val="restart"/>
          </w:tcPr>
          <w:p w:rsidR="00155A40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677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7677" w:rsidRDefault="00DE7677" w:rsidP="00DE76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DE7677" w:rsidRPr="00DE7677" w:rsidRDefault="00DE7677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Потери мощности и энергии в </w:t>
            </w:r>
            <w:proofErr w:type="gramStart"/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установившемся</w:t>
            </w:r>
            <w:proofErr w:type="gramEnd"/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переходных режимах электропривода. Коэффициент полезного действия и коэффициент мощности электропривода. Энергосбережение в электроприводе. Работы по эксплуатации и техническому обслуживанию систем автоматизации. Оптимизация работы электрооборудования.  Меры безопасности при эксплуатации и техническом обслуживании автоматических систем.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659" w:type="pct"/>
            <w:vMerge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8" w:type="pct"/>
          </w:tcPr>
          <w:p w:rsidR="00155A40" w:rsidRPr="00155A40" w:rsidRDefault="00155A40" w:rsidP="00DE7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Практическая работа № 7. Организация работ по ТО электрооборудования электроприводов.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D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" w:type="pct"/>
            <w:vMerge/>
          </w:tcPr>
          <w:p w:rsidR="00155A40" w:rsidRPr="00DE7677" w:rsidRDefault="00155A40" w:rsidP="00DE76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55A40" w:rsidRPr="00155A40" w:rsidTr="00DE7677">
        <w:trPr>
          <w:trHeight w:val="274"/>
        </w:trPr>
        <w:tc>
          <w:tcPr>
            <w:tcW w:w="3267" w:type="pct"/>
            <w:gridSpan w:val="2"/>
          </w:tcPr>
          <w:p w:rsidR="00155A40" w:rsidRPr="00155A40" w:rsidRDefault="00155A40" w:rsidP="00155A40">
            <w:pPr>
              <w:suppressAutoHyphens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аттестация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155A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</w:tcPr>
          <w:p w:rsidR="00155A40" w:rsidRPr="00DE7677" w:rsidRDefault="00155A40" w:rsidP="00DE767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155A40" w:rsidRPr="00155A40" w:rsidTr="00DE7677">
        <w:trPr>
          <w:trHeight w:val="20"/>
        </w:trPr>
        <w:tc>
          <w:tcPr>
            <w:tcW w:w="3267" w:type="pct"/>
            <w:gridSpan w:val="2"/>
          </w:tcPr>
          <w:p w:rsidR="00155A40" w:rsidRPr="00155A40" w:rsidRDefault="00155A40" w:rsidP="00155A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831" w:type="pct"/>
            <w:vAlign w:val="center"/>
          </w:tcPr>
          <w:p w:rsidR="00155A40" w:rsidRPr="00155A40" w:rsidRDefault="00155A40" w:rsidP="00155A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2" w:type="pct"/>
          </w:tcPr>
          <w:p w:rsidR="00155A40" w:rsidRPr="00DE7677" w:rsidRDefault="00155A40" w:rsidP="00DE76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:rsidR="00155A40" w:rsidRPr="00155A40" w:rsidRDefault="00155A40" w:rsidP="00155A40">
      <w:pPr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155A40" w:rsidRPr="00155A40" w:rsidSect="0008040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55A40" w:rsidRPr="00155A40" w:rsidRDefault="00155A40" w:rsidP="00155A40">
      <w:pPr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" w:name="_Hlk127287187"/>
      <w:r w:rsidRPr="00155A4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3. УСЛОВИЯ РЕАЛИЗАЦИИ ПРОГРАММЫ УЧЕБНОЙ ДИСЦИПЛИНЫ</w:t>
      </w:r>
    </w:p>
    <w:p w:rsidR="00155A40" w:rsidRPr="00155A40" w:rsidRDefault="00155A40" w:rsidP="00155A4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55A40" w:rsidRPr="00155A40" w:rsidRDefault="00155A40" w:rsidP="00155A40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 w:rsidRPr="00155A4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155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«Основы автоматики»</w:t>
      </w:r>
      <w:r w:rsidRPr="00155A4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55A40" w:rsidRPr="00155A40" w:rsidRDefault="00155A40" w:rsidP="00155A40">
      <w:pPr>
        <w:suppressAutoHyphens/>
        <w:spacing w:after="0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155A40">
        <w:rPr>
          <w:rFonts w:ascii="Times New Roman" w:eastAsia="Times New Roman" w:hAnsi="Times New Roman" w:cs="Times New Roman"/>
          <w:sz w:val="24"/>
          <w:szCs w:val="24"/>
        </w:rPr>
        <w:t>оснащенный</w:t>
      </w:r>
      <w:proofErr w:type="gramEnd"/>
      <w:r w:rsidRPr="00155A40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155A40">
        <w:rPr>
          <w:rFonts w:ascii="Times New Roman" w:eastAsia="Times New Roman" w:hAnsi="Times New Roman" w:cs="Times New Roman"/>
          <w:bCs/>
          <w:sz w:val="24"/>
          <w:szCs w:val="24"/>
        </w:rPr>
        <w:t xml:space="preserve">борудованием: </w:t>
      </w:r>
    </w:p>
    <w:p w:rsidR="00155A40" w:rsidRPr="00155A40" w:rsidRDefault="00155A40" w:rsidP="00155A40">
      <w:pPr>
        <w:numPr>
          <w:ilvl w:val="0"/>
          <w:numId w:val="3"/>
        </w:numPr>
        <w:suppressAutoHyphens/>
        <w:spacing w:after="0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5A40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учебно-лабораторные стенды с элементами систем автоматического </w:t>
      </w:r>
      <w:r w:rsidRPr="00155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управления для проведения практических занятий и лабораторных работ;</w:t>
      </w:r>
    </w:p>
    <w:p w:rsidR="00155A40" w:rsidRPr="00155A40" w:rsidRDefault="00155A40" w:rsidP="00155A40">
      <w:pPr>
        <w:numPr>
          <w:ilvl w:val="0"/>
          <w:numId w:val="3"/>
        </w:numPr>
        <w:suppressAutoHyphens/>
        <w:spacing w:after="0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5A40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учебно-лабораторные стенды для проведения практических занятий </w:t>
      </w:r>
      <w:r w:rsidRPr="00155A40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/>
        <w:t xml:space="preserve">и </w:t>
      </w:r>
      <w:r w:rsidRPr="00155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лабораторных работ по программированию логических контроллеров; </w:t>
      </w:r>
    </w:p>
    <w:p w:rsidR="00155A40" w:rsidRPr="00155A40" w:rsidRDefault="00155A40" w:rsidP="00155A40">
      <w:pPr>
        <w:numPr>
          <w:ilvl w:val="0"/>
          <w:numId w:val="3"/>
        </w:numPr>
        <w:suppressAutoHyphens/>
        <w:spacing w:after="0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5A4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55A40">
        <w:rPr>
          <w:rFonts w:ascii="Times New Roman" w:eastAsia="Times New Roman" w:hAnsi="Times New Roman" w:cs="Times New Roman"/>
          <w:bCs/>
          <w:sz w:val="24"/>
          <w:szCs w:val="24"/>
        </w:rPr>
        <w:t xml:space="preserve">ехническими средствами обучения: </w:t>
      </w:r>
    </w:p>
    <w:p w:rsidR="00155A40" w:rsidRPr="00155A40" w:rsidRDefault="00155A40" w:rsidP="00155A40">
      <w:pPr>
        <w:numPr>
          <w:ilvl w:val="0"/>
          <w:numId w:val="3"/>
        </w:numPr>
        <w:suppressAutoHyphens/>
        <w:spacing w:after="0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5A40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компьютер с лицензионным программным обеспечением,</w:t>
      </w:r>
    </w:p>
    <w:p w:rsidR="00155A40" w:rsidRPr="00155A40" w:rsidRDefault="00155A40" w:rsidP="00155A40">
      <w:pPr>
        <w:numPr>
          <w:ilvl w:val="0"/>
          <w:numId w:val="3"/>
        </w:numPr>
        <w:suppressAutoHyphens/>
        <w:spacing w:after="0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5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интерактивная доска для совместной работы с </w:t>
      </w:r>
      <w:proofErr w:type="spellStart"/>
      <w:r w:rsidRPr="00155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мультимедиапроектором</w:t>
      </w:r>
      <w:proofErr w:type="spellEnd"/>
      <w:r w:rsidRPr="00155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155A40" w:rsidRPr="00155A40" w:rsidRDefault="00155A40" w:rsidP="00155A40">
      <w:pPr>
        <w:numPr>
          <w:ilvl w:val="0"/>
          <w:numId w:val="3"/>
        </w:numPr>
        <w:suppressAutoHyphens/>
        <w:spacing w:after="0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5A40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компьютеры со специализированным программным обеспечением и </w:t>
      </w:r>
      <w:r w:rsidRPr="00155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выходом в Интернет по количеству </w:t>
      </w:r>
      <w:proofErr w:type="gramStart"/>
      <w:r w:rsidRPr="00155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155A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155A40" w:rsidRPr="00155A40" w:rsidRDefault="00155A40" w:rsidP="00155A4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A40" w:rsidRPr="00155A40" w:rsidRDefault="00155A40" w:rsidP="00155A4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155A40" w:rsidRPr="00155A40" w:rsidRDefault="00155A40" w:rsidP="00155A4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155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библиотечного фонда образовательной организацией </w:t>
      </w:r>
      <w:proofErr w:type="gramStart"/>
      <w:r w:rsidRPr="00155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выбирается не менее одного издания</w:t>
      </w:r>
      <w:proofErr w:type="gramEnd"/>
      <w:r w:rsidRPr="00155A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155A40" w:rsidRPr="00155A40" w:rsidRDefault="00155A40" w:rsidP="00155A4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A40" w:rsidRPr="00155A40" w:rsidRDefault="00155A40" w:rsidP="00155A4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155A40" w:rsidRPr="00155A40" w:rsidRDefault="00155A40" w:rsidP="00155A4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Аполлонский, С. М. Электрические аппараты управления и автоматики: учебное пособие для среднего профессионального образования / С. М. Аполлонский, Ю. В.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Куклев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Я. Фролов. — Санкт-Петербург Лань, 2021. — 256 с. — ISBN 978-5-8114-6708-</w:t>
      </w:r>
    </w:p>
    <w:p w:rsidR="00155A40" w:rsidRPr="00155A40" w:rsidRDefault="00155A40" w:rsidP="00155A4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Захахатнов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Г. Технические средства автоматизации: учебное пособие для среднего профессионального образования / В. Г.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Захахатнов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 Попов, В. А.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Афонькина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Санкт-Петербург: Лань, 2021. — 144 с. — ISBN 978-5-8114-6798-3.</w:t>
      </w:r>
    </w:p>
    <w:p w:rsidR="00155A40" w:rsidRPr="00155A40" w:rsidRDefault="00155A40" w:rsidP="00155A4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Смирнов, Ю. А. Технические средства автоматизации и управления: учебное пособие для среднего профессионального образования / Ю. А. Смирнов. — Санкт-Петербург Лань, 2021. — 456 с. — ISBN 978-5-8114-6712-9.  /151692 (дата обращения: 29.10.2021). — Режим доступа: для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155A40" w:rsidRPr="00155A40" w:rsidRDefault="00155A40" w:rsidP="00155A4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155A40" w:rsidRPr="00155A40" w:rsidRDefault="00155A40" w:rsidP="00155A40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Основные электронные издания </w:t>
      </w:r>
    </w:p>
    <w:p w:rsidR="00155A40" w:rsidRPr="00155A40" w:rsidRDefault="00155A40" w:rsidP="00155A4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55A40">
        <w:rPr>
          <w:rFonts w:ascii="Calibri" w:eastAsia="Times New Roman" w:hAnsi="Calibri" w:cs="Times New Roman"/>
          <w:lang w:eastAsia="ru-RU"/>
        </w:rPr>
        <w:t xml:space="preserve">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Гаштова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Е. Технология формирования систем автоматического управления типовыми технологическими процессами, средствами измерений, несложными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мехатронными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устройствами и системами: учебное пособие для среднего профессионального образования / М. Е.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Гаштова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А.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Зулькайдаро-ва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И.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Мананкина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стер. — Санкт-Петербург Лань, 2021. — 212 с. — ISBN 978-5-8114-7329-8. — Текст: электронный // Лань электронно-библиотечная система. — URL: https://e.lanbook.com/book/158944 (дата обращения: 29.10.2021). — Режим доступа: для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155A40" w:rsidRPr="00155A40" w:rsidRDefault="00155A40" w:rsidP="00155A4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Солодов, В. С. Надежность радиоэлектронного оборудования и средств автоматики</w:t>
      </w:r>
      <w:proofErr w:type="gram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 / В. С. Солодов, Н. В.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Калитёнков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Санкт-Петербург: Лань, 2020. — 220 с. — ISBN 978-5-8114-6506-4. — Текст электронный // Лань электронно-библиотечная система. — URL: https://e.lanbook.com/book/148039 (дата обращения: 29.10.2021). — Режим доступа: для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155A40" w:rsidRPr="00155A40" w:rsidRDefault="00155A40" w:rsidP="00155A4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Тимофеев, И. А. Основы электротехники, электроники и автоматики. </w:t>
      </w:r>
      <w:proofErr w:type="spellStart"/>
      <w:proofErr w:type="gram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Лаборатор-ный</w:t>
      </w:r>
      <w:proofErr w:type="spellEnd"/>
      <w:proofErr w:type="gram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учебное пособие для среднего профессионального образования / И. А. Тимофеев. — Санкт-Петербург Лань, 2021. — 196 с. — ISBN 978-5-8114-6827-0. — Текст электронный // Лань: электронно-библиотечная система. — URL: https://e.lanbook.com/book/153638 (дата обращения: 29.10.2021). — Режим доступа: для </w:t>
      </w:r>
      <w:proofErr w:type="spellStart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ав-ториз</w:t>
      </w:r>
      <w:proofErr w:type="spellEnd"/>
      <w:r w:rsidRPr="00155A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155A40" w:rsidRPr="00155A40" w:rsidRDefault="00155A40" w:rsidP="00155A40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5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</w:p>
    <w:p w:rsidR="00155A40" w:rsidRPr="00155A40" w:rsidRDefault="00155A40" w:rsidP="00155A40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155A40" w:rsidRPr="00155A40" w:rsidRDefault="00155A40" w:rsidP="00155A40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2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2964"/>
        <w:gridCol w:w="4158"/>
      </w:tblGrid>
      <w:tr w:rsidR="00155A40" w:rsidRPr="00155A40" w:rsidTr="00826937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 оценки результата и их критерии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155A40" w:rsidRPr="00155A40" w:rsidTr="00826937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A40" w:rsidRPr="00155A40" w:rsidTr="00826937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построения систем автоматического управления;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основных понятий и определений;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структурных элементов и их характеристик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контроль: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темам 1, 2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аттестация: </w:t>
            </w:r>
            <w:proofErr w:type="spellStart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</w:t>
            </w:r>
            <w:proofErr w:type="spellEnd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зачёт</w:t>
            </w:r>
          </w:p>
        </w:tc>
      </w:tr>
      <w:tr w:rsidR="00155A40" w:rsidRPr="00155A40" w:rsidTr="00826937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элементная база контроллеров;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классификации и область применения контроллеров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средств информационного обмена контроллеров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алгоритмов управления контроллеров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контроль: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темам 2, 3, 4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аттестация: </w:t>
            </w:r>
            <w:proofErr w:type="spellStart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</w:t>
            </w:r>
            <w:proofErr w:type="spellEnd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зачёт</w:t>
            </w:r>
          </w:p>
        </w:tc>
      </w:tr>
      <w:tr w:rsidR="00155A40" w:rsidRPr="00155A40" w:rsidTr="00826937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автоматических и телемеханических устройств;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основных понятий и определений;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функциональных блоков и схем автоматических систем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основных типовых элементов и их характеристик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контроль: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темам 1, 2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аттестация: </w:t>
            </w:r>
            <w:proofErr w:type="spellStart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</w:t>
            </w:r>
            <w:proofErr w:type="spellEnd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зачёт</w:t>
            </w:r>
          </w:p>
        </w:tc>
      </w:tr>
      <w:tr w:rsidR="00155A40" w:rsidRPr="00155A40" w:rsidTr="00826937"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ind w:right="-1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безопасности при эксплуатации и техническом обслуживании автоматических систем;</w:t>
            </w:r>
          </w:p>
          <w:p w:rsidR="00155A40" w:rsidRPr="00155A40" w:rsidRDefault="00155A40" w:rsidP="00155A40">
            <w:pPr>
              <w:spacing w:after="0" w:line="240" w:lineRule="auto"/>
              <w:ind w:right="-1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мер безопасности, безопасных приемов выполнения работ, при эксплуатации и техническом обслуживании автоматических систем;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контроль: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по теме 5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аттестация: </w:t>
            </w:r>
            <w:proofErr w:type="spellStart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</w:t>
            </w:r>
            <w:proofErr w:type="spellEnd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зачёт</w:t>
            </w:r>
          </w:p>
        </w:tc>
      </w:tr>
      <w:tr w:rsidR="00155A40" w:rsidRPr="00155A40" w:rsidTr="00826937">
        <w:trPr>
          <w:trHeight w:val="336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A40" w:rsidRPr="00155A40" w:rsidTr="00826937">
        <w:trPr>
          <w:trHeight w:val="896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элементы автоматики по их функциональному назначению;</w:t>
            </w:r>
          </w:p>
          <w:p w:rsidR="00155A40" w:rsidRPr="00155A40" w:rsidRDefault="00155A40" w:rsidP="00155A40">
            <w:p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составить структурную схему;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пользоваться табличными и справочными данными;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область и способ применения типовых элементов САУ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выполнения практических занятий № 1-6, лабораторных работ 1,2, защита работ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аттестация: </w:t>
            </w:r>
            <w:proofErr w:type="spellStart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</w:t>
            </w:r>
            <w:proofErr w:type="spellEnd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зачёт</w:t>
            </w:r>
          </w:p>
        </w:tc>
      </w:tr>
      <w:tr w:rsidR="00155A40" w:rsidRPr="00155A40" w:rsidTr="00826937">
        <w:trPr>
          <w:trHeight w:val="896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работы по эксплуатации и техническому обслуживанию систем автоматизации;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производить работы по эксплуатации систем автоматики 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производить работы по обслуживанию систем автоматики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контроль: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выполнения практических занятий № 1-6, лабораторных работ 1,2, защита работ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аттестация: </w:t>
            </w:r>
            <w:proofErr w:type="spellStart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</w:t>
            </w:r>
            <w:proofErr w:type="spellEnd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зачёт</w:t>
            </w:r>
          </w:p>
        </w:tc>
      </w:tr>
      <w:tr w:rsidR="00155A40" w:rsidRPr="00155A40" w:rsidTr="00826937">
        <w:trPr>
          <w:trHeight w:val="896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ind w:right="-1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оптимизировать работу электрооборудования;</w:t>
            </w:r>
          </w:p>
          <w:p w:rsidR="00155A40" w:rsidRPr="00155A40" w:rsidRDefault="00155A40" w:rsidP="00155A40">
            <w:pPr>
              <w:spacing w:after="0" w:line="240" w:lineRule="auto"/>
              <w:ind w:right="-1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направление оптимизации работы электрооборудования;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пользоваться табличными и справочными данными;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контроль: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выполнения практических занятий № 1-6, лабораторных работ 1,2, защита работ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аттестация: дифференцированный зачёт</w:t>
            </w:r>
          </w:p>
        </w:tc>
      </w:tr>
      <w:tr w:rsidR="00155A40" w:rsidRPr="00155A40" w:rsidTr="00826937">
        <w:trPr>
          <w:trHeight w:val="896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умений распознавать задачу и/или проблему в профессиональном и/или социальном контексте; демонстрация умений анализировать задачу и/или проблему и выделять её составные части;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умений определять этапы решения задачи;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умений выявлять и эффективно искать информацию, необходимую для решения задачи и/или проблемы;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умений составить план действия; определить необходимые ресурсы;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демонстрация умений владеть актуальными методами работы в профессиональной и смежных </w:t>
            </w:r>
            <w:proofErr w:type="gramStart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сферах</w:t>
            </w:r>
            <w:proofErr w:type="gramEnd"/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демонстрация умений реализовать составленный план;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умений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выполнении лабораторных работ и практических занятий; 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выполнении работ на различных этапах учебной и производственной практики; при выполнении проектных и исследовательских работ.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55A40" w:rsidRPr="00155A40" w:rsidTr="00826937">
        <w:trPr>
          <w:trHeight w:val="896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содействовать сохранению окружающей среды, ресурсосбережению, эффективно </w:t>
            </w: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действовать в чрезвычайных ситуациях.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демонстрация умения соблюдать нормы экологической безопасности; демонстрация умения </w:t>
            </w: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экспертная оценка результатов деятельности обучающихся в процессе освоения образовательной программы: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 выполнении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на различных этапах учебной и производственной практики;</w:t>
            </w:r>
          </w:p>
          <w:p w:rsidR="00155A40" w:rsidRPr="00155A40" w:rsidRDefault="00155A40" w:rsidP="00155A40">
            <w:p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 и проведении учебно-воспитательных мероприятий.</w:t>
            </w:r>
          </w:p>
        </w:tc>
      </w:tr>
      <w:tr w:rsidR="00155A40" w:rsidRPr="00155A40" w:rsidTr="00826937">
        <w:trPr>
          <w:trHeight w:val="896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информационные технологии в профессиональной деятельности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умений применять средства информационных технологий для решения профессиональных задач; демонстрация умений использовать современное программное обеспечение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выполнении лабораторных работ и практических занятий; при выполнении и защите курсового проекта; при выполнении</w:t>
            </w:r>
          </w:p>
          <w:p w:rsidR="00155A40" w:rsidRPr="00155A40" w:rsidRDefault="00155A40" w:rsidP="00155A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на различных этапах учебной и производственной практики;</w:t>
            </w:r>
          </w:p>
          <w:p w:rsidR="00155A40" w:rsidRPr="00155A40" w:rsidRDefault="00155A40" w:rsidP="00155A40">
            <w:p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55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выполнении внеаудиторных индивидуальных заданий.</w:t>
            </w:r>
          </w:p>
        </w:tc>
      </w:tr>
    </w:tbl>
    <w:p w:rsidR="00155A40" w:rsidRPr="00155A40" w:rsidRDefault="00155A40" w:rsidP="00155A40">
      <w:pPr>
        <w:rPr>
          <w:rFonts w:ascii="Calibri" w:eastAsia="Times New Roman" w:hAnsi="Calibri" w:cs="Times New Roman"/>
          <w:lang w:eastAsia="ru-RU"/>
        </w:rPr>
      </w:pPr>
    </w:p>
    <w:sectPr w:rsidR="00155A40" w:rsidRPr="0015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AC" w:rsidRDefault="00686FAC" w:rsidP="00155A40">
      <w:pPr>
        <w:spacing w:after="0" w:line="240" w:lineRule="auto"/>
      </w:pPr>
      <w:r>
        <w:separator/>
      </w:r>
    </w:p>
  </w:endnote>
  <w:endnote w:type="continuationSeparator" w:id="0">
    <w:p w:rsidR="00686FAC" w:rsidRDefault="00686FAC" w:rsidP="0015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AC" w:rsidRDefault="00686FAC" w:rsidP="00155A40">
      <w:pPr>
        <w:spacing w:after="0" w:line="240" w:lineRule="auto"/>
      </w:pPr>
      <w:r>
        <w:separator/>
      </w:r>
    </w:p>
  </w:footnote>
  <w:footnote w:type="continuationSeparator" w:id="0">
    <w:p w:rsidR="00686FAC" w:rsidRDefault="00686FAC" w:rsidP="00155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54862"/>
    <w:multiLevelType w:val="hybridMultilevel"/>
    <w:tmpl w:val="2A08CE82"/>
    <w:lvl w:ilvl="0" w:tplc="AC9C4E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460A0B"/>
    <w:multiLevelType w:val="hybridMultilevel"/>
    <w:tmpl w:val="1846B6C4"/>
    <w:lvl w:ilvl="0" w:tplc="D2B28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A52AD"/>
    <w:multiLevelType w:val="multilevel"/>
    <w:tmpl w:val="D96A39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35"/>
    <w:rsid w:val="00111A34"/>
    <w:rsid w:val="00155A40"/>
    <w:rsid w:val="00337535"/>
    <w:rsid w:val="003E13D8"/>
    <w:rsid w:val="004C3473"/>
    <w:rsid w:val="00686FAC"/>
    <w:rsid w:val="00995B9F"/>
    <w:rsid w:val="00D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5A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55A40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155A40"/>
    <w:rPr>
      <w:rFonts w:cs="Times New Roman"/>
      <w:vertAlign w:val="superscript"/>
    </w:rPr>
  </w:style>
  <w:style w:type="character" w:styleId="a6">
    <w:name w:val="Emphasis"/>
    <w:qFormat/>
    <w:rsid w:val="00155A40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5A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55A40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155A40"/>
    <w:rPr>
      <w:rFonts w:cs="Times New Roman"/>
      <w:vertAlign w:val="superscript"/>
    </w:rPr>
  </w:style>
  <w:style w:type="character" w:styleId="a6">
    <w:name w:val="Emphasis"/>
    <w:qFormat/>
    <w:rsid w:val="00155A4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2147</Words>
  <Characters>12244</Characters>
  <Application>Microsoft Office Word</Application>
  <DocSecurity>0</DocSecurity>
  <Lines>102</Lines>
  <Paragraphs>28</Paragraphs>
  <ScaleCrop>false</ScaleCrop>
  <Company/>
  <LinksUpToDate>false</LinksUpToDate>
  <CharactersWithSpaces>14363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4</cp:revision>
  <dcterms:created xsi:type="dcterms:W3CDTF">2025-04-02T12:06:00Z</dcterms:created>
  <dcterms:modified xsi:type="dcterms:W3CDTF">2025-04-02T12:42:00Z</dcterms:modified>
</cp:coreProperties>
</file>