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03" w:rsidRDefault="006007DE" w:rsidP="006007DE">
      <w:pPr>
        <w:pStyle w:val="ConsPlusTitle0"/>
        <w:jc w:val="center"/>
        <w:rPr>
          <w:rFonts w:ascii="PT Astra Serif" w:hAnsi="PT Astra Serif"/>
          <w:sz w:val="26"/>
          <w:szCs w:val="26"/>
        </w:rPr>
      </w:pPr>
      <w:r w:rsidRPr="00F84313">
        <w:rPr>
          <w:rFonts w:ascii="PT Astra Serif" w:hAnsi="PT Astra Serif"/>
          <w:sz w:val="26"/>
          <w:szCs w:val="26"/>
        </w:rPr>
        <w:t xml:space="preserve">Алгоритм </w:t>
      </w:r>
      <w:r w:rsidR="00415973" w:rsidRPr="00F84313">
        <w:rPr>
          <w:rFonts w:ascii="PT Astra Serif" w:hAnsi="PT Astra Serif"/>
          <w:sz w:val="26"/>
          <w:szCs w:val="26"/>
        </w:rPr>
        <w:t>(</w:t>
      </w:r>
      <w:r w:rsidR="002C4C3E">
        <w:rPr>
          <w:rFonts w:ascii="PT Astra Serif" w:hAnsi="PT Astra Serif"/>
          <w:sz w:val="26"/>
          <w:szCs w:val="26"/>
        </w:rPr>
        <w:t>п</w:t>
      </w:r>
      <w:r w:rsidR="00415973" w:rsidRPr="00F84313">
        <w:rPr>
          <w:rFonts w:ascii="PT Astra Serif" w:hAnsi="PT Astra Serif"/>
          <w:sz w:val="26"/>
          <w:szCs w:val="26"/>
        </w:rPr>
        <w:t xml:space="preserve">орядок организации) </w:t>
      </w:r>
      <w:r w:rsidRPr="00F84313">
        <w:rPr>
          <w:rFonts w:ascii="PT Astra Serif" w:hAnsi="PT Astra Serif"/>
          <w:sz w:val="26"/>
          <w:szCs w:val="26"/>
        </w:rPr>
        <w:t xml:space="preserve">заключения договоров </w:t>
      </w:r>
      <w:r w:rsidR="00415973" w:rsidRPr="00F84313">
        <w:rPr>
          <w:rFonts w:ascii="PT Astra Serif" w:hAnsi="PT Astra Serif"/>
          <w:sz w:val="26"/>
          <w:szCs w:val="26"/>
        </w:rPr>
        <w:t>о</w:t>
      </w:r>
      <w:r w:rsidRPr="00F84313">
        <w:rPr>
          <w:rFonts w:ascii="PT Astra Serif" w:hAnsi="PT Astra Serif"/>
          <w:sz w:val="26"/>
          <w:szCs w:val="26"/>
        </w:rPr>
        <w:t xml:space="preserve"> целево</w:t>
      </w:r>
      <w:r w:rsidR="00415973" w:rsidRPr="00F84313">
        <w:rPr>
          <w:rFonts w:ascii="PT Astra Serif" w:hAnsi="PT Astra Serif"/>
          <w:sz w:val="26"/>
          <w:szCs w:val="26"/>
        </w:rPr>
        <w:t>м</w:t>
      </w:r>
      <w:r w:rsidRPr="00F84313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F84313">
        <w:rPr>
          <w:rFonts w:ascii="PT Astra Serif" w:hAnsi="PT Astra Serif"/>
          <w:sz w:val="26"/>
          <w:szCs w:val="26"/>
        </w:rPr>
        <w:t>обучени</w:t>
      </w:r>
      <w:r w:rsidR="00415973" w:rsidRPr="00F84313">
        <w:rPr>
          <w:rFonts w:ascii="PT Astra Serif" w:hAnsi="PT Astra Serif"/>
          <w:sz w:val="26"/>
          <w:szCs w:val="26"/>
        </w:rPr>
        <w:t>и</w:t>
      </w:r>
      <w:r w:rsidRPr="00F84313">
        <w:rPr>
          <w:rFonts w:ascii="PT Astra Serif" w:hAnsi="PT Astra Serif"/>
          <w:sz w:val="26"/>
          <w:szCs w:val="26"/>
        </w:rPr>
        <w:t xml:space="preserve"> </w:t>
      </w:r>
      <w:r w:rsidR="00E92B58">
        <w:rPr>
          <w:rFonts w:ascii="PT Astra Serif" w:hAnsi="PT Astra Serif"/>
          <w:sz w:val="26"/>
          <w:szCs w:val="26"/>
        </w:rPr>
        <w:t>ПО ПРОГРАММАМ</w:t>
      </w:r>
      <w:proofErr w:type="gramEnd"/>
      <w:r w:rsidRPr="00F84313">
        <w:rPr>
          <w:rFonts w:ascii="PT Astra Serif" w:hAnsi="PT Astra Serif"/>
          <w:sz w:val="26"/>
          <w:szCs w:val="26"/>
        </w:rPr>
        <w:t xml:space="preserve"> СПО </w:t>
      </w:r>
    </w:p>
    <w:p w:rsidR="00D10330" w:rsidRPr="00E92B58" w:rsidRDefault="00E92B58" w:rsidP="00E92B58">
      <w:pPr>
        <w:pStyle w:val="ConsPlusTitle0"/>
        <w:jc w:val="center"/>
        <w:rPr>
          <w:rFonts w:ascii="PT Astra Serif" w:hAnsi="PT Astra Serif"/>
          <w:b w:val="0"/>
          <w:i/>
          <w:sz w:val="26"/>
          <w:szCs w:val="26"/>
        </w:rPr>
      </w:pPr>
      <w:r w:rsidRPr="00E92B58">
        <w:rPr>
          <w:rFonts w:ascii="PT Astra Serif" w:hAnsi="PT Astra Serif"/>
          <w:b w:val="0"/>
          <w:i/>
          <w:sz w:val="26"/>
          <w:szCs w:val="26"/>
        </w:rPr>
        <w:t>(</w:t>
      </w:r>
      <w:r>
        <w:rPr>
          <w:rFonts w:ascii="PT Astra Serif" w:hAnsi="PT Astra Serif"/>
          <w:b w:val="0"/>
          <w:i/>
          <w:sz w:val="26"/>
          <w:szCs w:val="26"/>
        </w:rPr>
        <w:t xml:space="preserve">для использования в работе ПОО СПО, </w:t>
      </w:r>
      <w:r w:rsidRPr="00E92B58">
        <w:rPr>
          <w:rFonts w:ascii="PT Astra Serif" w:hAnsi="PT Astra Serif"/>
          <w:b w:val="0"/>
          <w:i/>
          <w:sz w:val="26"/>
          <w:szCs w:val="26"/>
        </w:rPr>
        <w:t xml:space="preserve">разработан </w:t>
      </w:r>
      <w:r>
        <w:rPr>
          <w:rFonts w:ascii="PT Astra Serif" w:hAnsi="PT Astra Serif"/>
          <w:b w:val="0"/>
          <w:i/>
          <w:sz w:val="26"/>
          <w:szCs w:val="26"/>
        </w:rPr>
        <w:t>в соответствии с</w:t>
      </w:r>
      <w:r w:rsidR="006007DE" w:rsidRPr="00E92B58">
        <w:rPr>
          <w:rFonts w:ascii="PT Astra Serif" w:hAnsi="PT Astra Serif"/>
          <w:b w:val="0"/>
          <w:i/>
          <w:sz w:val="26"/>
          <w:szCs w:val="26"/>
        </w:rPr>
        <w:t xml:space="preserve"> Положени</w:t>
      </w:r>
      <w:r>
        <w:rPr>
          <w:rFonts w:ascii="PT Astra Serif" w:hAnsi="PT Astra Serif"/>
          <w:b w:val="0"/>
          <w:i/>
          <w:sz w:val="26"/>
          <w:szCs w:val="26"/>
        </w:rPr>
        <w:t>ем</w:t>
      </w:r>
      <w:r w:rsidR="00D46F03" w:rsidRPr="00E92B58">
        <w:rPr>
          <w:rFonts w:ascii="PT Astra Serif" w:hAnsi="PT Astra Serif"/>
          <w:b w:val="0"/>
          <w:i/>
          <w:sz w:val="26"/>
          <w:szCs w:val="26"/>
        </w:rPr>
        <w:t xml:space="preserve"> </w:t>
      </w:r>
      <w:r w:rsidR="006007DE" w:rsidRPr="00E92B58">
        <w:rPr>
          <w:rFonts w:ascii="PT Astra Serif" w:hAnsi="PT Astra Serif"/>
          <w:b w:val="0"/>
          <w:i/>
          <w:sz w:val="26"/>
          <w:szCs w:val="26"/>
        </w:rPr>
        <w:t xml:space="preserve">о целевом </w:t>
      </w:r>
      <w:proofErr w:type="gramStart"/>
      <w:r w:rsidR="006007DE" w:rsidRPr="00E92B58">
        <w:rPr>
          <w:rFonts w:ascii="PT Astra Serif" w:hAnsi="PT Astra Serif"/>
          <w:b w:val="0"/>
          <w:i/>
          <w:sz w:val="26"/>
          <w:szCs w:val="26"/>
        </w:rPr>
        <w:t>обучении по</w:t>
      </w:r>
      <w:proofErr w:type="gramEnd"/>
      <w:r w:rsidR="006007DE" w:rsidRPr="00E92B58">
        <w:rPr>
          <w:rFonts w:ascii="PT Astra Serif" w:hAnsi="PT Astra Serif"/>
          <w:b w:val="0"/>
          <w:i/>
          <w:sz w:val="26"/>
          <w:szCs w:val="26"/>
        </w:rPr>
        <w:t xml:space="preserve"> образовательным программам среднего</w:t>
      </w:r>
      <w:r w:rsidRPr="00E92B58">
        <w:rPr>
          <w:rFonts w:ascii="PT Astra Serif" w:hAnsi="PT Astra Serif"/>
          <w:b w:val="0"/>
          <w:i/>
          <w:sz w:val="26"/>
          <w:szCs w:val="26"/>
        </w:rPr>
        <w:t xml:space="preserve"> </w:t>
      </w:r>
      <w:r w:rsidR="006007DE" w:rsidRPr="00E92B58">
        <w:rPr>
          <w:rFonts w:ascii="PT Astra Serif" w:hAnsi="PT Astra Serif"/>
          <w:b w:val="0"/>
          <w:i/>
          <w:sz w:val="26"/>
          <w:szCs w:val="26"/>
        </w:rPr>
        <w:t>профессионального и высшего образования, утвержденн</w:t>
      </w:r>
      <w:r>
        <w:rPr>
          <w:rFonts w:ascii="PT Astra Serif" w:hAnsi="PT Astra Serif"/>
          <w:b w:val="0"/>
          <w:i/>
          <w:sz w:val="26"/>
          <w:szCs w:val="26"/>
        </w:rPr>
        <w:t>ым</w:t>
      </w:r>
      <w:r w:rsidR="006007DE" w:rsidRPr="00E92B58">
        <w:rPr>
          <w:rFonts w:ascii="PT Astra Serif" w:hAnsi="PT Astra Serif"/>
          <w:b w:val="0"/>
          <w:i/>
          <w:sz w:val="26"/>
          <w:szCs w:val="26"/>
        </w:rPr>
        <w:t xml:space="preserve"> постановлением Правительства </w:t>
      </w:r>
      <w:r>
        <w:rPr>
          <w:rFonts w:ascii="PT Astra Serif" w:hAnsi="PT Astra Serif"/>
          <w:b w:val="0"/>
          <w:i/>
          <w:sz w:val="26"/>
          <w:szCs w:val="26"/>
        </w:rPr>
        <w:t>РФ</w:t>
      </w:r>
      <w:r w:rsidR="006007DE" w:rsidRPr="00E92B58">
        <w:rPr>
          <w:rFonts w:ascii="PT Astra Serif" w:hAnsi="PT Astra Serif"/>
          <w:b w:val="0"/>
          <w:i/>
          <w:sz w:val="26"/>
          <w:szCs w:val="26"/>
        </w:rPr>
        <w:t xml:space="preserve"> от 27 апреля 2024 г. N 555</w:t>
      </w:r>
      <w:r w:rsidRPr="00E92B58">
        <w:rPr>
          <w:rFonts w:ascii="PT Astra Serif" w:hAnsi="PT Astra Serif"/>
          <w:b w:val="0"/>
          <w:i/>
          <w:sz w:val="26"/>
          <w:szCs w:val="26"/>
        </w:rPr>
        <w:t>)</w:t>
      </w:r>
    </w:p>
    <w:tbl>
      <w:tblPr>
        <w:tblStyle w:val="a9"/>
        <w:tblW w:w="5000" w:type="pct"/>
        <w:tblLook w:val="04A0"/>
      </w:tblPr>
      <w:tblGrid>
        <w:gridCol w:w="1257"/>
        <w:gridCol w:w="525"/>
        <w:gridCol w:w="5211"/>
        <w:gridCol w:w="29"/>
        <w:gridCol w:w="4893"/>
        <w:gridCol w:w="4146"/>
      </w:tblGrid>
      <w:tr w:rsidR="00415973" w:rsidRPr="00F84313" w:rsidTr="00E92B58">
        <w:tc>
          <w:tcPr>
            <w:tcW w:w="254" w:type="pct"/>
          </w:tcPr>
          <w:p w:rsidR="00415973" w:rsidRPr="00D46F03" w:rsidRDefault="00415973" w:rsidP="00264F44">
            <w:pPr>
              <w:pStyle w:val="ConsPlusNormal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46F03">
              <w:rPr>
                <w:rFonts w:ascii="PT Astra Serif" w:hAnsi="PT Astra Serif"/>
                <w:b/>
                <w:sz w:val="20"/>
                <w:szCs w:val="20"/>
              </w:rPr>
              <w:t>Пункт</w:t>
            </w:r>
            <w:r w:rsidR="00D5280A">
              <w:rPr>
                <w:rFonts w:ascii="PT Astra Serif" w:hAnsi="PT Astra Serif"/>
                <w:b/>
                <w:sz w:val="20"/>
                <w:szCs w:val="20"/>
              </w:rPr>
              <w:t xml:space="preserve"> Положения</w:t>
            </w:r>
          </w:p>
        </w:tc>
        <w:tc>
          <w:tcPr>
            <w:tcW w:w="1864" w:type="pct"/>
            <w:gridSpan w:val="3"/>
          </w:tcPr>
          <w:p w:rsidR="00415973" w:rsidRPr="00F84313" w:rsidRDefault="00415973" w:rsidP="00264F44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</w:rPr>
              <w:t>ПОО</w:t>
            </w:r>
          </w:p>
        </w:tc>
        <w:tc>
          <w:tcPr>
            <w:tcW w:w="1563" w:type="pct"/>
          </w:tcPr>
          <w:p w:rsidR="00415973" w:rsidRPr="00F84313" w:rsidRDefault="0089064B" w:rsidP="00264F44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</w:rPr>
              <w:t>Гражданин</w:t>
            </w:r>
          </w:p>
        </w:tc>
        <w:tc>
          <w:tcPr>
            <w:tcW w:w="1318" w:type="pct"/>
          </w:tcPr>
          <w:p w:rsidR="00415973" w:rsidRPr="00F84313" w:rsidRDefault="0089064B" w:rsidP="00264F44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</w:rPr>
              <w:t>Заказчик</w:t>
            </w:r>
          </w:p>
        </w:tc>
      </w:tr>
      <w:tr w:rsidR="00EB0B37" w:rsidRPr="00F84313" w:rsidTr="00E92B58">
        <w:tc>
          <w:tcPr>
            <w:tcW w:w="254" w:type="pct"/>
          </w:tcPr>
          <w:p w:rsidR="00EB0B37" w:rsidRPr="00F84313" w:rsidRDefault="00EB0B37" w:rsidP="00264F44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</w:rPr>
              <w:t>8</w:t>
            </w:r>
          </w:p>
        </w:tc>
        <w:tc>
          <w:tcPr>
            <w:tcW w:w="4746" w:type="pct"/>
            <w:gridSpan w:val="5"/>
          </w:tcPr>
          <w:p w:rsidR="00EB0B37" w:rsidRPr="00F84313" w:rsidRDefault="00EB0B37" w:rsidP="00D46F03">
            <w:pPr>
              <w:pStyle w:val="ConsPlusNormal0"/>
              <w:rPr>
                <w:rFonts w:ascii="PT Astra Serif" w:hAnsi="PT Astra Serif"/>
                <w:b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Организация и обеспечение заключения договора о целевом обучении </w:t>
            </w:r>
            <w:r w:rsidR="00D46F03">
              <w:rPr>
                <w:rFonts w:ascii="PT Astra Serif" w:hAnsi="PT Astra Serif"/>
                <w:sz w:val="26"/>
                <w:szCs w:val="26"/>
              </w:rPr>
              <w:t xml:space="preserve">(далее – договора о ЦО) </w:t>
            </w:r>
            <w:r w:rsidRPr="00F84313">
              <w:rPr>
                <w:rFonts w:ascii="PT Astra Serif" w:hAnsi="PT Astra Serif"/>
                <w:sz w:val="26"/>
                <w:szCs w:val="26"/>
              </w:rPr>
              <w:t>и информирование заинтересованных лиц об исполнении обязатель</w:t>
            </w:r>
            <w:proofErr w:type="gramStart"/>
            <w:r w:rsidRPr="00F84313">
              <w:rPr>
                <w:rFonts w:ascii="PT Astra Serif" w:hAnsi="PT Astra Serif"/>
                <w:sz w:val="26"/>
                <w:szCs w:val="26"/>
              </w:rPr>
              <w:t>ств ст</w:t>
            </w:r>
            <w:proofErr w:type="gramEnd"/>
            <w:r w:rsidRPr="00F84313">
              <w:rPr>
                <w:rFonts w:ascii="PT Astra Serif" w:hAnsi="PT Astra Serif"/>
                <w:sz w:val="26"/>
                <w:szCs w:val="26"/>
              </w:rPr>
              <w:t xml:space="preserve">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</w:t>
            </w:r>
            <w:r w:rsidR="00D46F03">
              <w:rPr>
                <w:rFonts w:ascii="PT Astra Serif" w:hAnsi="PT Astra Serif"/>
                <w:sz w:val="26"/>
                <w:szCs w:val="26"/>
              </w:rPr>
              <w:t>«</w:t>
            </w:r>
            <w:r w:rsidRPr="00F84313">
              <w:rPr>
                <w:rFonts w:ascii="PT Astra Serif" w:hAnsi="PT Astra Serif"/>
                <w:sz w:val="26"/>
                <w:szCs w:val="26"/>
              </w:rPr>
              <w:t>Работа в России</w:t>
            </w:r>
            <w:r w:rsidR="00D46F03">
              <w:rPr>
                <w:rFonts w:ascii="PT Astra Serif" w:hAnsi="PT Astra Serif"/>
                <w:sz w:val="26"/>
                <w:szCs w:val="26"/>
              </w:rPr>
              <w:t xml:space="preserve">» (далее – </w:t>
            </w:r>
            <w:proofErr w:type="spellStart"/>
            <w:r w:rsidR="00D46F03">
              <w:rPr>
                <w:rFonts w:ascii="PT Astra Serif" w:hAnsi="PT Astra Serif"/>
                <w:sz w:val="26"/>
                <w:szCs w:val="26"/>
              </w:rPr>
              <w:t>РвР</w:t>
            </w:r>
            <w:proofErr w:type="spellEnd"/>
            <w:r w:rsidR="00D46F03">
              <w:rPr>
                <w:rFonts w:ascii="PT Astra Serif" w:hAnsi="PT Astra Serif"/>
                <w:sz w:val="26"/>
                <w:szCs w:val="26"/>
              </w:rPr>
              <w:t>)</w:t>
            </w:r>
            <w:r w:rsidRPr="00F84313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BC7377" w:rsidRPr="00F84313" w:rsidTr="00E92B58">
        <w:trPr>
          <w:trHeight w:val="2405"/>
        </w:trPr>
        <w:tc>
          <w:tcPr>
            <w:tcW w:w="254" w:type="pct"/>
          </w:tcPr>
          <w:p w:rsidR="00BC7377" w:rsidRPr="00F84313" w:rsidRDefault="00BC7377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841" w:type="pct"/>
            <w:gridSpan w:val="2"/>
          </w:tcPr>
          <w:p w:rsidR="00BC7377" w:rsidRPr="00F84313" w:rsidRDefault="00BC7377" w:rsidP="00813D52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6" w:type="pct"/>
            <w:gridSpan w:val="2"/>
          </w:tcPr>
          <w:p w:rsidR="00BC7377" w:rsidRPr="00F84313" w:rsidRDefault="00BC7377" w:rsidP="00813D52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18" w:type="pct"/>
          </w:tcPr>
          <w:p w:rsidR="00BC7377" w:rsidRPr="00F84313" w:rsidRDefault="00BC7377" w:rsidP="00B464CA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Заказчиком </w:t>
            </w:r>
            <w:r w:rsidRPr="00F84313">
              <w:rPr>
                <w:rFonts w:ascii="PT Astra Serif" w:hAnsi="PT Astra Serif"/>
                <w:b/>
                <w:sz w:val="26"/>
                <w:szCs w:val="26"/>
              </w:rPr>
              <w:t>могут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 выступать федеральные государственные органы, органы государственной власти субъекта Российской Федерации, органы местного самоуправления, юридические лица или индивидуальные предприниматели.</w:t>
            </w:r>
          </w:p>
        </w:tc>
      </w:tr>
      <w:tr w:rsidR="00BC7377" w:rsidRPr="00F84313" w:rsidTr="00E92B58">
        <w:trPr>
          <w:trHeight w:val="1703"/>
        </w:trPr>
        <w:tc>
          <w:tcPr>
            <w:tcW w:w="254" w:type="pct"/>
          </w:tcPr>
          <w:p w:rsidR="00BC7377" w:rsidRPr="00F84313" w:rsidRDefault="00BC7377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841" w:type="pct"/>
            <w:gridSpan w:val="2"/>
          </w:tcPr>
          <w:p w:rsidR="00BC7377" w:rsidRPr="00F84313" w:rsidRDefault="00BC7377" w:rsidP="00813D52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6" w:type="pct"/>
            <w:gridSpan w:val="2"/>
          </w:tcPr>
          <w:p w:rsidR="00BC7377" w:rsidRPr="00F84313" w:rsidRDefault="00BC7377" w:rsidP="00813D52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18" w:type="pct"/>
          </w:tcPr>
          <w:p w:rsidR="00BC7377" w:rsidRPr="00F84313" w:rsidRDefault="00BC7377" w:rsidP="001B15FD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Заказчиками </w:t>
            </w:r>
            <w:r w:rsidRPr="00F84313">
              <w:rPr>
                <w:rFonts w:ascii="PT Astra Serif" w:hAnsi="PT Astra Serif"/>
                <w:b/>
                <w:sz w:val="26"/>
                <w:szCs w:val="26"/>
              </w:rPr>
              <w:t>не могут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 выступать лица недружественных иностранных государств, а также лица, признанные в соответствии с законодательством </w:t>
            </w:r>
            <w:r w:rsidR="001B15FD">
              <w:rPr>
                <w:rFonts w:ascii="PT Astra Serif" w:hAnsi="PT Astra Serif"/>
                <w:sz w:val="26"/>
                <w:szCs w:val="26"/>
              </w:rPr>
              <w:t>РФ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 иностранными агентами.</w:t>
            </w:r>
          </w:p>
        </w:tc>
      </w:tr>
      <w:tr w:rsidR="00BC7377" w:rsidRPr="00F84313" w:rsidTr="00E92B58">
        <w:trPr>
          <w:trHeight w:val="2112"/>
        </w:trPr>
        <w:tc>
          <w:tcPr>
            <w:tcW w:w="254" w:type="pct"/>
          </w:tcPr>
          <w:p w:rsidR="00BC7377" w:rsidRPr="00F84313" w:rsidRDefault="00BC7377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841" w:type="pct"/>
            <w:gridSpan w:val="2"/>
          </w:tcPr>
          <w:p w:rsidR="00BC7377" w:rsidRPr="00F84313" w:rsidRDefault="00BC7377" w:rsidP="00813D52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6" w:type="pct"/>
            <w:gridSpan w:val="2"/>
          </w:tcPr>
          <w:p w:rsidR="00BC7377" w:rsidRDefault="00BC7377" w:rsidP="00813D52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>Не позднее 10 апреля:</w:t>
            </w:r>
          </w:p>
          <w:p w:rsidR="001B15FD" w:rsidRPr="00F84313" w:rsidRDefault="001B15FD" w:rsidP="00813D52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C7377" w:rsidRPr="00F84313" w:rsidRDefault="00BC7377" w:rsidP="001B15FD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proofErr w:type="spellStart"/>
            <w:r w:rsidRPr="00F84313">
              <w:rPr>
                <w:rFonts w:ascii="PT Astra Serif" w:hAnsi="PT Astra Serif"/>
                <w:sz w:val="26"/>
                <w:szCs w:val="26"/>
              </w:rPr>
              <w:t>Минцифры</w:t>
            </w:r>
            <w:proofErr w:type="spellEnd"/>
            <w:r w:rsidRPr="00F84313">
              <w:rPr>
                <w:rFonts w:ascii="PT Astra Serif" w:hAnsi="PT Astra Serif"/>
                <w:sz w:val="26"/>
                <w:szCs w:val="26"/>
              </w:rPr>
              <w:t xml:space="preserve"> РФ направляет уведомления в личные кабинеты граждан информацию о механизме и возможностях ЦО.</w:t>
            </w:r>
          </w:p>
        </w:tc>
        <w:tc>
          <w:tcPr>
            <w:tcW w:w="1318" w:type="pct"/>
          </w:tcPr>
          <w:p w:rsidR="001B15FD" w:rsidRDefault="00BC7377" w:rsidP="00813D52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>Не позднее 10 апреля:</w:t>
            </w:r>
          </w:p>
          <w:p w:rsidR="00BC7377" w:rsidRPr="00F84313" w:rsidRDefault="00BC7377" w:rsidP="00813D52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 xml:space="preserve"> </w:t>
            </w:r>
          </w:p>
          <w:p w:rsidR="00BC7377" w:rsidRPr="00F84313" w:rsidRDefault="00BC7377" w:rsidP="00813D5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 - </w:t>
            </w:r>
            <w:proofErr w:type="spellStart"/>
            <w:r w:rsidRPr="00F84313">
              <w:rPr>
                <w:rFonts w:ascii="PT Astra Serif" w:hAnsi="PT Astra Serif"/>
                <w:sz w:val="26"/>
                <w:szCs w:val="26"/>
              </w:rPr>
              <w:t>Минцифры</w:t>
            </w:r>
            <w:proofErr w:type="spellEnd"/>
            <w:r w:rsidRPr="00F84313">
              <w:rPr>
                <w:rFonts w:ascii="PT Astra Serif" w:hAnsi="PT Astra Serif"/>
                <w:sz w:val="26"/>
                <w:szCs w:val="26"/>
              </w:rPr>
              <w:t xml:space="preserve"> РФ направляет уведомления в личные кабинеты работодателей информацию о механизме и возможностях ЦО;</w:t>
            </w:r>
          </w:p>
          <w:p w:rsidR="00BC7377" w:rsidRPr="00F84313" w:rsidRDefault="00BC7377" w:rsidP="005F3CB6">
            <w:pPr>
              <w:pStyle w:val="ConsPlusNormal0"/>
              <w:tabs>
                <w:tab w:val="left" w:pos="447"/>
              </w:tabs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 - Минтруда РФ направляет уведомления в личные кабинеты </w:t>
            </w:r>
            <w:r w:rsidR="005F3CB6">
              <w:rPr>
                <w:rFonts w:ascii="PT Astra Serif" w:hAnsi="PT Astra Serif"/>
                <w:sz w:val="26"/>
                <w:szCs w:val="26"/>
              </w:rPr>
              <w:t>работодателей о возможностях ЦО.</w:t>
            </w:r>
          </w:p>
        </w:tc>
      </w:tr>
      <w:tr w:rsidR="00415973" w:rsidRPr="00F84313" w:rsidTr="00E92B58">
        <w:tc>
          <w:tcPr>
            <w:tcW w:w="254" w:type="pct"/>
          </w:tcPr>
          <w:p w:rsidR="00415973" w:rsidRPr="00F84313" w:rsidRDefault="006449D7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841" w:type="pct"/>
            <w:gridSpan w:val="2"/>
          </w:tcPr>
          <w:p w:rsidR="003539ED" w:rsidRDefault="003539ED" w:rsidP="003539ED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="001B3AE3">
              <w:rPr>
                <w:rFonts w:ascii="PT Astra Serif" w:hAnsi="PT Astra Serif"/>
                <w:sz w:val="26"/>
                <w:szCs w:val="26"/>
              </w:rPr>
              <w:t>довести до сведения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заказчик</w:t>
            </w:r>
            <w:r w:rsidR="001B3AE3">
              <w:rPr>
                <w:rFonts w:ascii="PT Astra Serif" w:hAnsi="PT Astra Serif"/>
                <w:sz w:val="26"/>
                <w:szCs w:val="26"/>
              </w:rPr>
              <w:t xml:space="preserve">а информации об отсутствии квот на целевое </w:t>
            </w:r>
            <w:proofErr w:type="gramStart"/>
            <w:r w:rsidR="001B3AE3">
              <w:rPr>
                <w:rFonts w:ascii="PT Astra Serif" w:hAnsi="PT Astra Serif"/>
                <w:sz w:val="26"/>
                <w:szCs w:val="26"/>
              </w:rPr>
              <w:t xml:space="preserve">обучение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1B3AE3" w:rsidRPr="003539ED">
              <w:rPr>
                <w:rFonts w:ascii="PT Astra Serif" w:hAnsi="PT Astra Serif"/>
                <w:sz w:val="26"/>
                <w:szCs w:val="26"/>
              </w:rPr>
              <w:t>по программам</w:t>
            </w:r>
            <w:proofErr w:type="gramEnd"/>
            <w:r w:rsidR="001B3AE3" w:rsidRPr="003539E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1B3AE3">
              <w:rPr>
                <w:rFonts w:ascii="PT Astra Serif" w:hAnsi="PT Astra Serif"/>
                <w:sz w:val="26"/>
                <w:szCs w:val="26"/>
              </w:rPr>
              <w:t>СПО.</w:t>
            </w:r>
            <w:r w:rsidR="001B3AE3" w:rsidRPr="003539E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3539ED">
              <w:rPr>
                <w:rFonts w:ascii="PT Astra Serif" w:hAnsi="PT Astra Serif"/>
                <w:sz w:val="26"/>
                <w:szCs w:val="26"/>
              </w:rPr>
              <w:t xml:space="preserve">При формировании </w:t>
            </w:r>
            <w:r w:rsidRPr="003539ED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предложений на ЕЦП «Работа в России» </w:t>
            </w:r>
            <w:proofErr w:type="gramStart"/>
            <w:r w:rsidRPr="003539ED">
              <w:rPr>
                <w:rFonts w:ascii="PT Astra Serif" w:hAnsi="PT Astra Serif"/>
                <w:sz w:val="26"/>
                <w:szCs w:val="26"/>
              </w:rPr>
              <w:t>для</w:t>
            </w:r>
            <w:proofErr w:type="gramEnd"/>
            <w:r w:rsidRPr="003539ED">
              <w:rPr>
                <w:rFonts w:ascii="PT Astra Serif" w:hAnsi="PT Astra Serif"/>
                <w:sz w:val="26"/>
                <w:szCs w:val="26"/>
              </w:rPr>
              <w:t xml:space="preserve"> поступающих необходимо выбрать фильтр (кнопку) «не по квоте</w:t>
            </w:r>
            <w:r w:rsidR="001B3AE3">
              <w:rPr>
                <w:rFonts w:ascii="PT Astra Serif" w:hAnsi="PT Astra Serif"/>
                <w:sz w:val="26"/>
                <w:szCs w:val="26"/>
              </w:rPr>
              <w:t>»;</w:t>
            </w:r>
          </w:p>
          <w:p w:rsidR="00415973" w:rsidRDefault="003539ED" w:rsidP="003539ED">
            <w:pPr>
              <w:pStyle w:val="ConsPlusNormal0"/>
              <w:tabs>
                <w:tab w:val="left" w:pos="161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="00D93FD4" w:rsidRPr="002E50AB">
              <w:rPr>
                <w:rFonts w:ascii="PT Astra Serif" w:hAnsi="PT Astra Serif"/>
                <w:sz w:val="26"/>
                <w:szCs w:val="26"/>
              </w:rPr>
              <w:t>в</w:t>
            </w:r>
            <w:r w:rsidR="008000EC" w:rsidRPr="002E50AB">
              <w:rPr>
                <w:rFonts w:ascii="PT Astra Serif" w:hAnsi="PT Astra Serif"/>
                <w:sz w:val="26"/>
                <w:szCs w:val="26"/>
              </w:rPr>
              <w:t>заимодейств</w:t>
            </w:r>
            <w:r w:rsidR="002E50AB">
              <w:rPr>
                <w:rFonts w:ascii="PT Astra Serif" w:hAnsi="PT Astra Serif"/>
                <w:sz w:val="26"/>
                <w:szCs w:val="26"/>
              </w:rPr>
              <w:t>ует</w:t>
            </w:r>
            <w:r w:rsidR="008000EC" w:rsidRPr="002E50AB">
              <w:rPr>
                <w:rFonts w:ascii="PT Astra Serif" w:hAnsi="PT Astra Serif"/>
                <w:sz w:val="26"/>
                <w:szCs w:val="26"/>
              </w:rPr>
              <w:t xml:space="preserve"> с заказчиком с целью установления</w:t>
            </w:r>
            <w:r w:rsidR="00D93FD4" w:rsidRPr="002E50AB">
              <w:rPr>
                <w:rFonts w:ascii="PT Astra Serif" w:hAnsi="PT Astra Serif"/>
                <w:sz w:val="26"/>
                <w:szCs w:val="26"/>
              </w:rPr>
              <w:t xml:space="preserve"> (корректировки)</w:t>
            </w:r>
            <w:r w:rsidR="008000EC" w:rsidRPr="002E50AB">
              <w:rPr>
                <w:rFonts w:ascii="PT Astra Serif" w:hAnsi="PT Astra Serif"/>
                <w:sz w:val="26"/>
                <w:szCs w:val="26"/>
              </w:rPr>
              <w:t xml:space="preserve"> сроков подачи заявок для поступающих до дня начала учебного года (1 сентября года приемной кампании)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  <w:proofErr w:type="gramEnd"/>
          </w:p>
          <w:p w:rsidR="003539ED" w:rsidRPr="003539ED" w:rsidRDefault="003539ED" w:rsidP="002E50AB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6" w:type="pct"/>
            <w:gridSpan w:val="2"/>
          </w:tcPr>
          <w:p w:rsidR="00415973" w:rsidRPr="00F84313" w:rsidRDefault="00415973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18" w:type="pct"/>
          </w:tcPr>
          <w:p w:rsidR="008B2A72" w:rsidRPr="00F84313" w:rsidRDefault="006449D7" w:rsidP="00AB0B89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 xml:space="preserve">Заказчики размещают предложения на </w:t>
            </w:r>
            <w:proofErr w:type="spellStart"/>
            <w:r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>РвР</w:t>
            </w:r>
            <w:proofErr w:type="spellEnd"/>
            <w:r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>:</w:t>
            </w:r>
          </w:p>
          <w:p w:rsidR="008C701A" w:rsidRPr="00F84313" w:rsidRDefault="008C701A" w:rsidP="008B2A7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  <w:p w:rsidR="008C701A" w:rsidRPr="00F84313" w:rsidRDefault="008B2A72" w:rsidP="008B2A7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для </w:t>
            </w:r>
            <w:proofErr w:type="gramStart"/>
            <w:r w:rsidRPr="00F84313">
              <w:rPr>
                <w:rFonts w:ascii="PT Astra Serif" w:hAnsi="PT Astra Serif"/>
                <w:b/>
                <w:sz w:val="26"/>
                <w:szCs w:val="26"/>
              </w:rPr>
              <w:t>поступающих</w:t>
            </w:r>
            <w:proofErr w:type="gramEnd"/>
            <w:r w:rsidRPr="00F8431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907542" w:rsidRPr="00F84313">
              <w:rPr>
                <w:rFonts w:ascii="PT Astra Serif" w:hAnsi="PT Astra Serif"/>
                <w:sz w:val="26"/>
                <w:szCs w:val="26"/>
              </w:rPr>
              <w:t>–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>не позднее 10 июня</w:t>
            </w:r>
            <w:r w:rsidR="000A13D3" w:rsidRPr="00F84313">
              <w:rPr>
                <w:rFonts w:ascii="PT Astra Serif" w:hAnsi="PT Astra Serif"/>
                <w:sz w:val="26"/>
                <w:szCs w:val="26"/>
              </w:rPr>
              <w:t>,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0A13D3" w:rsidRPr="00F84313">
              <w:rPr>
                <w:rFonts w:ascii="PT Astra Serif" w:hAnsi="PT Astra Serif"/>
                <w:sz w:val="26"/>
                <w:szCs w:val="26"/>
              </w:rPr>
              <w:t>после 10 июня изменить предложения нельзя;</w:t>
            </w:r>
          </w:p>
          <w:p w:rsidR="008C701A" w:rsidRPr="00F84313" w:rsidRDefault="008C701A" w:rsidP="008B2A7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  <w:p w:rsidR="00A7291A" w:rsidRDefault="008B2A72" w:rsidP="00A7291A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для </w:t>
            </w:r>
            <w:r w:rsidR="008C701A" w:rsidRPr="00F84313">
              <w:rPr>
                <w:rFonts w:ascii="PT Astra Serif" w:hAnsi="PT Astra Serif"/>
                <w:b/>
                <w:sz w:val="26"/>
                <w:szCs w:val="26"/>
              </w:rPr>
              <w:t>студентов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C701A" w:rsidRPr="00F84313">
              <w:rPr>
                <w:rFonts w:ascii="PT Astra Serif" w:hAnsi="PT Astra Serif"/>
                <w:sz w:val="26"/>
                <w:szCs w:val="26"/>
              </w:rPr>
              <w:t>–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>в сроки, определяемые заказчиками</w:t>
            </w:r>
            <w:r w:rsidRPr="00F84313">
              <w:rPr>
                <w:rFonts w:ascii="PT Astra Serif" w:hAnsi="PT Astra Serif"/>
                <w:sz w:val="26"/>
                <w:szCs w:val="26"/>
              </w:rPr>
              <w:t>.</w:t>
            </w:r>
            <w:r w:rsidR="00A7291A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A7291A" w:rsidRDefault="00A7291A" w:rsidP="008B2A7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  <w:p w:rsidR="00A7291A" w:rsidRPr="003A5854" w:rsidRDefault="00A7291A" w:rsidP="008B2A72">
            <w:pPr>
              <w:pStyle w:val="ConsPlusNormal0"/>
              <w:rPr>
                <w:rFonts w:ascii="PT Astra Serif" w:hAnsi="PT Astra Serif"/>
                <w:i/>
                <w:szCs w:val="24"/>
              </w:rPr>
            </w:pPr>
            <w:r w:rsidRPr="003A5854">
              <w:rPr>
                <w:rFonts w:ascii="PT Astra Serif" w:hAnsi="PT Astra Serif"/>
                <w:i/>
                <w:szCs w:val="24"/>
              </w:rPr>
              <w:t xml:space="preserve">(п.11 – Минтруд РФ проверяет предложения в течение 10 рабочих дней после их размещения на </w:t>
            </w:r>
            <w:proofErr w:type="spellStart"/>
            <w:r w:rsidRPr="003A5854">
              <w:rPr>
                <w:rFonts w:ascii="PT Astra Serif" w:hAnsi="PT Astra Serif"/>
                <w:i/>
                <w:szCs w:val="24"/>
              </w:rPr>
              <w:t>РвР</w:t>
            </w:r>
            <w:proofErr w:type="spellEnd"/>
            <w:r w:rsidRPr="003A5854">
              <w:rPr>
                <w:rFonts w:ascii="PT Astra Serif" w:hAnsi="PT Astra Serif"/>
                <w:i/>
                <w:szCs w:val="24"/>
              </w:rPr>
              <w:t>).</w:t>
            </w:r>
          </w:p>
        </w:tc>
      </w:tr>
      <w:tr w:rsidR="00415973" w:rsidRPr="00F84313" w:rsidTr="00E92B58">
        <w:tc>
          <w:tcPr>
            <w:tcW w:w="254" w:type="pct"/>
          </w:tcPr>
          <w:p w:rsidR="00415973" w:rsidRPr="00F84313" w:rsidRDefault="000F10B3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lastRenderedPageBreak/>
              <w:t>10</w:t>
            </w:r>
          </w:p>
        </w:tc>
        <w:tc>
          <w:tcPr>
            <w:tcW w:w="1841" w:type="pct"/>
            <w:gridSpan w:val="2"/>
          </w:tcPr>
          <w:p w:rsidR="00415973" w:rsidRPr="00F84313" w:rsidRDefault="00415973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6" w:type="pct"/>
            <w:gridSpan w:val="2"/>
          </w:tcPr>
          <w:p w:rsidR="00415973" w:rsidRPr="00F84313" w:rsidRDefault="00415973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18" w:type="pct"/>
          </w:tcPr>
          <w:p w:rsidR="001B15FD" w:rsidRDefault="004E73C1" w:rsidP="00EC1275">
            <w:pPr>
              <w:pStyle w:val="ConsPlusNormal0"/>
              <w:rPr>
                <w:rFonts w:ascii="PT Astra Serif" w:hAnsi="PT Astra Serif"/>
                <w:b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Заказчик – </w:t>
            </w:r>
            <w:r w:rsidR="001E68C1"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>п</w:t>
            </w:r>
            <w:r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>редприятие ОПК:</w:t>
            </w:r>
            <w:r w:rsidRPr="00F84313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="00B76416" w:rsidRPr="00F84313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415973" w:rsidRPr="00F84313" w:rsidRDefault="00E12919" w:rsidP="00E12919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  <w:t xml:space="preserve">может </w:t>
            </w:r>
            <w:r w:rsidR="000F10B3"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>не размеща</w:t>
            </w: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  <w:t>ть</w:t>
            </w:r>
            <w:r w:rsidR="000F10B3" w:rsidRPr="00F8431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0F10B3" w:rsidRPr="00F84313">
              <w:rPr>
                <w:rFonts w:ascii="PT Astra Serif" w:hAnsi="PT Astra Serif"/>
                <w:b/>
                <w:sz w:val="26"/>
                <w:szCs w:val="26"/>
              </w:rPr>
              <w:t xml:space="preserve">предложения на </w:t>
            </w:r>
            <w:proofErr w:type="spellStart"/>
            <w:r w:rsidR="000F10B3" w:rsidRPr="00F84313">
              <w:rPr>
                <w:rFonts w:ascii="PT Astra Serif" w:hAnsi="PT Astra Serif"/>
                <w:b/>
                <w:sz w:val="26"/>
                <w:szCs w:val="26"/>
              </w:rPr>
              <w:t>РвР</w:t>
            </w:r>
            <w:proofErr w:type="spellEnd"/>
            <w:r w:rsidR="005B5F9A" w:rsidRPr="00F84313">
              <w:rPr>
                <w:rFonts w:ascii="PT Astra Serif" w:hAnsi="PT Astra Serif"/>
                <w:sz w:val="26"/>
                <w:szCs w:val="26"/>
              </w:rPr>
              <w:t>;</w:t>
            </w:r>
            <w:r w:rsidR="000F10B3" w:rsidRPr="00F8431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5B5F9A" w:rsidRPr="00F84313">
              <w:rPr>
                <w:rFonts w:ascii="PT Astra Serif" w:hAnsi="PT Astra Serif"/>
                <w:sz w:val="26"/>
                <w:szCs w:val="26"/>
              </w:rPr>
              <w:t>в</w:t>
            </w:r>
            <w:r w:rsidR="000F10B3" w:rsidRPr="00F84313">
              <w:rPr>
                <w:rFonts w:ascii="PT Astra Serif" w:hAnsi="PT Astra Serif"/>
                <w:sz w:val="26"/>
                <w:szCs w:val="26"/>
              </w:rPr>
              <w:t>заимодействие с гражданами и ПОО осуществляется в порядке, установленном локальными нормативными актами заказчика.</w:t>
            </w:r>
          </w:p>
        </w:tc>
      </w:tr>
      <w:tr w:rsidR="00CB6785" w:rsidRPr="00F84313" w:rsidTr="00E92B58">
        <w:tc>
          <w:tcPr>
            <w:tcW w:w="254" w:type="pct"/>
            <w:vMerge w:val="restart"/>
          </w:tcPr>
          <w:p w:rsidR="00CB6785" w:rsidRPr="00F84313" w:rsidRDefault="00CB6785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841" w:type="pct"/>
            <w:gridSpan w:val="2"/>
            <w:tcBorders>
              <w:bottom w:val="nil"/>
            </w:tcBorders>
          </w:tcPr>
          <w:p w:rsidR="00CB6785" w:rsidRPr="00F84313" w:rsidRDefault="00CB6785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6" w:type="pct"/>
            <w:gridSpan w:val="2"/>
            <w:tcBorders>
              <w:bottom w:val="single" w:sz="4" w:space="0" w:color="auto"/>
            </w:tcBorders>
          </w:tcPr>
          <w:p w:rsidR="00CB6785" w:rsidRPr="00CE20C6" w:rsidRDefault="00CB6785" w:rsidP="00113F91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E20C6">
              <w:rPr>
                <w:rFonts w:ascii="PT Astra Serif" w:hAnsi="PT Astra Serif"/>
                <w:b/>
                <w:sz w:val="26"/>
                <w:szCs w:val="26"/>
              </w:rPr>
              <w:t>Подача заявки абитуриентом (способы):</w:t>
            </w:r>
          </w:p>
          <w:p w:rsidR="00CB6785" w:rsidRPr="00CE20C6" w:rsidRDefault="00CB6785" w:rsidP="00113F91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B6785" w:rsidRPr="00E12919" w:rsidRDefault="00CB6785" w:rsidP="00461835">
            <w:pPr>
              <w:pStyle w:val="ConsPlusNormal0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CE20C6">
              <w:rPr>
                <w:rFonts w:ascii="PT Astra Serif" w:hAnsi="PT Astra Serif"/>
                <w:sz w:val="26"/>
                <w:szCs w:val="26"/>
              </w:rPr>
              <w:t>- через ЕГПУ (</w:t>
            </w:r>
            <w:proofErr w:type="spellStart"/>
            <w:r w:rsidRPr="00CE20C6">
              <w:rPr>
                <w:rFonts w:ascii="PT Astra Serif" w:hAnsi="PT Astra Serif"/>
                <w:sz w:val="26"/>
                <w:szCs w:val="26"/>
              </w:rPr>
              <w:t>ГосУслуги</w:t>
            </w:r>
            <w:proofErr w:type="spellEnd"/>
            <w:r w:rsidRPr="00CE20C6">
              <w:rPr>
                <w:rFonts w:ascii="PT Astra Serif" w:hAnsi="PT Astra Serif"/>
                <w:sz w:val="26"/>
                <w:szCs w:val="26"/>
              </w:rPr>
              <w:t>) одновременно с подачей заявления о приеме на обучение в ПОО;</w:t>
            </w:r>
          </w:p>
        </w:tc>
        <w:tc>
          <w:tcPr>
            <w:tcW w:w="1318" w:type="pct"/>
            <w:tcBorders>
              <w:bottom w:val="nil"/>
            </w:tcBorders>
          </w:tcPr>
          <w:p w:rsidR="00CB6785" w:rsidRPr="00F84313" w:rsidRDefault="00CB6785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0F44" w:rsidRPr="00F84313" w:rsidTr="00E92B58">
        <w:tc>
          <w:tcPr>
            <w:tcW w:w="254" w:type="pct"/>
            <w:vMerge/>
            <w:tcBorders>
              <w:right w:val="single" w:sz="4" w:space="0" w:color="auto"/>
            </w:tcBorders>
          </w:tcPr>
          <w:p w:rsidR="00A90F44" w:rsidRPr="00F84313" w:rsidRDefault="00A90F44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1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F44" w:rsidRPr="00F84313" w:rsidRDefault="00A90F44" w:rsidP="006C76D6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- не позднее следующего рабочего дня после дня поступления заявки направляет её копию заказчику заказным почтовым отправлением; </w:t>
            </w:r>
          </w:p>
          <w:p w:rsidR="00A90F44" w:rsidRPr="00F84313" w:rsidRDefault="00A90F44" w:rsidP="006C76D6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  <w:p w:rsidR="00A90F44" w:rsidRDefault="00A90F44" w:rsidP="009F2366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в случае подачи заявки в день завершения приема заявлений о приеме на обучение</w:t>
            </w:r>
            <w:r w:rsidR="00D52D59">
              <w:rPr>
                <w:rFonts w:ascii="PT Astra Serif" w:hAnsi="PT Astra Serif"/>
                <w:sz w:val="26"/>
                <w:szCs w:val="26"/>
              </w:rPr>
              <w:t xml:space="preserve">, копия направляется заказчику </w:t>
            </w:r>
            <w:bookmarkStart w:id="0" w:name="_GoBack"/>
            <w:bookmarkEnd w:id="0"/>
            <w:r w:rsidRPr="00F84313">
              <w:rPr>
                <w:rFonts w:ascii="PT Astra Serif" w:hAnsi="PT Astra Serif"/>
                <w:sz w:val="26"/>
                <w:szCs w:val="26"/>
              </w:rPr>
              <w:t>в день поступления заявки в ПОО заказным почтовым отправлением.</w:t>
            </w:r>
          </w:p>
          <w:p w:rsidR="009F2366" w:rsidRPr="00F84313" w:rsidRDefault="009F2366" w:rsidP="009F2366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44" w:rsidRPr="00F84313" w:rsidRDefault="00A90F44" w:rsidP="006827F1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на бумажном носителе в приемную комиссию ПОО не позднее дня завершения приемной кампании;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F44" w:rsidRPr="00F84313" w:rsidRDefault="00A90F44" w:rsidP="00813D5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- поданные заявки на бумажном носителе размещает на </w:t>
            </w:r>
            <w:proofErr w:type="spellStart"/>
            <w:r w:rsidRPr="00F84313">
              <w:rPr>
                <w:rFonts w:ascii="PT Astra Serif" w:hAnsi="PT Astra Serif"/>
                <w:sz w:val="26"/>
                <w:szCs w:val="26"/>
              </w:rPr>
              <w:t>РвР</w:t>
            </w:r>
            <w:proofErr w:type="spellEnd"/>
            <w:r w:rsidRPr="00F84313"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A90F44" w:rsidRPr="00F84313" w:rsidRDefault="00A90F44" w:rsidP="00813D5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  <w:p w:rsidR="00A90F44" w:rsidRPr="00F84313" w:rsidRDefault="00A90F44" w:rsidP="00813D5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="009F2366">
              <w:rPr>
                <w:rFonts w:ascii="PT Astra Serif" w:hAnsi="PT Astra Serif"/>
                <w:sz w:val="26"/>
                <w:szCs w:val="26"/>
              </w:rPr>
              <w:t>формирует список претендентов.</w:t>
            </w:r>
          </w:p>
          <w:p w:rsidR="00A90F44" w:rsidRPr="00F84313" w:rsidRDefault="00A90F44" w:rsidP="00813D5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B6785" w:rsidRPr="00F84313" w:rsidTr="00E92B58">
        <w:tc>
          <w:tcPr>
            <w:tcW w:w="254" w:type="pct"/>
            <w:vMerge/>
          </w:tcPr>
          <w:p w:rsidR="00CB6785" w:rsidRPr="00F84313" w:rsidRDefault="00CB6785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1" w:type="pct"/>
            <w:gridSpan w:val="2"/>
            <w:vMerge/>
            <w:tcBorders>
              <w:top w:val="nil"/>
            </w:tcBorders>
          </w:tcPr>
          <w:p w:rsidR="00CB6785" w:rsidRPr="00F84313" w:rsidRDefault="00CB6785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6" w:type="pct"/>
            <w:gridSpan w:val="2"/>
            <w:tcBorders>
              <w:top w:val="single" w:sz="4" w:space="0" w:color="auto"/>
            </w:tcBorders>
          </w:tcPr>
          <w:p w:rsidR="00CB6785" w:rsidRPr="00F84313" w:rsidRDefault="00CB6785" w:rsidP="006827F1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на бумажном носителе посредством электронной почты направление копии заявки заказчику или в ПОО с последующим представлением её в письменном виде на бумажном носителе.</w:t>
            </w:r>
          </w:p>
        </w:tc>
        <w:tc>
          <w:tcPr>
            <w:tcW w:w="1318" w:type="pct"/>
            <w:vMerge/>
            <w:tcBorders>
              <w:top w:val="nil"/>
            </w:tcBorders>
          </w:tcPr>
          <w:p w:rsidR="00CB6785" w:rsidRPr="00F84313" w:rsidRDefault="00CB6785" w:rsidP="00865153">
            <w:pPr>
              <w:pStyle w:val="aa"/>
              <w:spacing w:before="0" w:beforeAutospacing="0" w:after="0" w:afterAutospacing="0" w:line="240" w:lineRule="atLeast"/>
              <w:ind w:firstLine="451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742AC" w:rsidRPr="00F84313" w:rsidTr="00E92B58">
        <w:tc>
          <w:tcPr>
            <w:tcW w:w="254" w:type="pct"/>
          </w:tcPr>
          <w:p w:rsidR="009742AC" w:rsidRPr="00F84313" w:rsidRDefault="004F65E0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17, </w:t>
            </w:r>
            <w:proofErr w:type="spellStart"/>
            <w:r w:rsidRPr="00F84313">
              <w:rPr>
                <w:rFonts w:ascii="PT Astra Serif" w:hAnsi="PT Astra Serif"/>
                <w:sz w:val="26"/>
                <w:szCs w:val="26"/>
              </w:rPr>
              <w:t>б</w:t>
            </w:r>
            <w:proofErr w:type="gramStart"/>
            <w:r w:rsidRPr="00F84313">
              <w:rPr>
                <w:rFonts w:ascii="PT Astra Serif" w:hAnsi="PT Astra Serif"/>
                <w:sz w:val="26"/>
                <w:szCs w:val="26"/>
              </w:rPr>
              <w:t>,в</w:t>
            </w:r>
            <w:proofErr w:type="spellEnd"/>
            <w:proofErr w:type="gramEnd"/>
          </w:p>
        </w:tc>
        <w:tc>
          <w:tcPr>
            <w:tcW w:w="1841" w:type="pct"/>
            <w:gridSpan w:val="2"/>
          </w:tcPr>
          <w:p w:rsidR="009742AC" w:rsidRPr="00F84313" w:rsidRDefault="005429E3" w:rsidP="00CD54CB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направляет </w:t>
            </w:r>
            <w:r w:rsidR="00D31AC7" w:rsidRPr="00F84313">
              <w:rPr>
                <w:rFonts w:ascii="PT Astra Serif" w:hAnsi="PT Astra Serif"/>
                <w:sz w:val="26"/>
                <w:szCs w:val="26"/>
              </w:rPr>
              <w:t>сведения о зачислении претендентов</w:t>
            </w:r>
            <w:r w:rsidR="00D31AC7" w:rsidRPr="00F84313">
              <w:rPr>
                <w:rFonts w:ascii="PT Astra Serif" w:hAnsi="PT Astra Serif"/>
                <w:sz w:val="26"/>
                <w:szCs w:val="26"/>
              </w:rPr>
              <w:br/>
              <w:t xml:space="preserve">заказчикам в течение 3 рабочих дней после </w:t>
            </w:r>
            <w:r w:rsidR="00D31AC7" w:rsidRPr="00F84313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издания приказа о зачислении, </w:t>
            </w:r>
            <w:r w:rsidR="00D31AC7" w:rsidRPr="005429E3">
              <w:rPr>
                <w:rFonts w:ascii="PT Astra Serif" w:hAnsi="PT Astra Serif"/>
                <w:sz w:val="26"/>
                <w:szCs w:val="26"/>
              </w:rPr>
              <w:t>но не позднее</w:t>
            </w:r>
            <w:r w:rsidR="008F4993" w:rsidRPr="005429E3">
              <w:rPr>
                <w:rFonts w:ascii="PT Astra Serif" w:hAnsi="PT Astra Serif"/>
                <w:sz w:val="26"/>
                <w:szCs w:val="26"/>
              </w:rPr>
              <w:t>,</w:t>
            </w:r>
            <w:r w:rsidR="00D31AC7" w:rsidRPr="005429E3">
              <w:rPr>
                <w:rFonts w:ascii="PT Astra Serif" w:hAnsi="PT Astra Serif"/>
                <w:sz w:val="26"/>
                <w:szCs w:val="26"/>
              </w:rPr>
              <w:t xml:space="preserve"> чем за один день до начала учебного года</w:t>
            </w:r>
            <w:r w:rsidR="00CD54CB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1586" w:type="pct"/>
            <w:gridSpan w:val="2"/>
          </w:tcPr>
          <w:p w:rsidR="009742AC" w:rsidRPr="00F84313" w:rsidRDefault="009742AC" w:rsidP="006827F1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18" w:type="pct"/>
          </w:tcPr>
          <w:p w:rsidR="009742AC" w:rsidRPr="00F84313" w:rsidRDefault="00D31AC7" w:rsidP="00D31AC7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проводит отбор претендентов в случае превышающего количества заявок на предложение</w:t>
            </w:r>
            <w:r w:rsidR="005429E3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E2147E" w:rsidRPr="00F84313" w:rsidTr="00E92B58">
        <w:tc>
          <w:tcPr>
            <w:tcW w:w="254" w:type="pct"/>
          </w:tcPr>
          <w:p w:rsidR="00E2147E" w:rsidRPr="00F84313" w:rsidRDefault="00E2147E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lastRenderedPageBreak/>
              <w:t>17, г</w:t>
            </w:r>
          </w:p>
        </w:tc>
        <w:tc>
          <w:tcPr>
            <w:tcW w:w="1841" w:type="pct"/>
            <w:gridSpan w:val="2"/>
          </w:tcPr>
          <w:p w:rsidR="00E2147E" w:rsidRDefault="00CD54CB" w:rsidP="00813D5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  <w:r w:rsidR="00E2147E" w:rsidRPr="00F8431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15DC5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="00E2147E" w:rsidRPr="00F84313">
              <w:rPr>
                <w:rFonts w:ascii="PT Astra Serif" w:hAnsi="PT Astra Serif"/>
                <w:sz w:val="26"/>
                <w:szCs w:val="26"/>
              </w:rPr>
              <w:t xml:space="preserve">период со дня, следующего за днем издания приказа о приеме, </w:t>
            </w:r>
            <w:r w:rsidR="00E2147E" w:rsidRPr="00E2147E">
              <w:rPr>
                <w:rFonts w:ascii="PT Astra Serif" w:hAnsi="PT Astra Serif"/>
                <w:b/>
                <w:sz w:val="26"/>
                <w:szCs w:val="26"/>
              </w:rPr>
              <w:t>до дня начала учебного года</w:t>
            </w:r>
            <w:r w:rsidR="00E2147E" w:rsidRPr="00F84313">
              <w:rPr>
                <w:rFonts w:ascii="PT Astra Serif" w:hAnsi="PT Astra Serif"/>
                <w:sz w:val="26"/>
                <w:szCs w:val="26"/>
              </w:rPr>
              <w:t xml:space="preserve"> включительно заключаются договора о целевом обучении между заказчиком, претендентом и иными сторонами договора о целевом обучении (при наличии).</w:t>
            </w:r>
          </w:p>
          <w:p w:rsidR="00CD54CB" w:rsidRPr="00F84313" w:rsidRDefault="00CD54CB" w:rsidP="00813D5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обеспечивает взаимодействие со сторонами договора о ЦО в целях своевременного его заключения.</w:t>
            </w:r>
          </w:p>
          <w:p w:rsidR="00E2147E" w:rsidRPr="00F84313" w:rsidRDefault="00E2147E" w:rsidP="00813D52">
            <w:pPr>
              <w:pStyle w:val="aa"/>
              <w:spacing w:before="0" w:beforeAutospacing="0" w:after="0" w:afterAutospacing="0" w:line="240" w:lineRule="atLeast"/>
              <w:ind w:firstLine="451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6" w:type="pct"/>
            <w:gridSpan w:val="2"/>
          </w:tcPr>
          <w:p w:rsidR="00E2147E" w:rsidRPr="00F84313" w:rsidRDefault="00E2147E" w:rsidP="005B0127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в период со дня, следующего за днем издания приказа о приеме, </w:t>
            </w:r>
            <w:r w:rsidRPr="00E2147E">
              <w:rPr>
                <w:rFonts w:ascii="PT Astra Serif" w:hAnsi="PT Astra Serif"/>
                <w:b/>
                <w:sz w:val="26"/>
                <w:szCs w:val="26"/>
              </w:rPr>
              <w:t>до дня начала учебного года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 включительно заключаются договора о целевом обучении между заказчиком, претендентом и иными сторонами договора о целевом обучении (при наличии).</w:t>
            </w:r>
          </w:p>
          <w:p w:rsidR="00E2147E" w:rsidRPr="00F84313" w:rsidRDefault="00E2147E" w:rsidP="005B0127">
            <w:pPr>
              <w:pStyle w:val="aa"/>
              <w:spacing w:before="0" w:beforeAutospacing="0" w:after="0" w:afterAutospacing="0" w:line="240" w:lineRule="atLeast"/>
              <w:ind w:firstLine="451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18" w:type="pct"/>
          </w:tcPr>
          <w:p w:rsidR="00E2147E" w:rsidRPr="00F84313" w:rsidRDefault="00E2147E" w:rsidP="005B0127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в период со дня, следующего за днем издания приказа о приеме, </w:t>
            </w:r>
            <w:r w:rsidRPr="00E2147E">
              <w:rPr>
                <w:rFonts w:ascii="PT Astra Serif" w:hAnsi="PT Astra Serif"/>
                <w:b/>
                <w:sz w:val="26"/>
                <w:szCs w:val="26"/>
              </w:rPr>
              <w:t>до дня начала учебного года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 включительно заключаются договора о целевом обучении между заказчиком, претендентом и иными сторонами договора о целевом обучении (при наличии).</w:t>
            </w:r>
          </w:p>
          <w:p w:rsidR="00E2147E" w:rsidRPr="00F84313" w:rsidRDefault="00E2147E" w:rsidP="005B0127">
            <w:pPr>
              <w:pStyle w:val="aa"/>
              <w:spacing w:before="0" w:beforeAutospacing="0" w:after="0" w:afterAutospacing="0" w:line="240" w:lineRule="atLeast"/>
              <w:ind w:firstLine="451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77CEF" w:rsidRPr="00F84313" w:rsidTr="00E92B58">
        <w:tc>
          <w:tcPr>
            <w:tcW w:w="254" w:type="pct"/>
            <w:vMerge w:val="restart"/>
          </w:tcPr>
          <w:p w:rsidR="00777CEF" w:rsidRPr="00F84313" w:rsidRDefault="00777CEF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15</w:t>
            </w:r>
          </w:p>
          <w:p w:rsidR="00777CEF" w:rsidRPr="00F84313" w:rsidRDefault="00777CEF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16, а</w:t>
            </w:r>
          </w:p>
        </w:tc>
        <w:tc>
          <w:tcPr>
            <w:tcW w:w="1841" w:type="pct"/>
            <w:gridSpan w:val="2"/>
            <w:vMerge w:val="restart"/>
          </w:tcPr>
          <w:p w:rsidR="00777CEF" w:rsidRPr="00F84313" w:rsidRDefault="00777CEF" w:rsidP="00517934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не позднее следующего рабочего дня после дня поступления заявки направляет её копию заказчику заказным почтовым отправлением</w:t>
            </w:r>
            <w:r w:rsidR="005956D2" w:rsidRPr="00F84313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1586" w:type="pct"/>
            <w:gridSpan w:val="2"/>
          </w:tcPr>
          <w:p w:rsidR="00777CEF" w:rsidRPr="00F84313" w:rsidRDefault="00777CEF" w:rsidP="00506153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</w:rPr>
              <w:t>Подача заявки студентом (способы):</w:t>
            </w:r>
          </w:p>
          <w:p w:rsidR="00777CEF" w:rsidRPr="00F84313" w:rsidRDefault="00777CEF" w:rsidP="00506153">
            <w:pPr>
              <w:pStyle w:val="ConsPlusNormal0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777CEF" w:rsidRPr="00F84313" w:rsidRDefault="00777CEF" w:rsidP="00041702">
            <w:pPr>
              <w:pStyle w:val="ConsPlusNormal0"/>
              <w:rPr>
                <w:rFonts w:ascii="PT Astra Serif" w:hAnsi="PT Astra Serif"/>
                <w:b/>
                <w:sz w:val="26"/>
                <w:szCs w:val="26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</w:rPr>
              <w:t xml:space="preserve">- 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на бумажном носителе заказчику </w:t>
            </w:r>
            <w:r w:rsidR="005956D2" w:rsidRPr="00F84313">
              <w:rPr>
                <w:rFonts w:ascii="PT Astra Serif" w:hAnsi="PT Astra Serif"/>
                <w:sz w:val="26"/>
                <w:szCs w:val="26"/>
              </w:rPr>
              <w:t xml:space="preserve">или в </w:t>
            </w:r>
            <w:r w:rsidRPr="00F84313">
              <w:rPr>
                <w:rFonts w:ascii="PT Astra Serif" w:hAnsi="PT Astra Serif"/>
                <w:sz w:val="26"/>
                <w:szCs w:val="26"/>
              </w:rPr>
              <w:t>ПОО;</w:t>
            </w:r>
          </w:p>
        </w:tc>
        <w:tc>
          <w:tcPr>
            <w:tcW w:w="1318" w:type="pct"/>
            <w:vMerge w:val="restart"/>
          </w:tcPr>
          <w:p w:rsidR="00777CEF" w:rsidRPr="00F84313" w:rsidRDefault="00777CEF" w:rsidP="00813D5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="000B03B2" w:rsidRPr="00F84313">
              <w:rPr>
                <w:rFonts w:ascii="PT Astra Serif" w:hAnsi="PT Astra Serif"/>
                <w:sz w:val="26"/>
                <w:szCs w:val="26"/>
              </w:rPr>
              <w:t xml:space="preserve">размещает на </w:t>
            </w:r>
            <w:proofErr w:type="spellStart"/>
            <w:r w:rsidR="000B03B2" w:rsidRPr="00F84313">
              <w:rPr>
                <w:rFonts w:ascii="PT Astra Serif" w:hAnsi="PT Astra Serif"/>
                <w:sz w:val="26"/>
                <w:szCs w:val="26"/>
              </w:rPr>
              <w:t>РвР</w:t>
            </w:r>
            <w:proofErr w:type="spellEnd"/>
            <w:r w:rsidR="000B03B2" w:rsidRPr="00F8431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F84313">
              <w:rPr>
                <w:rFonts w:ascii="PT Astra Serif" w:hAnsi="PT Astra Serif"/>
                <w:sz w:val="26"/>
                <w:szCs w:val="26"/>
              </w:rPr>
              <w:t>поданные заявки на бумажном носителе;</w:t>
            </w:r>
          </w:p>
          <w:p w:rsidR="00777CEF" w:rsidRPr="00F84313" w:rsidRDefault="00777CEF" w:rsidP="00813D5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  <w:p w:rsidR="00777CEF" w:rsidRPr="00F84313" w:rsidRDefault="00777CEF" w:rsidP="00623661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формирует список претендентов;</w:t>
            </w:r>
          </w:p>
          <w:p w:rsidR="00777CEF" w:rsidRPr="00F84313" w:rsidRDefault="00777CEF" w:rsidP="00813D5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  <w:p w:rsidR="00777CEF" w:rsidRPr="00F84313" w:rsidRDefault="00777CEF" w:rsidP="00D60F79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проводит отбор студентов в случае превышающего количества заявок на предложение.</w:t>
            </w:r>
          </w:p>
        </w:tc>
      </w:tr>
      <w:tr w:rsidR="00777CEF" w:rsidRPr="00F84313" w:rsidTr="00E92B58">
        <w:tc>
          <w:tcPr>
            <w:tcW w:w="254" w:type="pct"/>
            <w:vMerge/>
          </w:tcPr>
          <w:p w:rsidR="00777CEF" w:rsidRPr="00F84313" w:rsidRDefault="00777CEF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1" w:type="pct"/>
            <w:gridSpan w:val="2"/>
            <w:vMerge/>
          </w:tcPr>
          <w:p w:rsidR="00777CEF" w:rsidRPr="00F84313" w:rsidRDefault="00777CEF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6" w:type="pct"/>
            <w:gridSpan w:val="2"/>
          </w:tcPr>
          <w:p w:rsidR="00777CEF" w:rsidRPr="00F84313" w:rsidRDefault="00777CEF" w:rsidP="006A6FC9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на бумажном носителе посредством электронной почты направл</w:t>
            </w:r>
            <w:r w:rsidR="006A6FC9">
              <w:rPr>
                <w:rFonts w:ascii="PT Astra Serif" w:hAnsi="PT Astra Serif"/>
                <w:sz w:val="26"/>
                <w:szCs w:val="26"/>
              </w:rPr>
              <w:t>яет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 копи</w:t>
            </w:r>
            <w:r w:rsidR="006A6FC9">
              <w:rPr>
                <w:rFonts w:ascii="PT Astra Serif" w:hAnsi="PT Astra Serif"/>
                <w:sz w:val="26"/>
                <w:szCs w:val="26"/>
              </w:rPr>
              <w:t>ю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 заявки заказчику или в ПОО с последующим представлением её в письменном виде на бумажном носителе.</w:t>
            </w:r>
          </w:p>
        </w:tc>
        <w:tc>
          <w:tcPr>
            <w:tcW w:w="1318" w:type="pct"/>
            <w:vMerge/>
          </w:tcPr>
          <w:p w:rsidR="00777CEF" w:rsidRPr="00F84313" w:rsidRDefault="00777CEF" w:rsidP="00A877FB">
            <w:pPr>
              <w:pStyle w:val="aa"/>
              <w:spacing w:before="0" w:beforeAutospacing="0" w:after="0" w:afterAutospacing="0" w:line="240" w:lineRule="atLeast"/>
              <w:ind w:firstLine="451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A6FC9" w:rsidRPr="00F84313" w:rsidTr="00E92B58">
        <w:tc>
          <w:tcPr>
            <w:tcW w:w="254" w:type="pct"/>
          </w:tcPr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1" w:type="pct"/>
            <w:gridSpan w:val="2"/>
          </w:tcPr>
          <w:p w:rsidR="006A6FC9" w:rsidRDefault="00104AAF" w:rsidP="005B0127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="006A6FC9" w:rsidRPr="00F84313">
              <w:rPr>
                <w:rFonts w:ascii="PT Astra Serif" w:hAnsi="PT Astra Serif"/>
                <w:sz w:val="26"/>
                <w:szCs w:val="26"/>
              </w:rPr>
              <w:t>заключа</w:t>
            </w:r>
            <w:r w:rsidR="006A6FC9">
              <w:rPr>
                <w:rFonts w:ascii="PT Astra Serif" w:hAnsi="PT Astra Serif"/>
                <w:sz w:val="26"/>
                <w:szCs w:val="26"/>
              </w:rPr>
              <w:t>ю</w:t>
            </w:r>
            <w:r w:rsidR="006A6FC9" w:rsidRPr="00F84313">
              <w:rPr>
                <w:rFonts w:ascii="PT Astra Serif" w:hAnsi="PT Astra Serif"/>
                <w:sz w:val="26"/>
                <w:szCs w:val="26"/>
              </w:rPr>
              <w:t>тся договора о целевом обучении между заказчиком, студентом и иными сторонами договора 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целевом обучении (при наличии);</w:t>
            </w:r>
          </w:p>
          <w:p w:rsidR="00104AAF" w:rsidRPr="00F84313" w:rsidRDefault="00104AAF" w:rsidP="005B0127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 обеспечивает взаимодействие со сторонами договора о ЦО в целях его заключения.</w:t>
            </w:r>
          </w:p>
          <w:p w:rsidR="006A6FC9" w:rsidRPr="00F84313" w:rsidRDefault="006A6FC9" w:rsidP="005B0127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6" w:type="pct"/>
            <w:gridSpan w:val="2"/>
          </w:tcPr>
          <w:p w:rsidR="006A6FC9" w:rsidRPr="00F84313" w:rsidRDefault="006A6FC9" w:rsidP="005B0127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заключа</w:t>
            </w:r>
            <w:r>
              <w:rPr>
                <w:rFonts w:ascii="PT Astra Serif" w:hAnsi="PT Astra Serif"/>
                <w:sz w:val="26"/>
                <w:szCs w:val="26"/>
              </w:rPr>
              <w:t>ю</w:t>
            </w:r>
            <w:r w:rsidRPr="00F84313">
              <w:rPr>
                <w:rFonts w:ascii="PT Astra Serif" w:hAnsi="PT Astra Serif"/>
                <w:sz w:val="26"/>
                <w:szCs w:val="26"/>
              </w:rPr>
              <w:t>тся договора о целевом обучении между заказчиком, студентом и иными сторонами договора о целевом обучении (при наличии).</w:t>
            </w:r>
          </w:p>
          <w:p w:rsidR="006A6FC9" w:rsidRPr="00F84313" w:rsidRDefault="006A6FC9" w:rsidP="005B0127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18" w:type="pct"/>
          </w:tcPr>
          <w:p w:rsidR="006A6FC9" w:rsidRPr="00F84313" w:rsidRDefault="006A6FC9" w:rsidP="003A5854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заключа</w:t>
            </w:r>
            <w:r>
              <w:rPr>
                <w:rFonts w:ascii="PT Astra Serif" w:hAnsi="PT Astra Serif"/>
                <w:sz w:val="26"/>
                <w:szCs w:val="26"/>
              </w:rPr>
              <w:t>ю</w:t>
            </w:r>
            <w:r w:rsidRPr="00F84313">
              <w:rPr>
                <w:rFonts w:ascii="PT Astra Serif" w:hAnsi="PT Astra Serif"/>
                <w:sz w:val="26"/>
                <w:szCs w:val="26"/>
              </w:rPr>
              <w:t>тся договора о целевом обучении между заказчиком, студентом и иными сторонами договора 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целевом обучении (при наличии) в сроки, установленные заказчиком (</w:t>
            </w:r>
            <w:r w:rsidRPr="00F84313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>ФЗ 273, ст.56, п.13)</w:t>
            </w:r>
            <w:r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6A6FC9" w:rsidRPr="00F84313" w:rsidTr="00D5280A">
        <w:trPr>
          <w:trHeight w:val="3164"/>
        </w:trPr>
        <w:tc>
          <w:tcPr>
            <w:tcW w:w="5000" w:type="pct"/>
            <w:gridSpan w:val="6"/>
          </w:tcPr>
          <w:p w:rsidR="00D5280A" w:rsidRDefault="00D5280A" w:rsidP="00D46F03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</w:p>
          <w:p w:rsidR="006A6FC9" w:rsidRPr="00C72E55" w:rsidRDefault="006A6FC9" w:rsidP="00D46F03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 w:rsidRPr="00C72E55">
              <w:rPr>
                <w:rFonts w:ascii="PT Astra Serif" w:hAnsi="PT Astra Serif"/>
                <w:b/>
                <w:sz w:val="26"/>
                <w:szCs w:val="26"/>
                <w:u w:val="single"/>
              </w:rPr>
              <w:t>Количество сторон договора:</w:t>
            </w:r>
          </w:p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Договор о ЦО </w:t>
            </w:r>
            <w:r w:rsidRPr="00F84313">
              <w:rPr>
                <w:rFonts w:ascii="PT Astra Serif" w:hAnsi="PT Astra Serif"/>
                <w:b/>
                <w:sz w:val="26"/>
                <w:szCs w:val="26"/>
              </w:rPr>
              <w:t>заключается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 между студентом/претендентом и заказчиком.</w:t>
            </w:r>
          </w:p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Если </w:t>
            </w:r>
            <w:r w:rsidRPr="00F84313">
              <w:rPr>
                <w:rFonts w:ascii="PT Astra Serif" w:hAnsi="PT Astra Serif"/>
                <w:b/>
                <w:sz w:val="26"/>
                <w:szCs w:val="26"/>
              </w:rPr>
              <w:t>договор о целевом обучении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 предусматривает:</w:t>
            </w:r>
          </w:p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F84313">
              <w:rPr>
                <w:rFonts w:ascii="PT Astra Serif" w:hAnsi="PT Astra Serif"/>
                <w:i/>
                <w:sz w:val="26"/>
                <w:szCs w:val="26"/>
              </w:rPr>
              <w:t>- прохождение студентом/претендентом практической подготовки у заказчика или работодателя и сопровождение наставником;</w:t>
            </w:r>
          </w:p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F84313">
              <w:rPr>
                <w:rFonts w:ascii="PT Astra Serif" w:hAnsi="PT Astra Serif"/>
                <w:i/>
                <w:sz w:val="26"/>
                <w:szCs w:val="26"/>
              </w:rPr>
              <w:t>- требования заказчика к успеваемости студента/претендента и возможности сокращения заказчиком мер поддержки при невыполнении гражданином этих требований,</w:t>
            </w:r>
          </w:p>
          <w:p w:rsidR="006A6FC9" w:rsidRPr="00E92B58" w:rsidRDefault="006A6FC9" w:rsidP="00E92B58">
            <w:pPr>
              <w:pStyle w:val="ConsPlusNormal0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то</w:t>
            </w:r>
            <w:r w:rsidRPr="00F84313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  <w:r w:rsidRPr="00F84313">
              <w:rPr>
                <w:rFonts w:ascii="PT Astra Serif" w:hAnsi="PT Astra Serif"/>
                <w:sz w:val="26"/>
                <w:szCs w:val="26"/>
              </w:rPr>
              <w:t xml:space="preserve">наряду с гражданином и заказчиком стороной договора о целевом обучении является </w:t>
            </w:r>
            <w:r w:rsidRPr="00F84313">
              <w:rPr>
                <w:rFonts w:ascii="PT Astra Serif" w:hAnsi="PT Astra Serif"/>
                <w:b/>
                <w:sz w:val="26"/>
                <w:szCs w:val="26"/>
              </w:rPr>
              <w:t>ПОО</w:t>
            </w:r>
            <w:r w:rsidRPr="00F84313">
              <w:rPr>
                <w:rFonts w:ascii="PT Astra Serif" w:hAnsi="PT Astra Serif"/>
                <w:sz w:val="26"/>
                <w:szCs w:val="26"/>
              </w:rPr>
              <w:t>, и может являться организация, не являющаяся заказчиком, в которую будет трудоустроен гражданин в соответствии с договором о ЦО.</w:t>
            </w:r>
          </w:p>
        </w:tc>
      </w:tr>
      <w:tr w:rsidR="006A6FC9" w:rsidRPr="00F84313" w:rsidTr="00E92B58">
        <w:tc>
          <w:tcPr>
            <w:tcW w:w="445" w:type="pct"/>
            <w:gridSpan w:val="2"/>
          </w:tcPr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4" w:type="pct"/>
            <w:gridSpan w:val="2"/>
          </w:tcPr>
          <w:p w:rsidR="006A6FC9" w:rsidRPr="00F84313" w:rsidRDefault="006A6FC9" w:rsidP="004C32E1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3" w:type="pct"/>
          </w:tcPr>
          <w:p w:rsidR="006A6FC9" w:rsidRPr="00F84313" w:rsidRDefault="006A6FC9" w:rsidP="00BA435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Вправе заключить договор о ЦО только с одним заказчиком</w:t>
            </w:r>
          </w:p>
        </w:tc>
        <w:tc>
          <w:tcPr>
            <w:tcW w:w="1318" w:type="pct"/>
          </w:tcPr>
          <w:p w:rsidR="006A6FC9" w:rsidRPr="00F84313" w:rsidRDefault="006A6FC9" w:rsidP="004C32E1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A6FC9" w:rsidRPr="00F84313" w:rsidTr="00E92B58">
        <w:tc>
          <w:tcPr>
            <w:tcW w:w="445" w:type="pct"/>
            <w:gridSpan w:val="2"/>
            <w:vMerge w:val="restart"/>
          </w:tcPr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1674" w:type="pct"/>
            <w:gridSpan w:val="2"/>
          </w:tcPr>
          <w:p w:rsidR="006A6FC9" w:rsidRPr="00F84313" w:rsidRDefault="006A6FC9">
            <w:pPr>
              <w:pStyle w:val="ConsPlusNormal0"/>
              <w:jc w:val="both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>Заключение договора:</w:t>
            </w:r>
          </w:p>
          <w:p w:rsidR="006A6FC9" w:rsidRPr="00F84313" w:rsidRDefault="006A6FC9" w:rsidP="00597EB5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- в электронном виде подписывает договор о ЦО на </w:t>
            </w:r>
            <w:proofErr w:type="spellStart"/>
            <w:r w:rsidRPr="00F84313">
              <w:rPr>
                <w:rFonts w:ascii="PT Astra Serif" w:hAnsi="PT Astra Serif"/>
                <w:sz w:val="26"/>
                <w:szCs w:val="26"/>
              </w:rPr>
              <w:t>РвР</w:t>
            </w:r>
            <w:proofErr w:type="spellEnd"/>
          </w:p>
        </w:tc>
        <w:tc>
          <w:tcPr>
            <w:tcW w:w="1563" w:type="pct"/>
          </w:tcPr>
          <w:p w:rsidR="006A6FC9" w:rsidRPr="00F84313" w:rsidRDefault="006A6FC9" w:rsidP="00814B1A">
            <w:pPr>
              <w:pStyle w:val="ConsPlusNormal0"/>
              <w:jc w:val="both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>Заключение договора:</w:t>
            </w:r>
          </w:p>
          <w:p w:rsidR="006A6FC9" w:rsidRPr="00F84313" w:rsidRDefault="006A6FC9" w:rsidP="00597EB5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в электронном виде подписывает договор о ЦО посредством мобильного приложения "</w:t>
            </w:r>
            <w:proofErr w:type="spellStart"/>
            <w:r w:rsidRPr="00F84313">
              <w:rPr>
                <w:rFonts w:ascii="PT Astra Serif" w:hAnsi="PT Astra Serif"/>
                <w:sz w:val="26"/>
                <w:szCs w:val="26"/>
              </w:rPr>
              <w:t>Госключ</w:t>
            </w:r>
            <w:proofErr w:type="spellEnd"/>
            <w:r w:rsidRPr="00F84313">
              <w:rPr>
                <w:rFonts w:ascii="PT Astra Serif" w:hAnsi="PT Astra Serif"/>
                <w:sz w:val="26"/>
                <w:szCs w:val="26"/>
              </w:rPr>
              <w:t>"</w:t>
            </w:r>
          </w:p>
        </w:tc>
        <w:tc>
          <w:tcPr>
            <w:tcW w:w="1318" w:type="pct"/>
          </w:tcPr>
          <w:p w:rsidR="006A6FC9" w:rsidRPr="00F84313" w:rsidRDefault="006A6FC9" w:rsidP="00814B1A">
            <w:pPr>
              <w:pStyle w:val="ConsPlusNormal0"/>
              <w:jc w:val="both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  <w:u w:val="single"/>
              </w:rPr>
              <w:t>Заключение договора:</w:t>
            </w:r>
          </w:p>
          <w:p w:rsidR="006A6FC9" w:rsidRPr="00F84313" w:rsidRDefault="006A6FC9" w:rsidP="00597EB5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- в электронном виде подписывает договор о ОЦ на </w:t>
            </w:r>
            <w:proofErr w:type="spellStart"/>
            <w:r w:rsidRPr="00F84313">
              <w:rPr>
                <w:rFonts w:ascii="PT Astra Serif" w:hAnsi="PT Astra Serif"/>
                <w:sz w:val="26"/>
                <w:szCs w:val="26"/>
              </w:rPr>
              <w:t>РвР</w:t>
            </w:r>
            <w:proofErr w:type="spellEnd"/>
          </w:p>
        </w:tc>
      </w:tr>
      <w:tr w:rsidR="006A6FC9" w:rsidRPr="00F84313" w:rsidTr="00E92B58">
        <w:tc>
          <w:tcPr>
            <w:tcW w:w="445" w:type="pct"/>
            <w:gridSpan w:val="2"/>
            <w:vMerge/>
          </w:tcPr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4" w:type="pct"/>
            <w:gridSpan w:val="2"/>
          </w:tcPr>
          <w:p w:rsidR="006A6FC9" w:rsidRPr="00F84313" w:rsidRDefault="006A6FC9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- бумажном </w:t>
            </w:r>
            <w:proofErr w:type="gramStart"/>
            <w:r w:rsidRPr="00F84313">
              <w:rPr>
                <w:rFonts w:ascii="PT Astra Serif" w:hAnsi="PT Astra Serif"/>
                <w:sz w:val="26"/>
                <w:szCs w:val="26"/>
              </w:rPr>
              <w:t>виде</w:t>
            </w:r>
            <w:proofErr w:type="gramEnd"/>
          </w:p>
        </w:tc>
        <w:tc>
          <w:tcPr>
            <w:tcW w:w="1563" w:type="pct"/>
          </w:tcPr>
          <w:p w:rsidR="006A6FC9" w:rsidRPr="00F84313" w:rsidRDefault="006A6FC9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- бумажном </w:t>
            </w:r>
            <w:proofErr w:type="gramStart"/>
            <w:r w:rsidRPr="00F84313">
              <w:rPr>
                <w:rFonts w:ascii="PT Astra Serif" w:hAnsi="PT Astra Serif"/>
                <w:sz w:val="26"/>
                <w:szCs w:val="26"/>
              </w:rPr>
              <w:t>виде</w:t>
            </w:r>
            <w:proofErr w:type="gramEnd"/>
          </w:p>
        </w:tc>
        <w:tc>
          <w:tcPr>
            <w:tcW w:w="1318" w:type="pct"/>
          </w:tcPr>
          <w:p w:rsidR="006A6FC9" w:rsidRPr="00F84313" w:rsidRDefault="006A6FC9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- бумажном </w:t>
            </w:r>
            <w:proofErr w:type="gramStart"/>
            <w:r w:rsidRPr="00F84313">
              <w:rPr>
                <w:rFonts w:ascii="PT Astra Serif" w:hAnsi="PT Astra Serif"/>
                <w:sz w:val="26"/>
                <w:szCs w:val="26"/>
              </w:rPr>
              <w:t>виде</w:t>
            </w:r>
            <w:proofErr w:type="gramEnd"/>
          </w:p>
        </w:tc>
      </w:tr>
      <w:tr w:rsidR="006A6FC9" w:rsidRPr="00F84313" w:rsidTr="00E92B58">
        <w:tc>
          <w:tcPr>
            <w:tcW w:w="445" w:type="pct"/>
            <w:gridSpan w:val="2"/>
            <w:vMerge/>
          </w:tcPr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4" w:type="pct"/>
            <w:gridSpan w:val="2"/>
          </w:tcPr>
          <w:p w:rsidR="006A6FC9" w:rsidRPr="00F84313" w:rsidRDefault="006A6FC9" w:rsidP="0088261B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F84313">
              <w:rPr>
                <w:rFonts w:ascii="PT Astra Serif" w:hAnsi="PT Astra Serif"/>
                <w:sz w:val="26"/>
                <w:szCs w:val="26"/>
              </w:rPr>
              <w:t>- 2024/25 учебном году заключают  договор о ЦО только в бумажном виде</w:t>
            </w:r>
            <w:proofErr w:type="gramEnd"/>
          </w:p>
        </w:tc>
        <w:tc>
          <w:tcPr>
            <w:tcW w:w="1563" w:type="pct"/>
          </w:tcPr>
          <w:p w:rsidR="006A6FC9" w:rsidRPr="00F84313" w:rsidRDefault="006A6FC9" w:rsidP="0088261B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F84313">
              <w:rPr>
                <w:rFonts w:ascii="PT Astra Serif" w:hAnsi="PT Astra Serif"/>
                <w:sz w:val="26"/>
                <w:szCs w:val="26"/>
              </w:rPr>
              <w:t>- 2024/25 учебном году заключают  договор о ЦО только в бумажном виде</w:t>
            </w:r>
            <w:proofErr w:type="gramEnd"/>
          </w:p>
        </w:tc>
        <w:tc>
          <w:tcPr>
            <w:tcW w:w="1318" w:type="pct"/>
          </w:tcPr>
          <w:p w:rsidR="006A6FC9" w:rsidRPr="00F84313" w:rsidRDefault="006A6FC9" w:rsidP="0088261B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F84313">
              <w:rPr>
                <w:rFonts w:ascii="PT Astra Serif" w:hAnsi="PT Astra Serif"/>
                <w:sz w:val="26"/>
                <w:szCs w:val="26"/>
              </w:rPr>
              <w:t>- 2024/25 учебном году заключают  договор о ЦО только в бумажном виде</w:t>
            </w:r>
            <w:proofErr w:type="gramEnd"/>
          </w:p>
        </w:tc>
      </w:tr>
      <w:tr w:rsidR="006A6FC9" w:rsidRPr="00F84313" w:rsidTr="00E92B58">
        <w:tc>
          <w:tcPr>
            <w:tcW w:w="445" w:type="pct"/>
            <w:gridSpan w:val="2"/>
            <w:vMerge/>
          </w:tcPr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4" w:type="pct"/>
            <w:gridSpan w:val="2"/>
          </w:tcPr>
          <w:p w:rsidR="006A6FC9" w:rsidRPr="00F84313" w:rsidRDefault="009308EC" w:rsidP="009308EC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обеспечивает взаимодействие со сторонами договора о ЦО в целях его заключения.</w:t>
            </w:r>
          </w:p>
        </w:tc>
        <w:tc>
          <w:tcPr>
            <w:tcW w:w="1563" w:type="pct"/>
          </w:tcPr>
          <w:p w:rsidR="006A6FC9" w:rsidRPr="00F84313" w:rsidRDefault="006A6FC9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18" w:type="pct"/>
          </w:tcPr>
          <w:p w:rsidR="006A6FC9" w:rsidRPr="00F84313" w:rsidRDefault="006A6FC9" w:rsidP="00766A35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осуществляет подготовку проекта договора о ЦО (в соответствии с типовой формой), согласовывает со сторонами его условия, определяет место и время заключения, обеспечивает наличие необходимого кол-ва экз. договора о ЦО (если в бумажном виде),</w:t>
            </w:r>
          </w:p>
          <w:p w:rsidR="006A6FC9" w:rsidRPr="00F84313" w:rsidRDefault="006A6FC9" w:rsidP="00766A35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>- заключается договор о ЦО со студентом в сроки, установленные заказчиком (ФЗ 273, ст.56, п.13)</w:t>
            </w:r>
          </w:p>
        </w:tc>
      </w:tr>
      <w:tr w:rsidR="006A6FC9" w:rsidRPr="00F84313" w:rsidTr="00E92B58">
        <w:tc>
          <w:tcPr>
            <w:tcW w:w="445" w:type="pct"/>
            <w:gridSpan w:val="2"/>
          </w:tcPr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74" w:type="pct"/>
            <w:gridSpan w:val="2"/>
          </w:tcPr>
          <w:p w:rsidR="006A6FC9" w:rsidRPr="00F84313" w:rsidRDefault="006A6FC9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3" w:type="pct"/>
          </w:tcPr>
          <w:p w:rsidR="006A6FC9" w:rsidRPr="00F84313" w:rsidRDefault="006A6FC9" w:rsidP="00AE19EC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- не позднее 10 рабочих дней после заключения договора о ЦО в письменной форме уведомляет ПОО  о заключении договора </w:t>
            </w:r>
            <w:r w:rsidR="007B6C5A">
              <w:rPr>
                <w:rFonts w:ascii="PT Astra Serif" w:hAnsi="PT Astra Serif"/>
                <w:sz w:val="26"/>
                <w:szCs w:val="26"/>
              </w:rPr>
              <w:t xml:space="preserve">о </w:t>
            </w:r>
            <w:r w:rsidRPr="00F84313">
              <w:rPr>
                <w:rFonts w:ascii="PT Astra Serif" w:hAnsi="PT Astra Serif"/>
                <w:sz w:val="26"/>
                <w:szCs w:val="26"/>
              </w:rPr>
              <w:t>ЦО</w:t>
            </w:r>
            <w:r w:rsidR="007B6C5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B6C5A" w:rsidRPr="00F84313">
              <w:rPr>
                <w:rFonts w:ascii="PT Astra Serif" w:hAnsi="PT Astra Serif"/>
                <w:sz w:val="26"/>
                <w:szCs w:val="26"/>
              </w:rPr>
              <w:t xml:space="preserve">(при двухсторонних </w:t>
            </w:r>
            <w:r w:rsidR="007B6C5A" w:rsidRPr="00F84313">
              <w:rPr>
                <w:rFonts w:ascii="PT Astra Serif" w:hAnsi="PT Astra Serif"/>
                <w:sz w:val="26"/>
                <w:szCs w:val="26"/>
              </w:rPr>
              <w:lastRenderedPageBreak/>
              <w:t>отношениях</w:t>
            </w:r>
            <w:r w:rsidR="007B6C5A">
              <w:rPr>
                <w:rFonts w:ascii="PT Astra Serif" w:hAnsi="PT Astra Serif"/>
                <w:sz w:val="26"/>
                <w:szCs w:val="26"/>
              </w:rPr>
              <w:t xml:space="preserve"> с заказчиком</w:t>
            </w:r>
            <w:r w:rsidR="007B6C5A" w:rsidRPr="00F84313">
              <w:rPr>
                <w:rFonts w:ascii="PT Astra Serif" w:hAnsi="PT Astra Serif"/>
                <w:sz w:val="26"/>
                <w:szCs w:val="26"/>
              </w:rPr>
              <w:t>).</w:t>
            </w:r>
          </w:p>
          <w:p w:rsidR="006A6FC9" w:rsidRPr="00F84313" w:rsidRDefault="006A6FC9" w:rsidP="007B6C5A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 xml:space="preserve">До 18 лет прикладывается согласие законного представителя студента/претендента </w:t>
            </w:r>
          </w:p>
        </w:tc>
        <w:tc>
          <w:tcPr>
            <w:tcW w:w="1318" w:type="pct"/>
          </w:tcPr>
          <w:p w:rsidR="006A6FC9" w:rsidRPr="00F84313" w:rsidRDefault="006A6FC9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A6FC9" w:rsidRPr="00F84313" w:rsidTr="00D5280A">
        <w:trPr>
          <w:trHeight w:val="1626"/>
        </w:trPr>
        <w:tc>
          <w:tcPr>
            <w:tcW w:w="5000" w:type="pct"/>
            <w:gridSpan w:val="6"/>
          </w:tcPr>
          <w:p w:rsidR="00D5280A" w:rsidRDefault="00D5280A" w:rsidP="00D46F03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</w:rPr>
              <w:t>Размещение на цифровой платформе «Работа в России»</w:t>
            </w:r>
          </w:p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</w:rPr>
              <w:t>информации о заключении, исполнении, неисполнении</w:t>
            </w:r>
          </w:p>
          <w:p w:rsidR="006A6FC9" w:rsidRPr="00F84313" w:rsidRDefault="006A6FC9" w:rsidP="00E92B58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</w:rPr>
              <w:t>обязательств по договору о целевом обучении</w:t>
            </w:r>
          </w:p>
        </w:tc>
      </w:tr>
      <w:tr w:rsidR="006A6FC9" w:rsidRPr="00F84313" w:rsidTr="00E92B58">
        <w:tc>
          <w:tcPr>
            <w:tcW w:w="445" w:type="pct"/>
            <w:gridSpan w:val="2"/>
          </w:tcPr>
          <w:p w:rsidR="006A6FC9" w:rsidRPr="00F84313" w:rsidRDefault="006A6FC9" w:rsidP="00D46F03">
            <w:pPr>
              <w:pStyle w:val="ConsPlusNormal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110</w:t>
            </w:r>
          </w:p>
        </w:tc>
        <w:tc>
          <w:tcPr>
            <w:tcW w:w="1674" w:type="pct"/>
            <w:gridSpan w:val="2"/>
          </w:tcPr>
          <w:p w:rsidR="006A6FC9" w:rsidRPr="005D54CE" w:rsidRDefault="006A6FC9" w:rsidP="00321556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5D54CE">
              <w:rPr>
                <w:rFonts w:ascii="PT Astra Serif" w:hAnsi="PT Astra Serif"/>
                <w:b/>
                <w:sz w:val="26"/>
                <w:szCs w:val="26"/>
              </w:rPr>
              <w:t>Не позднее 10 рабочих</w:t>
            </w:r>
          </w:p>
          <w:p w:rsidR="006A6FC9" w:rsidRPr="005D54CE" w:rsidRDefault="006A6FC9" w:rsidP="00321556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5D54CE">
              <w:rPr>
                <w:rFonts w:ascii="PT Astra Serif" w:hAnsi="PT Astra Serif"/>
                <w:b/>
                <w:sz w:val="26"/>
                <w:szCs w:val="26"/>
              </w:rPr>
              <w:t>дней со дня</w:t>
            </w:r>
            <w:r w:rsidR="005D54CE" w:rsidRPr="005D54CE">
              <w:rPr>
                <w:rFonts w:ascii="PT Astra Serif" w:hAnsi="PT Astra Serif"/>
                <w:b/>
                <w:sz w:val="26"/>
                <w:szCs w:val="26"/>
              </w:rPr>
              <w:t xml:space="preserve"> смены статуса</w:t>
            </w:r>
          </w:p>
          <w:p w:rsidR="006A6FC9" w:rsidRPr="005D54CE" w:rsidRDefault="006A6FC9" w:rsidP="00321556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5D54CE">
              <w:rPr>
                <w:rFonts w:ascii="PT Astra Serif" w:hAnsi="PT Astra Serif"/>
                <w:b/>
                <w:sz w:val="26"/>
                <w:szCs w:val="26"/>
              </w:rPr>
              <w:t>(</w:t>
            </w:r>
            <w:r w:rsidR="005D54CE" w:rsidRPr="005D54CE">
              <w:rPr>
                <w:rFonts w:ascii="PT Astra Serif" w:hAnsi="PT Astra Serif"/>
                <w:b/>
                <w:sz w:val="26"/>
                <w:szCs w:val="26"/>
              </w:rPr>
              <w:t xml:space="preserve">вступает в силу </w:t>
            </w:r>
            <w:r w:rsidRPr="005D54CE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c</w:t>
            </w:r>
            <w:r w:rsidRPr="005D54CE">
              <w:rPr>
                <w:rFonts w:ascii="PT Astra Serif" w:hAnsi="PT Astra Serif"/>
                <w:b/>
                <w:sz w:val="26"/>
                <w:szCs w:val="26"/>
              </w:rPr>
              <w:t xml:space="preserve"> 01.05.2025):</w:t>
            </w:r>
          </w:p>
          <w:p w:rsidR="006A6FC9" w:rsidRPr="005D54CE" w:rsidRDefault="006A6FC9" w:rsidP="00321556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  <w:p w:rsidR="006A6FC9" w:rsidRPr="005D54CE" w:rsidRDefault="006A6FC9" w:rsidP="0043618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5D54CE">
              <w:rPr>
                <w:rFonts w:ascii="PT Astra Serif" w:hAnsi="PT Astra Serif"/>
                <w:sz w:val="26"/>
                <w:szCs w:val="26"/>
              </w:rPr>
              <w:t xml:space="preserve">- сведения о переводе студента на </w:t>
            </w:r>
            <w:proofErr w:type="gramStart"/>
            <w:r w:rsidRPr="005D54CE">
              <w:rPr>
                <w:rFonts w:ascii="PT Astra Serif" w:hAnsi="PT Astra Serif"/>
                <w:sz w:val="26"/>
                <w:szCs w:val="26"/>
              </w:rPr>
              <w:t>обучение</w:t>
            </w:r>
            <w:proofErr w:type="gramEnd"/>
            <w:r w:rsidRPr="005D54CE">
              <w:rPr>
                <w:rFonts w:ascii="PT Astra Serif" w:hAnsi="PT Astra Serif"/>
                <w:sz w:val="26"/>
                <w:szCs w:val="26"/>
              </w:rPr>
              <w:t xml:space="preserve"> по другой образовательной программе и (или) форме обучения;</w:t>
            </w:r>
          </w:p>
          <w:p w:rsidR="006A6FC9" w:rsidRPr="005D54CE" w:rsidRDefault="006A6FC9" w:rsidP="0043618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5D54CE">
              <w:rPr>
                <w:rFonts w:ascii="PT Astra Serif" w:hAnsi="PT Astra Serif"/>
                <w:sz w:val="26"/>
                <w:szCs w:val="26"/>
              </w:rPr>
              <w:t xml:space="preserve">- сведения об отчислении студента в порядке перевода на обучение в </w:t>
            </w:r>
            <w:proofErr w:type="gramStart"/>
            <w:r w:rsidRPr="005D54CE">
              <w:rPr>
                <w:rFonts w:ascii="PT Astra Serif" w:hAnsi="PT Astra Serif"/>
                <w:sz w:val="26"/>
                <w:szCs w:val="26"/>
              </w:rPr>
              <w:t>другую</w:t>
            </w:r>
            <w:proofErr w:type="gramEnd"/>
            <w:r w:rsidRPr="005D54CE">
              <w:rPr>
                <w:rFonts w:ascii="PT Astra Serif" w:hAnsi="PT Astra Serif"/>
                <w:sz w:val="26"/>
                <w:szCs w:val="26"/>
              </w:rPr>
              <w:t xml:space="preserve"> ПОО;</w:t>
            </w:r>
          </w:p>
          <w:p w:rsidR="006A6FC9" w:rsidRPr="005D54CE" w:rsidRDefault="006A6FC9" w:rsidP="00674F59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5D54CE">
              <w:rPr>
                <w:rFonts w:ascii="PT Astra Serif" w:hAnsi="PT Astra Serif"/>
                <w:sz w:val="26"/>
                <w:szCs w:val="26"/>
              </w:rPr>
              <w:t>- сведения о результатах прохождения студентом промежуточной аттестации и государственной итоговой аттестации (итоговой аттестации) в случае, если договор о целевом обучении устанавливает требования к успеваемости и возможность сокращения заказчиком мер поддержки при невыполнении студентом этих требований.</w:t>
            </w:r>
          </w:p>
        </w:tc>
        <w:tc>
          <w:tcPr>
            <w:tcW w:w="1563" w:type="pct"/>
          </w:tcPr>
          <w:p w:rsidR="005D54CE" w:rsidRPr="005D54CE" w:rsidRDefault="006A6FC9" w:rsidP="005D54CE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5D54CE">
              <w:rPr>
                <w:rFonts w:ascii="PT Astra Serif" w:hAnsi="PT Astra Serif"/>
                <w:b/>
                <w:sz w:val="26"/>
                <w:szCs w:val="26"/>
              </w:rPr>
              <w:t xml:space="preserve">Не позднее 10 рабочих дней </w:t>
            </w:r>
          </w:p>
          <w:p w:rsidR="005D54CE" w:rsidRPr="005D54CE" w:rsidRDefault="005D54CE" w:rsidP="005D54CE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5D54CE">
              <w:rPr>
                <w:rFonts w:ascii="PT Astra Serif" w:hAnsi="PT Astra Serif"/>
                <w:b/>
                <w:sz w:val="26"/>
                <w:szCs w:val="26"/>
              </w:rPr>
              <w:t>со дня смены статуса</w:t>
            </w:r>
          </w:p>
          <w:p w:rsidR="005D54CE" w:rsidRPr="005D54CE" w:rsidRDefault="005D54CE" w:rsidP="005D54CE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5D54CE">
              <w:rPr>
                <w:rFonts w:ascii="PT Astra Serif" w:hAnsi="PT Astra Serif"/>
                <w:b/>
                <w:sz w:val="26"/>
                <w:szCs w:val="26"/>
              </w:rPr>
              <w:t xml:space="preserve">(вступает в силу </w:t>
            </w:r>
            <w:r w:rsidRPr="005D54CE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c</w:t>
            </w:r>
            <w:r w:rsidRPr="005D54CE">
              <w:rPr>
                <w:rFonts w:ascii="PT Astra Serif" w:hAnsi="PT Astra Serif"/>
                <w:b/>
                <w:sz w:val="26"/>
                <w:szCs w:val="26"/>
              </w:rPr>
              <w:t xml:space="preserve"> 01.05.2025):</w:t>
            </w:r>
          </w:p>
          <w:p w:rsidR="006A6FC9" w:rsidRPr="005D54CE" w:rsidRDefault="006A6FC9" w:rsidP="003C1A54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  <w:p w:rsidR="006A6FC9" w:rsidRPr="005D54CE" w:rsidRDefault="006A6FC9" w:rsidP="003C1A54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5D54CE">
              <w:rPr>
                <w:rFonts w:ascii="PT Astra Serif" w:hAnsi="PT Astra Serif"/>
                <w:sz w:val="26"/>
                <w:szCs w:val="26"/>
              </w:rPr>
              <w:t>- сведения о расторжении договора о ЦО;</w:t>
            </w:r>
          </w:p>
          <w:p w:rsidR="006A6FC9" w:rsidRPr="005D54CE" w:rsidRDefault="006A6FC9" w:rsidP="003C1A54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5D54CE">
              <w:rPr>
                <w:rFonts w:ascii="PT Astra Serif" w:hAnsi="PT Astra Serif"/>
                <w:sz w:val="26"/>
                <w:szCs w:val="26"/>
              </w:rPr>
              <w:t>- уведомление о неисполнении заказчиком обязательства по трудоустройству гражданина.</w:t>
            </w:r>
          </w:p>
          <w:p w:rsidR="006A6FC9" w:rsidRPr="005D54CE" w:rsidRDefault="006A6FC9" w:rsidP="000B19FD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18" w:type="pct"/>
          </w:tcPr>
          <w:p w:rsidR="006A6FC9" w:rsidRPr="00F84313" w:rsidRDefault="006A6FC9" w:rsidP="005E25D1">
            <w:pPr>
              <w:pStyle w:val="ConsPlusNormal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84313">
              <w:rPr>
                <w:rFonts w:ascii="PT Astra Serif" w:hAnsi="PT Astra Serif"/>
                <w:b/>
                <w:sz w:val="26"/>
                <w:szCs w:val="26"/>
              </w:rPr>
              <w:t>Не позднее 10 рабочих дней со дня</w:t>
            </w:r>
            <w:r w:rsidR="005D54CE">
              <w:rPr>
                <w:rFonts w:ascii="PT Astra Serif" w:hAnsi="PT Astra Serif"/>
                <w:b/>
                <w:sz w:val="26"/>
                <w:szCs w:val="26"/>
              </w:rPr>
              <w:t xml:space="preserve"> смены статуса</w:t>
            </w:r>
            <w:r w:rsidRPr="00F84313">
              <w:rPr>
                <w:rFonts w:ascii="PT Astra Serif" w:hAnsi="PT Astra Serif"/>
                <w:b/>
                <w:sz w:val="26"/>
                <w:szCs w:val="26"/>
              </w:rPr>
              <w:t>:</w:t>
            </w:r>
          </w:p>
          <w:p w:rsidR="006A6FC9" w:rsidRPr="00F84313" w:rsidRDefault="006A6FC9">
            <w:pPr>
              <w:pStyle w:val="ConsPlusNormal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6A6FC9" w:rsidRPr="00F84313" w:rsidRDefault="006A6FC9" w:rsidP="003C1A54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о заключении договора о ЦО;</w:t>
            </w:r>
          </w:p>
          <w:p w:rsidR="006A6FC9" w:rsidRPr="00F84313" w:rsidRDefault="006A6FC9" w:rsidP="005E25D1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о заключении дополнительного соглашения к договору о ЦО;</w:t>
            </w:r>
          </w:p>
          <w:p w:rsidR="006A6FC9" w:rsidRPr="00F84313" w:rsidRDefault="006A6FC9" w:rsidP="00215F8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об исполнении обязательств по договору о ЦО</w:t>
            </w:r>
          </w:p>
          <w:p w:rsidR="006A6FC9" w:rsidRPr="00F84313" w:rsidRDefault="006A6FC9" w:rsidP="00215F82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о внесении изменений в договор о ЦО обучении, о приостановлении исполнения обязательств по договору о ЦО, о возобновлении исполнения обязательств по договору о ЦО;</w:t>
            </w:r>
          </w:p>
          <w:p w:rsidR="006A6FC9" w:rsidRPr="00F84313" w:rsidRDefault="006A6FC9" w:rsidP="003C1A54">
            <w:pPr>
              <w:pStyle w:val="ConsPlusNormal0"/>
              <w:rPr>
                <w:rFonts w:ascii="PT Astra Serif" w:hAnsi="PT Astra Serif"/>
                <w:sz w:val="26"/>
                <w:szCs w:val="26"/>
              </w:rPr>
            </w:pPr>
            <w:r w:rsidRPr="00F84313">
              <w:rPr>
                <w:rFonts w:ascii="PT Astra Serif" w:hAnsi="PT Astra Serif"/>
                <w:sz w:val="26"/>
                <w:szCs w:val="26"/>
              </w:rPr>
              <w:t>- о расторжении договора о ЦО по соглашению сторон/ в одностороннем порядке.</w:t>
            </w:r>
          </w:p>
        </w:tc>
      </w:tr>
    </w:tbl>
    <w:p w:rsidR="004C5B00" w:rsidRDefault="004C5B00" w:rsidP="004C5B00">
      <w:pPr>
        <w:pStyle w:val="ConsPlusNormal0"/>
        <w:spacing w:before="100" w:after="100"/>
        <w:jc w:val="right"/>
        <w:rPr>
          <w:rFonts w:ascii="PT Astra Serif" w:hAnsi="PT Astra Serif"/>
          <w:sz w:val="26"/>
          <w:szCs w:val="26"/>
        </w:rPr>
      </w:pPr>
      <w:bookmarkStart w:id="1" w:name="P470"/>
      <w:bookmarkEnd w:id="1"/>
    </w:p>
    <w:sectPr w:rsidR="004C5B00" w:rsidSect="00E92B58">
      <w:headerReference w:type="first" r:id="rId6"/>
      <w:footerReference w:type="first" r:id="rId7"/>
      <w:pgSz w:w="16838" w:h="11906" w:orient="landscape"/>
      <w:pgMar w:top="737" w:right="425" w:bottom="425" w:left="568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30" w:rsidRDefault="00646030" w:rsidP="00D10330">
      <w:r>
        <w:separator/>
      </w:r>
    </w:p>
  </w:endnote>
  <w:endnote w:type="continuationSeparator" w:id="0">
    <w:p w:rsidR="00646030" w:rsidRDefault="00646030" w:rsidP="00D10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B1A" w:rsidRDefault="00814B1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5255"/>
      <w:gridCol w:w="5415"/>
      <w:gridCol w:w="5255"/>
    </w:tblGrid>
    <w:tr w:rsidR="00814B1A">
      <w:trPr>
        <w:trHeight w:hRule="exact" w:val="1663"/>
      </w:trPr>
      <w:tc>
        <w:tcPr>
          <w:tcW w:w="1650" w:type="pct"/>
          <w:vAlign w:val="center"/>
        </w:tcPr>
        <w:p w:rsidR="00814B1A" w:rsidRDefault="00814B1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14B1A" w:rsidRDefault="00455D88">
          <w:pPr>
            <w:pStyle w:val="ConsPlusNormal0"/>
            <w:jc w:val="center"/>
          </w:pPr>
          <w:hyperlink r:id="rId1">
            <w:r w:rsidR="00814B1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14B1A" w:rsidRDefault="00814B1A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55D8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55D88"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 w:rsidR="00455D8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55D8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55D88">
            <w:fldChar w:fldCharType="separate"/>
          </w:r>
          <w:r>
            <w:rPr>
              <w:rFonts w:ascii="Tahoma" w:hAnsi="Tahoma" w:cs="Tahoma"/>
              <w:noProof/>
            </w:rPr>
            <w:t>65</w:t>
          </w:r>
          <w:r w:rsidR="00455D88">
            <w:fldChar w:fldCharType="end"/>
          </w:r>
        </w:p>
      </w:tc>
    </w:tr>
  </w:tbl>
  <w:p w:rsidR="00814B1A" w:rsidRDefault="00814B1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30" w:rsidRDefault="00646030" w:rsidP="00D10330">
      <w:r>
        <w:separator/>
      </w:r>
    </w:p>
  </w:footnote>
  <w:footnote w:type="continuationSeparator" w:id="0">
    <w:p w:rsidR="00646030" w:rsidRDefault="00646030" w:rsidP="00D10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8599"/>
      <w:gridCol w:w="7326"/>
    </w:tblGrid>
    <w:tr w:rsidR="00814B1A">
      <w:trPr>
        <w:trHeight w:hRule="exact" w:val="1683"/>
      </w:trPr>
      <w:tc>
        <w:tcPr>
          <w:tcW w:w="2700" w:type="pct"/>
          <w:vAlign w:val="center"/>
        </w:tcPr>
        <w:p w:rsidR="00814B1A" w:rsidRDefault="00814B1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27.04.2024 N 555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целевом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обучении по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образовательным программам среднего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профессион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14B1A" w:rsidRDefault="00814B1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 w:rsidR="00814B1A" w:rsidRDefault="00814B1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14B1A" w:rsidRDefault="00814B1A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0330"/>
    <w:rsid w:val="000239BB"/>
    <w:rsid w:val="00041702"/>
    <w:rsid w:val="00045DFB"/>
    <w:rsid w:val="00075245"/>
    <w:rsid w:val="000A100D"/>
    <w:rsid w:val="000A13D3"/>
    <w:rsid w:val="000B03B2"/>
    <w:rsid w:val="000B19FD"/>
    <w:rsid w:val="000E2D84"/>
    <w:rsid w:val="000F10B3"/>
    <w:rsid w:val="00104AAF"/>
    <w:rsid w:val="00105D97"/>
    <w:rsid w:val="00113F91"/>
    <w:rsid w:val="0013567C"/>
    <w:rsid w:val="001450A0"/>
    <w:rsid w:val="00176180"/>
    <w:rsid w:val="001B15FD"/>
    <w:rsid w:val="001B3AE3"/>
    <w:rsid w:val="001B4B73"/>
    <w:rsid w:val="001C0666"/>
    <w:rsid w:val="001C2777"/>
    <w:rsid w:val="001C301E"/>
    <w:rsid w:val="001D2929"/>
    <w:rsid w:val="001D75BD"/>
    <w:rsid w:val="001E68C1"/>
    <w:rsid w:val="001E780E"/>
    <w:rsid w:val="001F3677"/>
    <w:rsid w:val="002132DD"/>
    <w:rsid w:val="00215F82"/>
    <w:rsid w:val="00223800"/>
    <w:rsid w:val="002578C5"/>
    <w:rsid w:val="00264F44"/>
    <w:rsid w:val="00270707"/>
    <w:rsid w:val="00295E5D"/>
    <w:rsid w:val="002A3341"/>
    <w:rsid w:val="002B6CFE"/>
    <w:rsid w:val="002C036C"/>
    <w:rsid w:val="002C4C3E"/>
    <w:rsid w:val="002E50AB"/>
    <w:rsid w:val="002E6DDD"/>
    <w:rsid w:val="002F3D89"/>
    <w:rsid w:val="00320E85"/>
    <w:rsid w:val="00321556"/>
    <w:rsid w:val="003512A4"/>
    <w:rsid w:val="003539ED"/>
    <w:rsid w:val="003A5854"/>
    <w:rsid w:val="003B7CA9"/>
    <w:rsid w:val="003C1A54"/>
    <w:rsid w:val="003E7EB1"/>
    <w:rsid w:val="0040776F"/>
    <w:rsid w:val="00415973"/>
    <w:rsid w:val="0043378E"/>
    <w:rsid w:val="00436182"/>
    <w:rsid w:val="0044383C"/>
    <w:rsid w:val="00453F0B"/>
    <w:rsid w:val="00455D88"/>
    <w:rsid w:val="00461835"/>
    <w:rsid w:val="00481C7A"/>
    <w:rsid w:val="00487A5B"/>
    <w:rsid w:val="00491A66"/>
    <w:rsid w:val="004B0C37"/>
    <w:rsid w:val="004C32E1"/>
    <w:rsid w:val="004C5B00"/>
    <w:rsid w:val="004E0830"/>
    <w:rsid w:val="004E73C1"/>
    <w:rsid w:val="004F59C8"/>
    <w:rsid w:val="004F65E0"/>
    <w:rsid w:val="004F7319"/>
    <w:rsid w:val="00506153"/>
    <w:rsid w:val="005167EF"/>
    <w:rsid w:val="00517934"/>
    <w:rsid w:val="00523E81"/>
    <w:rsid w:val="005429E3"/>
    <w:rsid w:val="00550780"/>
    <w:rsid w:val="00552B2A"/>
    <w:rsid w:val="005857CD"/>
    <w:rsid w:val="005956D2"/>
    <w:rsid w:val="00597EB5"/>
    <w:rsid w:val="005A7138"/>
    <w:rsid w:val="005B1406"/>
    <w:rsid w:val="005B5F9A"/>
    <w:rsid w:val="005D54CE"/>
    <w:rsid w:val="005E25D1"/>
    <w:rsid w:val="005F3CB6"/>
    <w:rsid w:val="005F4D39"/>
    <w:rsid w:val="006007DE"/>
    <w:rsid w:val="0060345F"/>
    <w:rsid w:val="00623661"/>
    <w:rsid w:val="006449D7"/>
    <w:rsid w:val="00646030"/>
    <w:rsid w:val="00674F59"/>
    <w:rsid w:val="006827F1"/>
    <w:rsid w:val="00687994"/>
    <w:rsid w:val="006A4BD6"/>
    <w:rsid w:val="006A6FC9"/>
    <w:rsid w:val="006B7142"/>
    <w:rsid w:val="006C3C47"/>
    <w:rsid w:val="006C76D6"/>
    <w:rsid w:val="006D54EC"/>
    <w:rsid w:val="006E6FED"/>
    <w:rsid w:val="00711877"/>
    <w:rsid w:val="007247F9"/>
    <w:rsid w:val="007275B9"/>
    <w:rsid w:val="00727E33"/>
    <w:rsid w:val="0073705C"/>
    <w:rsid w:val="00744AB5"/>
    <w:rsid w:val="0075127A"/>
    <w:rsid w:val="00751F14"/>
    <w:rsid w:val="00766A35"/>
    <w:rsid w:val="00777CEF"/>
    <w:rsid w:val="007809D3"/>
    <w:rsid w:val="00797E9B"/>
    <w:rsid w:val="007B6C5A"/>
    <w:rsid w:val="007D09B5"/>
    <w:rsid w:val="007D210E"/>
    <w:rsid w:val="007E4FC7"/>
    <w:rsid w:val="008000EC"/>
    <w:rsid w:val="00801F78"/>
    <w:rsid w:val="00813D52"/>
    <w:rsid w:val="00814B1A"/>
    <w:rsid w:val="00816A40"/>
    <w:rsid w:val="00830A65"/>
    <w:rsid w:val="00843BD6"/>
    <w:rsid w:val="00853BBB"/>
    <w:rsid w:val="00865153"/>
    <w:rsid w:val="0088261B"/>
    <w:rsid w:val="0089064B"/>
    <w:rsid w:val="00891879"/>
    <w:rsid w:val="008A1596"/>
    <w:rsid w:val="008B2A72"/>
    <w:rsid w:val="008C701A"/>
    <w:rsid w:val="008F4993"/>
    <w:rsid w:val="008F4D6E"/>
    <w:rsid w:val="00907542"/>
    <w:rsid w:val="009113D0"/>
    <w:rsid w:val="009308EC"/>
    <w:rsid w:val="00945F4C"/>
    <w:rsid w:val="00951FB2"/>
    <w:rsid w:val="00957D12"/>
    <w:rsid w:val="009742AC"/>
    <w:rsid w:val="00981F1F"/>
    <w:rsid w:val="00997703"/>
    <w:rsid w:val="009F2366"/>
    <w:rsid w:val="00A05554"/>
    <w:rsid w:val="00A15DC5"/>
    <w:rsid w:val="00A448BC"/>
    <w:rsid w:val="00A45731"/>
    <w:rsid w:val="00A7291A"/>
    <w:rsid w:val="00A877FB"/>
    <w:rsid w:val="00A90F44"/>
    <w:rsid w:val="00A92164"/>
    <w:rsid w:val="00A97E0C"/>
    <w:rsid w:val="00AB0B89"/>
    <w:rsid w:val="00AC0D51"/>
    <w:rsid w:val="00AC71F0"/>
    <w:rsid w:val="00B1167F"/>
    <w:rsid w:val="00B12E37"/>
    <w:rsid w:val="00B31830"/>
    <w:rsid w:val="00B3443D"/>
    <w:rsid w:val="00B35534"/>
    <w:rsid w:val="00B44ADA"/>
    <w:rsid w:val="00B464CA"/>
    <w:rsid w:val="00B60EB9"/>
    <w:rsid w:val="00B76416"/>
    <w:rsid w:val="00BA382A"/>
    <w:rsid w:val="00BA4352"/>
    <w:rsid w:val="00BB3EE6"/>
    <w:rsid w:val="00BB4942"/>
    <w:rsid w:val="00BC7377"/>
    <w:rsid w:val="00BD1DAA"/>
    <w:rsid w:val="00BE0E4F"/>
    <w:rsid w:val="00BE4889"/>
    <w:rsid w:val="00BF564D"/>
    <w:rsid w:val="00C36A2C"/>
    <w:rsid w:val="00C57338"/>
    <w:rsid w:val="00C63E1D"/>
    <w:rsid w:val="00C71451"/>
    <w:rsid w:val="00C720B6"/>
    <w:rsid w:val="00C72E55"/>
    <w:rsid w:val="00CB6785"/>
    <w:rsid w:val="00CD54CB"/>
    <w:rsid w:val="00CE20C6"/>
    <w:rsid w:val="00CF06A0"/>
    <w:rsid w:val="00CF5128"/>
    <w:rsid w:val="00D01823"/>
    <w:rsid w:val="00D10330"/>
    <w:rsid w:val="00D1645A"/>
    <w:rsid w:val="00D22639"/>
    <w:rsid w:val="00D31AC7"/>
    <w:rsid w:val="00D35615"/>
    <w:rsid w:val="00D45952"/>
    <w:rsid w:val="00D46F03"/>
    <w:rsid w:val="00D51197"/>
    <w:rsid w:val="00D5280A"/>
    <w:rsid w:val="00D52D59"/>
    <w:rsid w:val="00D57321"/>
    <w:rsid w:val="00D60F79"/>
    <w:rsid w:val="00D64A36"/>
    <w:rsid w:val="00D73AD2"/>
    <w:rsid w:val="00D81DA8"/>
    <w:rsid w:val="00D93FD4"/>
    <w:rsid w:val="00D96972"/>
    <w:rsid w:val="00DA0EF4"/>
    <w:rsid w:val="00DC405A"/>
    <w:rsid w:val="00E11F4B"/>
    <w:rsid w:val="00E12919"/>
    <w:rsid w:val="00E174EA"/>
    <w:rsid w:val="00E2147E"/>
    <w:rsid w:val="00E54AA7"/>
    <w:rsid w:val="00E65E26"/>
    <w:rsid w:val="00E67BD9"/>
    <w:rsid w:val="00E7489F"/>
    <w:rsid w:val="00E92B58"/>
    <w:rsid w:val="00EA3EF7"/>
    <w:rsid w:val="00EB0364"/>
    <w:rsid w:val="00EB0B37"/>
    <w:rsid w:val="00EB4007"/>
    <w:rsid w:val="00EC1218"/>
    <w:rsid w:val="00EC1275"/>
    <w:rsid w:val="00EC699A"/>
    <w:rsid w:val="00EE29C9"/>
    <w:rsid w:val="00F41163"/>
    <w:rsid w:val="00F84313"/>
    <w:rsid w:val="00F94455"/>
    <w:rsid w:val="00FC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033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D1033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D1033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D1033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D1033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D1033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D1033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1033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D1033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D1033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D1033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D1033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D1033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D1033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D1033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D1033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D1033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D1033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116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6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00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07DE"/>
  </w:style>
  <w:style w:type="paragraph" w:styleId="a7">
    <w:name w:val="footer"/>
    <w:basedOn w:val="a"/>
    <w:link w:val="a8"/>
    <w:uiPriority w:val="99"/>
    <w:semiHidden/>
    <w:unhideWhenUsed/>
    <w:rsid w:val="00600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07DE"/>
  </w:style>
  <w:style w:type="table" w:styleId="a9">
    <w:name w:val="Table Grid"/>
    <w:basedOn w:val="a1"/>
    <w:uiPriority w:val="59"/>
    <w:rsid w:val="0041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8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27.04.2024 N 555
"О целевом обучении по образовательным программам среднего профессионального и высшего образования"
(вместе с "Положением о целевом обучении по образовательным программам среднего профессионального и высш</vt:lpstr>
    </vt:vector>
  </TitlesOfParts>
  <Company>КонсультантПлюс Версия 4024.00.50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27.04.2024 N 555
"О целевом обучении по образовательным программам среднего профессионального и высшего образования"
(вместе с "Положением о целевом обучении по образовательным программам среднего профессионального и высшего образования", "Правилами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бюджета")</dc:title>
  <dc:creator>Татьяна Чурилова</dc:creator>
  <cp:lastModifiedBy>T.Churilova</cp:lastModifiedBy>
  <cp:revision>18</cp:revision>
  <dcterms:created xsi:type="dcterms:W3CDTF">2025-02-07T10:04:00Z</dcterms:created>
  <dcterms:modified xsi:type="dcterms:W3CDTF">2025-02-11T11:41:00Z</dcterms:modified>
</cp:coreProperties>
</file>