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C0" w:rsidRPr="00C9038A" w:rsidRDefault="00FA2FC0" w:rsidP="00C84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38A">
        <w:rPr>
          <w:rFonts w:ascii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FA2FC0" w:rsidRPr="00C9038A" w:rsidRDefault="00FA2FC0" w:rsidP="00C84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38A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FA2FC0" w:rsidRPr="00C9038A" w:rsidRDefault="00FA2FC0" w:rsidP="00C84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38A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FA2FC0" w:rsidRPr="00C9038A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line="200" w:lineRule="exact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883C6A" w:rsidP="00883C6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17A0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;mso-wrap-style:square">
            <v:imagedata r:id="rId8" o:title="" croptop="7373f" cropbottom="41521f" cropleft="25714f" cropright="3368f"/>
          </v:shape>
        </w:pict>
      </w: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Pr="00C9038A" w:rsidRDefault="00FA2FC0" w:rsidP="00883C6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8A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FA2FC0" w:rsidRPr="00883C6A" w:rsidRDefault="00FA2FC0" w:rsidP="00883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38A">
        <w:rPr>
          <w:rFonts w:ascii="Times New Roman" w:hAnsi="Times New Roman"/>
          <w:b/>
          <w:sz w:val="28"/>
          <w:szCs w:val="28"/>
        </w:rPr>
        <w:t>ОП.</w:t>
      </w:r>
      <w:r w:rsidRPr="00C9038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10 СТРАХОВОЕ ДЕЛО</w:t>
      </w:r>
    </w:p>
    <w:p w:rsidR="00FA2FC0" w:rsidRPr="006A12BA" w:rsidRDefault="00FA2FC0" w:rsidP="00C8431F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A12BA">
        <w:rPr>
          <w:rFonts w:ascii="Times New Roman" w:hAnsi="Times New Roman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FA2FC0" w:rsidRPr="006A12BA" w:rsidRDefault="00FA2FC0" w:rsidP="00C8431F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A12BA">
        <w:rPr>
          <w:rFonts w:ascii="Times New Roman" w:hAnsi="Times New Roman" w:cs="Times New Roman"/>
          <w:sz w:val="28"/>
          <w:szCs w:val="28"/>
          <w:lang w:eastAsia="en-US"/>
        </w:rPr>
        <w:t xml:space="preserve"> для специальности:  </w:t>
      </w:r>
      <w:r w:rsidRPr="006A12BA">
        <w:rPr>
          <w:rFonts w:ascii="Times New Roman" w:hAnsi="Times New Roman" w:cs="Times New Roman"/>
          <w:b/>
          <w:sz w:val="28"/>
          <w:szCs w:val="28"/>
          <w:lang w:eastAsia="en-US"/>
        </w:rPr>
        <w:t>38.02.02 Страховое дело (по отраслям)</w:t>
      </w:r>
    </w:p>
    <w:p w:rsidR="00FA2FC0" w:rsidRPr="006A12BA" w:rsidRDefault="00FA2FC0" w:rsidP="00C8431F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A12BA">
        <w:rPr>
          <w:rFonts w:ascii="Times New Roman" w:hAnsi="Times New Roman" w:cs="Times New Roman"/>
          <w:sz w:val="28"/>
          <w:szCs w:val="28"/>
          <w:lang w:eastAsia="en-US"/>
        </w:rPr>
        <w:t>социально – экономического профиля</w:t>
      </w:r>
    </w:p>
    <w:p w:rsidR="00FA2FC0" w:rsidRPr="006A12BA" w:rsidRDefault="00FA2FC0" w:rsidP="00C8431F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A12BA">
        <w:rPr>
          <w:rFonts w:ascii="Times New Roman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FA2FC0" w:rsidRPr="006A12BA" w:rsidRDefault="00FA2FC0" w:rsidP="00C8431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A12BA">
        <w:rPr>
          <w:rFonts w:ascii="Times New Roman" w:hAnsi="Times New Roman" w:cs="Times New Roman"/>
          <w:sz w:val="28"/>
          <w:szCs w:val="28"/>
          <w:lang w:eastAsia="en-US"/>
        </w:rPr>
        <w:t>очной формы обучения</w:t>
      </w:r>
    </w:p>
    <w:p w:rsidR="00FA2FC0" w:rsidRPr="00C9038A" w:rsidRDefault="00FA2FC0" w:rsidP="00C8431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FA2FC0" w:rsidRPr="00D3698A" w:rsidRDefault="00FA2FC0" w:rsidP="00C8431F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Default="00FA2FC0" w:rsidP="00C8431F">
      <w:pPr>
        <w:spacing w:after="0" w:line="240" w:lineRule="auto"/>
        <w:rPr>
          <w:rFonts w:ascii="Times New Roman" w:hAnsi="Times New Roman"/>
          <w:sz w:val="24"/>
        </w:rPr>
      </w:pPr>
    </w:p>
    <w:p w:rsidR="00FA2FC0" w:rsidRPr="00883C6A" w:rsidRDefault="00FA2FC0" w:rsidP="00883C6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83C6A">
        <w:rPr>
          <w:rFonts w:ascii="Times New Roman" w:hAnsi="Times New Roman"/>
          <w:sz w:val="28"/>
          <w:szCs w:val="28"/>
        </w:rPr>
        <w:t xml:space="preserve">г. Маркс, </w:t>
      </w:r>
      <w:r w:rsidR="00883C6A" w:rsidRPr="00883C6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83C6A">
          <w:rPr>
            <w:rFonts w:ascii="Times New Roman" w:hAnsi="Times New Roman"/>
            <w:sz w:val="28"/>
            <w:szCs w:val="28"/>
          </w:rPr>
          <w:t>2018 г</w:t>
        </w:r>
      </w:smartTag>
      <w:r w:rsidRPr="00883C6A">
        <w:rPr>
          <w:rFonts w:ascii="Times New Roman" w:hAnsi="Times New Roman"/>
          <w:sz w:val="28"/>
          <w:szCs w:val="28"/>
        </w:rPr>
        <w:t>.</w:t>
      </w:r>
    </w:p>
    <w:p w:rsidR="00FA2FC0" w:rsidRDefault="00FA2FC0" w:rsidP="00C8431F">
      <w:pPr>
        <w:spacing w:line="240" w:lineRule="atLeast"/>
        <w:ind w:left="4100"/>
        <w:rPr>
          <w:rFonts w:ascii="Times New Roman" w:hAnsi="Times New Roman"/>
          <w:sz w:val="28"/>
        </w:rPr>
        <w:sectPr w:rsidR="00FA2FC0">
          <w:pgSz w:w="11900" w:h="16838"/>
          <w:pgMar w:top="1122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9788" w:type="dxa"/>
        <w:tblLook w:val="01E0" w:firstRow="1" w:lastRow="1" w:firstColumn="1" w:lastColumn="1" w:noHBand="0" w:noVBand="0"/>
      </w:tblPr>
      <w:tblGrid>
        <w:gridCol w:w="4395"/>
        <w:gridCol w:w="5393"/>
      </w:tblGrid>
      <w:tr w:rsidR="00FA2FC0" w:rsidRPr="00D56657" w:rsidTr="002647C5">
        <w:tc>
          <w:tcPr>
            <w:tcW w:w="4395" w:type="dxa"/>
          </w:tcPr>
          <w:p w:rsidR="00FA2FC0" w:rsidRPr="00C9038A" w:rsidRDefault="00FA2FC0" w:rsidP="008D5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age2"/>
            <w:bookmarkEnd w:id="1"/>
          </w:p>
          <w:p w:rsidR="00FA2FC0" w:rsidRPr="00C9038A" w:rsidRDefault="00FA2FC0" w:rsidP="008D5947">
            <w:pPr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FA2FC0" w:rsidRPr="00C9038A" w:rsidRDefault="00FA2FC0" w:rsidP="008D5947">
            <w:pPr>
              <w:rPr>
                <w:rFonts w:ascii="Times New Roman" w:hAnsi="Times New Roman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sz w:val="24"/>
                <w:szCs w:val="24"/>
              </w:rPr>
              <w:t>Директор  ГАПОУ СО «МПК»</w:t>
            </w:r>
          </w:p>
          <w:p w:rsidR="00FA2FC0" w:rsidRPr="00C9038A" w:rsidRDefault="00FA2FC0" w:rsidP="008D5947">
            <w:pPr>
              <w:rPr>
                <w:rFonts w:ascii="Times New Roman" w:hAnsi="Times New Roman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</w:t>
            </w:r>
            <w:r w:rsidRPr="00C9038A">
              <w:rPr>
                <w:rFonts w:ascii="Times New Roman" w:hAnsi="Times New Roman"/>
                <w:sz w:val="24"/>
                <w:szCs w:val="24"/>
              </w:rPr>
              <w:t>/Шаталин А.В./</w:t>
            </w:r>
          </w:p>
          <w:p w:rsidR="00FA2FC0" w:rsidRPr="00C9038A" w:rsidRDefault="00FA2FC0" w:rsidP="008D5947">
            <w:pPr>
              <w:rPr>
                <w:rFonts w:ascii="Times New Roman" w:hAnsi="Times New Roman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sz w:val="24"/>
                <w:szCs w:val="24"/>
              </w:rPr>
              <w:t xml:space="preserve">«05» декабря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9038A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C903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2FC0" w:rsidRPr="00C9038A" w:rsidRDefault="00FA2FC0" w:rsidP="008D5947">
            <w:pPr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:rsidR="00FA2FC0" w:rsidRPr="00C9038A" w:rsidRDefault="00FA2FC0" w:rsidP="008D5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FA2FC0" w:rsidRPr="00C9038A" w:rsidRDefault="00FA2FC0" w:rsidP="008D5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2FC0" w:rsidRPr="00C9038A" w:rsidRDefault="00FA2FC0" w:rsidP="008D5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</w:t>
            </w:r>
            <w:r w:rsidRPr="00C9038A">
              <w:rPr>
                <w:rFonts w:ascii="Times New Roman" w:hAnsi="Times New Roman"/>
                <w:b/>
                <w:sz w:val="24"/>
                <w:szCs w:val="24"/>
              </w:rPr>
              <w:t xml:space="preserve">ОП.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Страховое дело</w:t>
            </w:r>
            <w:r w:rsidRPr="00C903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038A">
              <w:rPr>
                <w:rFonts w:ascii="Times New Roman" w:hAnsi="Times New Roman"/>
                <w:sz w:val="24"/>
                <w:szCs w:val="24"/>
              </w:rPr>
              <w:t>разработана в соответствии  с требованиями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  <w:r w:rsidRPr="00C9038A">
              <w:rPr>
                <w:rFonts w:ascii="Times New Roman" w:hAnsi="Times New Roman"/>
                <w:bCs/>
                <w:sz w:val="24"/>
                <w:szCs w:val="24"/>
              </w:rPr>
              <w:t>, утвержденного приказом Министерства образования и науки РФ от 28.07.2014 г. № 833.</w:t>
            </w:r>
          </w:p>
        </w:tc>
      </w:tr>
    </w:tbl>
    <w:p w:rsidR="00FA2FC0" w:rsidRDefault="00FA2FC0" w:rsidP="00C8431F">
      <w:pPr>
        <w:spacing w:line="222" w:lineRule="exact"/>
        <w:rPr>
          <w:rFonts w:ascii="Times New Roman" w:hAnsi="Times New Roman"/>
        </w:rPr>
      </w:pPr>
    </w:p>
    <w:p w:rsidR="00FA2FC0" w:rsidRDefault="00FA2FC0" w:rsidP="00C8431F">
      <w:pPr>
        <w:spacing w:line="222" w:lineRule="exact"/>
        <w:rPr>
          <w:rFonts w:ascii="Times New Roman" w:hAnsi="Times New Roman"/>
        </w:rPr>
      </w:pPr>
    </w:p>
    <w:p w:rsidR="00FA2FC0" w:rsidRDefault="00FA2FC0" w:rsidP="00C8431F">
      <w:pPr>
        <w:spacing w:line="222" w:lineRule="exact"/>
        <w:rPr>
          <w:rFonts w:ascii="Times New Roman" w:hAnsi="Times New Roman"/>
        </w:rPr>
      </w:pPr>
    </w:p>
    <w:tbl>
      <w:tblPr>
        <w:tblW w:w="9788" w:type="dxa"/>
        <w:tblLook w:val="01E0" w:firstRow="1" w:lastRow="1" w:firstColumn="1" w:lastColumn="1" w:noHBand="0" w:noVBand="0"/>
      </w:tblPr>
      <w:tblGrid>
        <w:gridCol w:w="5246"/>
        <w:gridCol w:w="4542"/>
      </w:tblGrid>
      <w:tr w:rsidR="00FA2FC0" w:rsidRPr="00C9038A" w:rsidTr="00C8431F">
        <w:tc>
          <w:tcPr>
            <w:tcW w:w="5246" w:type="dxa"/>
          </w:tcPr>
          <w:p w:rsidR="00FA2FC0" w:rsidRPr="00C9038A" w:rsidRDefault="00FA2FC0" w:rsidP="00A31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ОДОБРЕНО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заседании  ЦМК </w:t>
            </w:r>
            <w:proofErr w:type="gramStart"/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социально-экономических дисциплин </w:t>
            </w:r>
          </w:p>
          <w:p w:rsidR="00FA2FC0" w:rsidRPr="00C9038A" w:rsidRDefault="00FA2FC0" w:rsidP="00A31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="00A31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A3176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</w:t>
            </w:r>
            <w:r w:rsidR="00A31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ноября 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9038A">
                <w:rPr>
                  <w:rFonts w:ascii="Times New Roman" w:hAnsi="Times New Roman"/>
                  <w:color w:val="000000"/>
                  <w:sz w:val="24"/>
                  <w:szCs w:val="24"/>
                </w:rPr>
                <w:t>2018 г</w:t>
              </w:r>
            </w:smartTag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A2FC0" w:rsidRPr="00C9038A" w:rsidRDefault="00FA2FC0" w:rsidP="00A31764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___________/ Марьясова Н.В /</w:t>
            </w:r>
          </w:p>
          <w:p w:rsidR="00FA2FC0" w:rsidRPr="00C9038A" w:rsidRDefault="00FA2FC0" w:rsidP="00A31764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2" w:type="dxa"/>
          </w:tcPr>
          <w:p w:rsidR="00FA2FC0" w:rsidRPr="00C9038A" w:rsidRDefault="00FA2FC0" w:rsidP="00A317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ОДОБРЕНО 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Методическим советом ГАПОУ СО «</w:t>
            </w:r>
            <w:proofErr w:type="spellStart"/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Марксовский</w:t>
            </w:r>
            <w:proofErr w:type="spellEnd"/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политехнический колледж»</w:t>
            </w:r>
          </w:p>
          <w:p w:rsidR="00FA2FC0" w:rsidRPr="00C9038A" w:rsidRDefault="00FA2FC0" w:rsidP="00A31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="00A317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A31764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A31764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9038A">
                <w:rPr>
                  <w:rFonts w:ascii="Times New Roman" w:hAnsi="Times New Roman"/>
                  <w:color w:val="000000"/>
                  <w:sz w:val="24"/>
                  <w:szCs w:val="24"/>
                </w:rPr>
                <w:t>2018 г</w:t>
              </w:r>
            </w:smartTag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A2FC0" w:rsidRPr="00C9038A" w:rsidRDefault="00FA2FC0" w:rsidP="00A31764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___________/ </w:t>
            </w:r>
            <w:proofErr w:type="spellStart"/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>Гостева</w:t>
            </w:r>
            <w:proofErr w:type="spellEnd"/>
            <w:r w:rsidRPr="00C90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И.Ю.</w:t>
            </w:r>
          </w:p>
          <w:p w:rsidR="00FA2FC0" w:rsidRPr="00C9038A" w:rsidRDefault="00FA2FC0" w:rsidP="00A31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FC0" w:rsidRPr="00C9038A" w:rsidRDefault="00FA2FC0" w:rsidP="00A317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FC0" w:rsidRPr="00C9038A" w:rsidRDefault="00FA2FC0" w:rsidP="00A31764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2FC0" w:rsidRDefault="00FA2FC0" w:rsidP="00C8431F">
      <w:pPr>
        <w:spacing w:line="222" w:lineRule="exact"/>
        <w:rPr>
          <w:rFonts w:ascii="Times New Roman" w:hAnsi="Times New Roman"/>
        </w:rPr>
      </w:pPr>
    </w:p>
    <w:tbl>
      <w:tblPr>
        <w:tblW w:w="10207" w:type="dxa"/>
        <w:tblInd w:w="-601" w:type="dxa"/>
        <w:tblLook w:val="01E0" w:firstRow="1" w:lastRow="1" w:firstColumn="1" w:lastColumn="1" w:noHBand="0" w:noVBand="0"/>
      </w:tblPr>
      <w:tblGrid>
        <w:gridCol w:w="10607"/>
        <w:gridCol w:w="222"/>
      </w:tblGrid>
      <w:tr w:rsidR="00FA2FC0" w:rsidTr="008D5947">
        <w:trPr>
          <w:trHeight w:val="707"/>
        </w:trPr>
        <w:tc>
          <w:tcPr>
            <w:tcW w:w="2552" w:type="dxa"/>
          </w:tcPr>
          <w:tbl>
            <w:tblPr>
              <w:tblW w:w="9798" w:type="dxa"/>
              <w:tblInd w:w="593" w:type="dxa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2200"/>
              <w:gridCol w:w="7598"/>
            </w:tblGrid>
            <w:tr w:rsidR="00FA2FC0" w:rsidRPr="00FD0666" w:rsidTr="008D5947">
              <w:trPr>
                <w:trHeight w:hRule="exact" w:val="1085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2FC0" w:rsidRPr="00C9038A" w:rsidRDefault="00FA2FC0" w:rsidP="008D5947">
                  <w:pPr>
                    <w:shd w:val="clear" w:color="auto" w:fill="FFFFFF"/>
                    <w:spacing w:line="274" w:lineRule="exact"/>
                    <w:ind w:left="142" w:right="3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38A">
                    <w:rPr>
                      <w:rFonts w:ascii="Times New Roman" w:hAnsi="Times New Roman"/>
                      <w:color w:val="000000"/>
                      <w:spacing w:val="-6"/>
                      <w:w w:val="101"/>
                      <w:sz w:val="24"/>
                      <w:szCs w:val="24"/>
                    </w:rPr>
                    <w:t>Составител</w:t>
                  </w:r>
                  <w:proofErr w:type="gramStart"/>
                  <w:r w:rsidRPr="00C9038A">
                    <w:rPr>
                      <w:rFonts w:ascii="Times New Roman" w:hAnsi="Times New Roman"/>
                      <w:color w:val="000000"/>
                      <w:spacing w:val="-6"/>
                      <w:w w:val="101"/>
                      <w:sz w:val="24"/>
                      <w:szCs w:val="24"/>
                    </w:rPr>
                    <w:t>ь(</w:t>
                  </w:r>
                  <w:proofErr w:type="gramEnd"/>
                  <w:r w:rsidRPr="00C9038A">
                    <w:rPr>
                      <w:rFonts w:ascii="Times New Roman" w:hAnsi="Times New Roman"/>
                      <w:color w:val="000000"/>
                      <w:spacing w:val="-6"/>
                      <w:w w:val="101"/>
                      <w:sz w:val="24"/>
                      <w:szCs w:val="24"/>
                    </w:rPr>
                    <w:t>и) (автор):</w:t>
                  </w:r>
                </w:p>
                <w:p w:rsidR="00FA2FC0" w:rsidRPr="00C9038A" w:rsidRDefault="00FA2FC0" w:rsidP="008D5947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color w:val="000000"/>
                      <w:spacing w:val="-5"/>
                      <w:w w:val="101"/>
                      <w:sz w:val="24"/>
                      <w:szCs w:val="24"/>
                    </w:rPr>
                  </w:pPr>
                </w:p>
                <w:p w:rsidR="00FA2FC0" w:rsidRPr="00C9038A" w:rsidRDefault="00FA2FC0" w:rsidP="008D5947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38A">
                    <w:rPr>
                      <w:rFonts w:ascii="Times New Roman" w:hAnsi="Times New Roman"/>
                      <w:color w:val="000000"/>
                      <w:spacing w:val="-5"/>
                      <w:w w:val="101"/>
                      <w:sz w:val="24"/>
                      <w:szCs w:val="24"/>
                    </w:rPr>
                    <w:t>Рецензенты:</w:t>
                  </w:r>
                </w:p>
              </w:tc>
              <w:tc>
                <w:tcPr>
                  <w:tcW w:w="7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2FC0" w:rsidRPr="00C9038A" w:rsidRDefault="00FA2FC0" w:rsidP="008D5947">
                  <w:pPr>
                    <w:shd w:val="clear" w:color="auto" w:fill="FFFFFF"/>
                    <w:spacing w:line="322" w:lineRule="exact"/>
                    <w:ind w:left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38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Кучеренко Н.А. преподаватель </w:t>
                  </w:r>
                  <w:proofErr w:type="spellStart"/>
                  <w:r w:rsidRPr="00C9038A">
                    <w:rPr>
                      <w:rFonts w:ascii="Times New Roman" w:hAnsi="Times New Roman"/>
                      <w:sz w:val="24"/>
                      <w:szCs w:val="24"/>
                    </w:rPr>
                    <w:t>спецдисциплин</w:t>
                  </w:r>
                  <w:proofErr w:type="spellEnd"/>
                  <w:r w:rsidRPr="00C9038A">
                    <w:rPr>
                      <w:rFonts w:ascii="Times New Roman" w:hAnsi="Times New Roman"/>
                      <w:sz w:val="24"/>
                      <w:szCs w:val="24"/>
                    </w:rPr>
                    <w:t xml:space="preserve">  ГАПОУ СО «МПК» первой квалификационной категории</w:t>
                  </w:r>
                </w:p>
              </w:tc>
            </w:tr>
            <w:tr w:rsidR="00FA2FC0" w:rsidRPr="00FD0666" w:rsidTr="008D5947">
              <w:trPr>
                <w:trHeight w:hRule="exact" w:val="1232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2FC0" w:rsidRPr="00C9038A" w:rsidRDefault="00FA2FC0" w:rsidP="008D5947">
                  <w:pPr>
                    <w:shd w:val="clear" w:color="auto" w:fill="FFFFFF"/>
                    <w:spacing w:line="552" w:lineRule="exact"/>
                    <w:ind w:left="142" w:right="69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38A">
                    <w:rPr>
                      <w:rFonts w:ascii="Times New Roman" w:hAnsi="Times New Roman"/>
                      <w:color w:val="000000"/>
                      <w:spacing w:val="-6"/>
                      <w:w w:val="101"/>
                      <w:sz w:val="24"/>
                      <w:szCs w:val="24"/>
                    </w:rPr>
                    <w:t xml:space="preserve">Внутренний </w:t>
                  </w:r>
                </w:p>
              </w:tc>
              <w:tc>
                <w:tcPr>
                  <w:tcW w:w="7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2FC0" w:rsidRPr="00C9038A" w:rsidRDefault="00FA2FC0" w:rsidP="008D5947">
                  <w:pPr>
                    <w:pStyle w:val="12"/>
                    <w:spacing w:line="276" w:lineRule="auto"/>
                    <w:ind w:left="142"/>
                  </w:pPr>
                </w:p>
                <w:p w:rsidR="00FA2FC0" w:rsidRPr="00C9038A" w:rsidRDefault="00FA2FC0" w:rsidP="008D5947">
                  <w:pPr>
                    <w:pStyle w:val="12"/>
                    <w:spacing w:line="276" w:lineRule="auto"/>
                    <w:ind w:left="142"/>
                  </w:pPr>
                  <w:r w:rsidRPr="00C9038A">
                    <w:t>Гостева И.Ю., преподаватель   ГАПОУ СО «МПК» высшей квалификационной категории</w:t>
                  </w:r>
                </w:p>
                <w:p w:rsidR="00FA2FC0" w:rsidRPr="00C9038A" w:rsidRDefault="00FA2FC0" w:rsidP="008D5947">
                  <w:pPr>
                    <w:shd w:val="clear" w:color="auto" w:fill="FFFFFF"/>
                    <w:spacing w:line="317" w:lineRule="exact"/>
                    <w:ind w:left="14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A2FC0" w:rsidRPr="00FD0666" w:rsidTr="008D5947">
              <w:trPr>
                <w:trHeight w:hRule="exact" w:val="1124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2FC0" w:rsidRPr="00C9038A" w:rsidRDefault="00FA2FC0" w:rsidP="008D5947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38A">
                    <w:rPr>
                      <w:rFonts w:ascii="Times New Roman" w:hAnsi="Times New Roman"/>
                      <w:color w:val="000000"/>
                      <w:spacing w:val="-6"/>
                      <w:w w:val="101"/>
                      <w:sz w:val="24"/>
                      <w:szCs w:val="24"/>
                    </w:rPr>
                    <w:t>Внешний</w:t>
                  </w:r>
                </w:p>
              </w:tc>
              <w:tc>
                <w:tcPr>
                  <w:tcW w:w="7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A2FC0" w:rsidRPr="00C9038A" w:rsidRDefault="00FA2FC0" w:rsidP="008D5947">
                  <w:pPr>
                    <w:shd w:val="clear" w:color="auto" w:fill="FFFFFF"/>
                    <w:spacing w:line="317" w:lineRule="exact"/>
                    <w:ind w:left="142" w:right="18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38A">
                    <w:rPr>
                      <w:rFonts w:ascii="Times New Roman" w:hAnsi="Times New Roman"/>
                      <w:sz w:val="24"/>
                      <w:szCs w:val="24"/>
                    </w:rPr>
                    <w:t>Сергеева Р.Х., ФГОУ СПО «</w:t>
                  </w:r>
                  <w:proofErr w:type="spellStart"/>
                  <w:r w:rsidRPr="00C9038A">
                    <w:rPr>
                      <w:rFonts w:ascii="Times New Roman" w:hAnsi="Times New Roman"/>
                      <w:sz w:val="24"/>
                      <w:szCs w:val="24"/>
                    </w:rPr>
                    <w:t>Марксовский</w:t>
                  </w:r>
                  <w:proofErr w:type="spellEnd"/>
                  <w:r w:rsidRPr="00C9038A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сельскохозяйственный техникум», преподаватель социально-экономических дисциплин, высшей квалификационной категории</w:t>
                  </w:r>
                </w:p>
              </w:tc>
            </w:tr>
          </w:tbl>
          <w:p w:rsidR="00FA2FC0" w:rsidRPr="00F87A64" w:rsidRDefault="00FA2FC0" w:rsidP="008D5947">
            <w:pPr>
              <w:pStyle w:val="ac"/>
              <w:ind w:left="-533" w:firstLine="5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A2FC0" w:rsidRPr="00F87A64" w:rsidRDefault="00FA2FC0" w:rsidP="008D594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FC0" w:rsidRPr="00CB785A" w:rsidRDefault="00FA2FC0" w:rsidP="00BF2A2B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CB785A">
        <w:rPr>
          <w:rFonts w:ascii="Times New Roman" w:hAnsi="Times New Roman"/>
          <w:b/>
          <w:sz w:val="28"/>
          <w:szCs w:val="28"/>
          <w:lang w:eastAsia="ar-SA"/>
        </w:rPr>
        <w:lastRenderedPageBreak/>
        <w:t>СОДЕРЖАНИЕ</w:t>
      </w:r>
    </w:p>
    <w:p w:rsidR="00FA2FC0" w:rsidRPr="00CB785A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668"/>
        <w:gridCol w:w="1903"/>
      </w:tblGrid>
      <w:tr w:rsidR="00FA2FC0" w:rsidRPr="007F0797" w:rsidTr="00BF2A2B">
        <w:tc>
          <w:tcPr>
            <w:tcW w:w="7668" w:type="dxa"/>
          </w:tcPr>
          <w:p w:rsidR="00FA2FC0" w:rsidRPr="00CB785A" w:rsidRDefault="00FA2FC0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FA2FC0" w:rsidRPr="00CB785A" w:rsidRDefault="00FA2FC0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hAnsi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FA2FC0" w:rsidRPr="007F0797" w:rsidTr="00BF2A2B">
        <w:tc>
          <w:tcPr>
            <w:tcW w:w="7668" w:type="dxa"/>
          </w:tcPr>
          <w:p w:rsidR="00FA2FC0" w:rsidRPr="00CB785A" w:rsidRDefault="00FA2FC0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FA2FC0" w:rsidRPr="00CB785A" w:rsidRDefault="00FA2FC0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3" w:type="dxa"/>
          </w:tcPr>
          <w:p w:rsidR="00FA2FC0" w:rsidRPr="00CB785A" w:rsidRDefault="00FA2FC0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FA2FC0" w:rsidRPr="007F0797" w:rsidTr="00BF2A2B">
        <w:tc>
          <w:tcPr>
            <w:tcW w:w="7668" w:type="dxa"/>
          </w:tcPr>
          <w:p w:rsidR="00FA2FC0" w:rsidRPr="00CB785A" w:rsidRDefault="00FA2FC0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FA2FC0" w:rsidRPr="00CB785A" w:rsidRDefault="00FA2FC0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FA2FC0" w:rsidRPr="00CB785A" w:rsidRDefault="00FA2FC0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</w:tr>
      <w:tr w:rsidR="00FA2FC0" w:rsidRPr="007F0797" w:rsidTr="00BF2A2B">
        <w:trPr>
          <w:trHeight w:val="670"/>
        </w:trPr>
        <w:tc>
          <w:tcPr>
            <w:tcW w:w="7668" w:type="dxa"/>
          </w:tcPr>
          <w:p w:rsidR="00FA2FC0" w:rsidRPr="00CB785A" w:rsidRDefault="00FA2FC0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 программы учебной дисциплины</w:t>
            </w:r>
          </w:p>
          <w:p w:rsidR="00FA2FC0" w:rsidRPr="00CB785A" w:rsidRDefault="00FA2FC0" w:rsidP="00FB117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FA2FC0" w:rsidRPr="00CB785A" w:rsidRDefault="00FA2FC0" w:rsidP="00D06DE5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FA2FC0" w:rsidRPr="007F0797" w:rsidTr="00BF2A2B">
        <w:tc>
          <w:tcPr>
            <w:tcW w:w="7668" w:type="dxa"/>
          </w:tcPr>
          <w:p w:rsidR="00FA2FC0" w:rsidRPr="00CB785A" w:rsidRDefault="00FA2FC0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FA2FC0" w:rsidRPr="00CB785A" w:rsidRDefault="00FA2FC0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FA2FC0" w:rsidRPr="00CB785A" w:rsidRDefault="00FA2FC0" w:rsidP="00D06DE5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</w:tr>
    </w:tbl>
    <w:p w:rsidR="00FA2FC0" w:rsidRPr="00CB785A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lang w:eastAsia="ar-SA"/>
        </w:rPr>
      </w:pP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cs="Calibri"/>
          <w:bCs/>
          <w:i/>
          <w:lang w:eastAsia="ar-SA"/>
        </w:rPr>
      </w:pPr>
    </w:p>
    <w:p w:rsidR="00FA2FC0" w:rsidRDefault="00FA2FC0" w:rsidP="004E72A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FA2FC0" w:rsidRDefault="00FA2FC0" w:rsidP="004E7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  <w:lang w:eastAsia="ar-SA"/>
        </w:rPr>
      </w:pPr>
      <w:r w:rsidRPr="004E72AF">
        <w:rPr>
          <w:rFonts w:ascii="Times New Roman" w:hAnsi="Times New Roman" w:cs="Calibri"/>
          <w:b/>
          <w:caps/>
          <w:sz w:val="28"/>
          <w:szCs w:val="28"/>
          <w:lang w:eastAsia="ar-SA"/>
        </w:rPr>
        <w:t>ОП. 10 Страховое дело</w:t>
      </w:r>
    </w:p>
    <w:p w:rsidR="00FA2FC0" w:rsidRPr="004E72AF" w:rsidRDefault="00FA2FC0" w:rsidP="004E7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  <w:lang w:eastAsia="ar-SA"/>
        </w:rPr>
      </w:pPr>
    </w:p>
    <w:p w:rsidR="00FA2FC0" w:rsidRDefault="00FA2FC0" w:rsidP="00BF2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FA2FC0" w:rsidRDefault="00FA2FC0" w:rsidP="00BF2A2B">
      <w:pPr>
        <w:suppressAutoHyphens/>
        <w:spacing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программы подготовки специалистов среднего звена в соответствии с ФГОС   по специальности СПО 38.02.02  Страховое дело (по отраслям).</w:t>
      </w: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использовать в речи профессиональную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терминологию, ориентироваться в видах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 xml:space="preserve">страхования; 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оценивать страховую стоимость;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устанавливать страховую сумму;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рассчитывать страховую премию;</w:t>
      </w:r>
    </w:p>
    <w:p w:rsidR="00FA2FC0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выявлять особенности страхования в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зарубежных странах;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В результате освоения дисциплины обучающийся </w:t>
      </w:r>
      <w:r w:rsidRPr="00853C46">
        <w:rPr>
          <w:rFonts w:ascii="Times New Roman" w:hAnsi="Times New Roman" w:cs="Calibri"/>
          <w:b/>
          <w:sz w:val="28"/>
          <w:szCs w:val="28"/>
          <w:lang w:eastAsia="ar-SA"/>
        </w:rPr>
        <w:t>должен знать: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сущность и значимость страхования;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страховую терминологию;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формы и отрасли страхования;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страховую премию как основную базу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доходов страховщика;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основные виды имущественного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страхования;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основные виды личного страхования;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медицинское страхование;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основные виды страхования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ответственности, перестрахование;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особенности страхования в зарубежных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странах;</w:t>
      </w:r>
    </w:p>
    <w:p w:rsidR="00FA2FC0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2.1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- 2.4, 3.1 - 3.3, 4.1 - 4.6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1. Понимать сущность и социальную значимость своей будущей профессии, проявлять к ней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устойчивый интерес.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2. Организовывать собственную деятельность, выбирать типовые методы и способы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выполнения профессиональных задач, оценивать их эффективность и качество.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3. Принимать решения в стандартных и нестандартных ситуациях и нести за них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ответственность.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lastRenderedPageBreak/>
        <w:t>ОК 4. Осуществлять поиск и использование информации, необходимой для эффективного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выполнения профессиональных задач, профессионального и личностного развития.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5. Использовать информационно-коммуникационные технологии в профессиональной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деятельности.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6. Работать в коллективе и команде, эффективно общаться с коллегами, руководством,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потребителями.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7. Брать на себя ответственность за работу членов команды (подчиненных), результат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выполнения заданий.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8. Самостоятельно определять задачи профессионального и личностного развития, заниматься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самообразованием, осознанно планировать повышение квалификации.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ОК 9. Ориентироваться в условиях частой смены технологий в профессиональной деятельности.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5.2. Специалист страхового дела (базовой подготовки) должен обладать профессиональными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компетенциями, соответствующими видам деятельности: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2.1. Осуществлять стратегическое и оперативное планирование розничных продаж.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2.2. Организовывать розничные продажи.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2.3. Реализовывать различные технологии розничных продаж в страховании.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2.4. Анализировать эффективность каждого канала продаж страхового продукта.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3.1. Документально оформлять страховые операции.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3.2. Вести учет страховых договоров.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3.3. Анализировать основные показатели продаж страховой организации.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4.1. Консультировать клиентов по порядку действий при оформлении страхового случая.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4.2. Организовывать экспертизы, осмотр пострадавших объектов.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4.3. Подготавливать и направлять запросы в компетентные органы.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4.4. Принимать решения о выплате страхового возмещения, оформлять страховые акты.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4.5. Вести журналы убытков, в том числе в электронном виде, составлять отчеты, статистику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 w:cs="Calibri"/>
          <w:sz w:val="28"/>
          <w:szCs w:val="28"/>
          <w:lang w:eastAsia="ar-SA"/>
        </w:rPr>
        <w:t>убытков.</w:t>
      </w:r>
    </w:p>
    <w:p w:rsidR="00FA2FC0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853C46">
        <w:rPr>
          <w:rFonts w:ascii="Times New Roman" w:hAnsi="Times New Roman" w:cs="Calibri"/>
          <w:sz w:val="28"/>
          <w:szCs w:val="28"/>
          <w:lang w:eastAsia="ar-SA"/>
        </w:rPr>
        <w:t>ПК 4.6. Принимать меры по предупреждению страхового мошенничества.</w:t>
      </w:r>
    </w:p>
    <w:p w:rsidR="00FA2FC0" w:rsidRPr="00853C46" w:rsidRDefault="00FA2FC0" w:rsidP="00D76D86">
      <w:p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>1.4. Количество часов на освоение программы дисциплины:</w:t>
      </w:r>
    </w:p>
    <w:p w:rsidR="00FA2FC0" w:rsidRDefault="00FA2FC0" w:rsidP="00D76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максимальной учебной нагрузки обучающегося </w:t>
      </w:r>
      <w:r>
        <w:rPr>
          <w:rFonts w:ascii="Times New Roman" w:hAnsi="Times New Roman" w:cs="Calibri"/>
          <w:sz w:val="28"/>
          <w:szCs w:val="28"/>
          <w:u w:val="single"/>
          <w:lang w:eastAsia="ar-SA"/>
        </w:rPr>
        <w:t xml:space="preserve"> 90 </w:t>
      </w:r>
      <w:r>
        <w:rPr>
          <w:rFonts w:ascii="Times New Roman" w:hAnsi="Times New Roman" w:cs="Calibri"/>
          <w:sz w:val="28"/>
          <w:szCs w:val="28"/>
          <w:lang w:eastAsia="ar-SA"/>
        </w:rPr>
        <w:t>часов, в том числе:</w:t>
      </w:r>
    </w:p>
    <w:p w:rsidR="00FA2FC0" w:rsidRDefault="00FA2FC0" w:rsidP="00D76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cs="Calibri"/>
          <w:sz w:val="28"/>
          <w:szCs w:val="28"/>
          <w:u w:val="single"/>
          <w:lang w:eastAsia="ar-SA"/>
        </w:rPr>
        <w:t>60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часов;</w:t>
      </w:r>
    </w:p>
    <w:p w:rsidR="00FA2FC0" w:rsidRDefault="00FA2FC0" w:rsidP="00D76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самостоятельной работы обучающегося </w:t>
      </w:r>
      <w:r>
        <w:rPr>
          <w:rFonts w:ascii="Times New Roman" w:hAnsi="Times New Roman" w:cs="Calibri"/>
          <w:sz w:val="28"/>
          <w:szCs w:val="28"/>
          <w:u w:val="single"/>
          <w:lang w:eastAsia="ar-SA"/>
        </w:rPr>
        <w:t xml:space="preserve"> 30 </w:t>
      </w:r>
      <w:r>
        <w:rPr>
          <w:rFonts w:ascii="Times New Roman" w:hAnsi="Times New Roman" w:cs="Calibri"/>
          <w:sz w:val="28"/>
          <w:szCs w:val="28"/>
          <w:lang w:eastAsia="ar-SA"/>
        </w:rPr>
        <w:t>час.</w:t>
      </w: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sz w:val="20"/>
          <w:szCs w:val="20"/>
          <w:lang w:eastAsia="ar-SA"/>
        </w:rPr>
      </w:pP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Calibri"/>
          <w:sz w:val="20"/>
          <w:szCs w:val="20"/>
          <w:lang w:eastAsia="ar-SA"/>
        </w:rPr>
      </w:pP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0A0" w:firstRow="1" w:lastRow="0" w:firstColumn="1" w:lastColumn="0" w:noHBand="0" w:noVBand="0"/>
      </w:tblPr>
      <w:tblGrid>
        <w:gridCol w:w="7904"/>
        <w:gridCol w:w="1815"/>
      </w:tblGrid>
      <w:tr w:rsidR="00FA2FC0" w:rsidRPr="007F0797" w:rsidTr="000C1D61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FA2FC0" w:rsidRPr="007F0797" w:rsidTr="000C1D61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  <w:t>90</w:t>
            </w:r>
          </w:p>
        </w:tc>
      </w:tr>
      <w:tr w:rsidR="00FA2FC0" w:rsidRPr="007F0797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  <w:t>60</w:t>
            </w:r>
          </w:p>
        </w:tc>
      </w:tr>
      <w:tr w:rsidR="00FA2FC0" w:rsidRPr="007F0797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A2FC0" w:rsidRPr="007F0797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  <w:t>10</w:t>
            </w:r>
          </w:p>
        </w:tc>
      </w:tr>
      <w:tr w:rsidR="00FA2FC0" w:rsidRPr="007F0797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  <w:t>30</w:t>
            </w:r>
          </w:p>
        </w:tc>
      </w:tr>
      <w:tr w:rsidR="00FA2FC0" w:rsidRPr="007F0797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в том числе:</w:t>
            </w:r>
          </w:p>
          <w:p w:rsidR="00FA2FC0" w:rsidRDefault="00FA2FC0" w:rsidP="004E72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работа с учебным материалом, с Интернет-ресурсами, составление опорных конспектов, докладов, эссе.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A2FC0" w:rsidRPr="007F0797" w:rsidTr="000C1D61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 w:rsidP="004E72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  <w:lang w:eastAsia="ar-SA"/>
              </w:rPr>
              <w:t>Итоговая аттестация в форме дифференцированного зачета</w:t>
            </w:r>
          </w:p>
        </w:tc>
      </w:tr>
    </w:tbl>
    <w:p w:rsidR="00FA2FC0" w:rsidRDefault="00FA2FC0" w:rsidP="00BF2A2B">
      <w:pPr>
        <w:spacing w:after="0"/>
        <w:rPr>
          <w:rFonts w:ascii="Times New Roman" w:hAnsi="Times New Roman" w:cs="Calibri"/>
          <w:lang w:eastAsia="ar-SA"/>
        </w:rPr>
        <w:sectPr w:rsidR="00FA2FC0" w:rsidSect="00203333">
          <w:footerReference w:type="default" r:id="rId9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FA2FC0" w:rsidRPr="004E72AF" w:rsidRDefault="00FA2FC0" w:rsidP="004E72AF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AF">
        <w:rPr>
          <w:rFonts w:ascii="Times New Roman" w:hAnsi="Times New Roman"/>
          <w:b/>
          <w:sz w:val="28"/>
          <w:szCs w:val="28"/>
          <w:lang w:eastAsia="ar-SA"/>
        </w:rPr>
        <w:lastRenderedPageBreak/>
        <w:t>2.2. Тематический план и содержание учебной дисциплины</w:t>
      </w:r>
      <w:r w:rsidRPr="004E72AF">
        <w:rPr>
          <w:rFonts w:ascii="Times New Roman" w:hAnsi="Times New Roman"/>
          <w:b/>
          <w:caps/>
          <w:sz w:val="28"/>
          <w:szCs w:val="28"/>
          <w:lang w:eastAsia="ar-SA"/>
        </w:rPr>
        <w:t xml:space="preserve"> </w:t>
      </w:r>
      <w:r w:rsidRPr="004E72AF">
        <w:rPr>
          <w:rFonts w:ascii="Times New Roman" w:hAnsi="Times New Roman"/>
          <w:b/>
          <w:sz w:val="28"/>
          <w:szCs w:val="28"/>
          <w:lang w:eastAsia="ar-SA"/>
        </w:rPr>
        <w:t xml:space="preserve"> «Страховое дело»</w:t>
      </w:r>
    </w:p>
    <w:tbl>
      <w:tblPr>
        <w:tblW w:w="1573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510"/>
        <w:gridCol w:w="9644"/>
        <w:gridCol w:w="1149"/>
        <w:gridCol w:w="1430"/>
      </w:tblGrid>
      <w:tr w:rsidR="00FA2FC0" w:rsidRPr="004E72AF" w:rsidTr="004E72A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Объем часов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Уровень освоения</w:t>
            </w:r>
          </w:p>
        </w:tc>
      </w:tr>
      <w:tr w:rsidR="00FA2FC0" w:rsidRPr="004E72AF" w:rsidTr="004E72A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FA2FC0" w:rsidRPr="004E72AF" w:rsidTr="00853C46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Тема 1. Экономическая сущность страхования, функции и роль страхования, основные понятия и термины страхования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jc w:val="left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firstLin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E72AF">
              <w:rPr>
                <w:sz w:val="28"/>
                <w:szCs w:val="28"/>
              </w:rPr>
              <w:t>Экономическая сущность страхования, категории страхования.</w:t>
            </w:r>
          </w:p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firstLine="40"/>
              <w:jc w:val="both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sz w:val="28"/>
                <w:szCs w:val="28"/>
              </w:rPr>
              <w:t xml:space="preserve"> Функции страхования: рисковая, предупредительная, сберегательная, контрольная. 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1-2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firstLin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E72AF">
              <w:rPr>
                <w:sz w:val="28"/>
                <w:szCs w:val="28"/>
              </w:rPr>
              <w:t>Основные понятия и термины страхования. Этапы развития страхования.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853C46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Тема 2.  Классификация страхования. Системы страхования. Основные принципы и формы организации страхового дела</w:t>
            </w:r>
          </w:p>
          <w:p w:rsidR="00FA2FC0" w:rsidRPr="004E72AF" w:rsidRDefault="00FA2FC0" w:rsidP="004E72AF">
            <w:pPr>
              <w:pStyle w:val="a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jc w:val="left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2D139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39F">
              <w:rPr>
                <w:sz w:val="28"/>
                <w:szCs w:val="28"/>
              </w:rPr>
              <w:t>3.Объекты страхования. Классификация страхования: отрасль, виды, разновидности страхования.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4E72A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 w:rsidRPr="002D139F">
              <w:rPr>
                <w:sz w:val="28"/>
                <w:szCs w:val="28"/>
              </w:rPr>
              <w:t>4.Формы страхования: обязательная, добровольная. Системы страхования и франшизы.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112D03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jc w:val="lef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Практическое занятие № 1 </w:t>
            </w:r>
          </w:p>
          <w:p w:rsidR="00FA2FC0" w:rsidRPr="004E72AF" w:rsidRDefault="00FA2FC0" w:rsidP="004E72A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sz w:val="28"/>
                <w:szCs w:val="28"/>
              </w:rPr>
              <w:t>Расчет франшизы и суммы страхового возмещения.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112D03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>Государственная и акционерное страхование. Негосударственный пенсионный фонд. Взаимное страхование. Договор страхования.</w:t>
            </w:r>
            <w:r>
              <w:rPr>
                <w:sz w:val="28"/>
                <w:szCs w:val="28"/>
              </w:rPr>
              <w:t xml:space="preserve">  </w:t>
            </w:r>
          </w:p>
          <w:p w:rsidR="00FA2FC0" w:rsidRPr="004E72AF" w:rsidRDefault="00FA2FC0" w:rsidP="004E72A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Доклад на тему: </w:t>
            </w:r>
            <w:r w:rsidRPr="004E72AF">
              <w:rPr>
                <w:sz w:val="28"/>
                <w:szCs w:val="28"/>
              </w:rPr>
              <w:t>Страховой рынок: внутренний и внешний</w:t>
            </w:r>
            <w:r>
              <w:rPr>
                <w:sz w:val="28"/>
                <w:szCs w:val="28"/>
              </w:rPr>
              <w:t>, его задачи и функции.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Default="00FA2FC0" w:rsidP="002D139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E72AF">
              <w:rPr>
                <w:b/>
                <w:bCs/>
                <w:sz w:val="28"/>
                <w:szCs w:val="28"/>
              </w:rPr>
              <w:t>. Основы правового обеспечения и регулирования страховой деятельности.</w:t>
            </w:r>
          </w:p>
          <w:p w:rsidR="00FA2FC0" w:rsidRPr="004E72AF" w:rsidRDefault="00FA2FC0" w:rsidP="002D139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Организационная структура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2D139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E72AF">
              <w:rPr>
                <w:sz w:val="28"/>
                <w:szCs w:val="28"/>
              </w:rPr>
              <w:t>Необходимость создания эффективной системы страховой защиты интересов граждан и юридических лиц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39" w:firstLine="28"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</w:t>
            </w:r>
            <w:r w:rsidRPr="004E72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E72AF">
              <w:rPr>
                <w:sz w:val="28"/>
                <w:szCs w:val="28"/>
              </w:rPr>
              <w:t>Государственная поддержка страхования. Функции, обеспечивающие надежную защиту страхователей: регистрация, обеспечение гласности, поддержание правопорядка в отрасли.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2D139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2D139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4E72AF">
              <w:rPr>
                <w:sz w:val="28"/>
                <w:szCs w:val="28"/>
              </w:rPr>
              <w:t xml:space="preserve"> Элементы организационной структуры страхования, страховое событие, страховая сумма, страховой взнос, страховой случай, ущерб страхователя, </w:t>
            </w:r>
            <w:r w:rsidRPr="004E72AF">
              <w:rPr>
                <w:sz w:val="28"/>
                <w:szCs w:val="28"/>
              </w:rPr>
              <w:lastRenderedPageBreak/>
              <w:t>страховая выплата, их характеристика.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EA6897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4E72AF">
              <w:rPr>
                <w:sz w:val="28"/>
                <w:szCs w:val="28"/>
              </w:rPr>
              <w:t>Структура нетто-ставки. Структура брутто-ставки.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EA6897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sz w:val="28"/>
                <w:szCs w:val="28"/>
                <w:lang w:eastAsia="ar-SA"/>
              </w:rPr>
              <w:t xml:space="preserve">Практические занятия № </w:t>
            </w:r>
            <w:r>
              <w:rPr>
                <w:b/>
                <w:sz w:val="28"/>
                <w:szCs w:val="28"/>
                <w:lang w:eastAsia="ar-SA"/>
              </w:rPr>
              <w:t xml:space="preserve">2. </w:t>
            </w:r>
            <w:r w:rsidRPr="002D139F">
              <w:rPr>
                <w:sz w:val="28"/>
                <w:szCs w:val="28"/>
                <w:lang w:eastAsia="ar-SA"/>
              </w:rPr>
              <w:t>Расчет нетто-ставки. Расчет брутто ставки.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rPr>
          <w:trHeight w:val="1014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FA2FC0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 xml:space="preserve">Сущность страхового риска. </w:t>
            </w:r>
          </w:p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схемы: К</w:t>
            </w:r>
            <w:r w:rsidRPr="004E72AF">
              <w:rPr>
                <w:sz w:val="28"/>
                <w:szCs w:val="28"/>
              </w:rPr>
              <w:t>лассификационная система рисков.</w:t>
            </w:r>
          </w:p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Эссе на тему: </w:t>
            </w:r>
            <w:r w:rsidRPr="004E72AF">
              <w:rPr>
                <w:sz w:val="28"/>
                <w:szCs w:val="28"/>
              </w:rPr>
              <w:t>Методы оценки рисков. Понятие ущерба.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853C46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2D139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E72AF">
              <w:rPr>
                <w:b/>
                <w:bCs/>
                <w:sz w:val="28"/>
                <w:szCs w:val="28"/>
              </w:rPr>
              <w:t>. Понятия и задачи актуарных расчетов, объекты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2D139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4E72AF">
              <w:rPr>
                <w:sz w:val="28"/>
                <w:szCs w:val="28"/>
              </w:rPr>
              <w:t>Сущность и задачи актуарных расчетов.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4E72AF">
              <w:rPr>
                <w:sz w:val="28"/>
                <w:szCs w:val="28"/>
              </w:rPr>
              <w:t xml:space="preserve"> Классификация актуарных расчетов.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4E72AF">
              <w:rPr>
                <w:sz w:val="28"/>
                <w:szCs w:val="28"/>
              </w:rPr>
              <w:t xml:space="preserve"> Объекты страхования.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4E72AF">
              <w:rPr>
                <w:sz w:val="28"/>
                <w:szCs w:val="28"/>
              </w:rPr>
              <w:t xml:space="preserve"> Тарифная ставка.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4E72AF">
              <w:rPr>
                <w:sz w:val="28"/>
                <w:szCs w:val="28"/>
              </w:rPr>
              <w:t xml:space="preserve"> Расчетные показатели страховой статистики.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sz w:val="28"/>
                <w:szCs w:val="28"/>
                <w:lang w:eastAsia="ar-SA"/>
              </w:rPr>
              <w:t xml:space="preserve">Практическое занятие № </w:t>
            </w:r>
            <w:r>
              <w:rPr>
                <w:b/>
                <w:sz w:val="28"/>
                <w:szCs w:val="28"/>
                <w:lang w:eastAsia="ar-SA"/>
              </w:rPr>
              <w:t xml:space="preserve">3. </w:t>
            </w:r>
            <w:r w:rsidRPr="004E72AF">
              <w:rPr>
                <w:sz w:val="28"/>
                <w:szCs w:val="28"/>
              </w:rPr>
              <w:t>Расчет показателей страховой статистики.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 xml:space="preserve">Сущность страховой премии (страхового взноса). </w:t>
            </w:r>
          </w:p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39"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Реферат на тему: </w:t>
            </w:r>
            <w:r w:rsidRPr="004E72AF">
              <w:rPr>
                <w:sz w:val="28"/>
                <w:szCs w:val="28"/>
              </w:rPr>
              <w:t>Виды страховых премий: по назначению, по форме уплаты, в зависимости от последовательности уплаты.</w:t>
            </w:r>
            <w:r>
              <w:rPr>
                <w:sz w:val="28"/>
                <w:szCs w:val="28"/>
              </w:rPr>
              <w:t xml:space="preserve"> Кроссворд с ключевым словом: Страхование.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5D7E8B">
            <w:pPr>
              <w:pStyle w:val="a5"/>
              <w:spacing w:before="0" w:beforeAutospacing="0" w:after="0" w:afterAutospacing="0"/>
              <w:ind w:left="5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E72AF">
              <w:rPr>
                <w:b/>
                <w:bCs/>
                <w:sz w:val="28"/>
                <w:szCs w:val="28"/>
              </w:rPr>
              <w:t>. Основные виды личного страхования.</w:t>
            </w: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4E72AF">
              <w:rPr>
                <w:b/>
                <w:bCs/>
                <w:sz w:val="28"/>
                <w:szCs w:val="28"/>
              </w:rPr>
              <w:t>Классификация и сущность имущественного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4E72AF">
            <w:pPr>
              <w:pStyle w:val="a3"/>
              <w:ind w:firstLine="0"/>
              <w:rPr>
                <w:bCs/>
                <w:sz w:val="28"/>
                <w:szCs w:val="28"/>
              </w:rPr>
            </w:pPr>
            <w:r w:rsidRPr="002D139F">
              <w:rPr>
                <w:bCs/>
                <w:sz w:val="28"/>
                <w:szCs w:val="28"/>
              </w:rPr>
              <w:t>14.</w:t>
            </w:r>
            <w:r w:rsidRPr="002D139F">
              <w:rPr>
                <w:sz w:val="28"/>
                <w:szCs w:val="28"/>
              </w:rPr>
              <w:t xml:space="preserve"> Сущность личного страхования. Классификация личного страхования.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4E72AF">
            <w:pPr>
              <w:pStyle w:val="a3"/>
              <w:ind w:firstLine="0"/>
              <w:rPr>
                <w:bCs/>
                <w:sz w:val="28"/>
                <w:szCs w:val="28"/>
              </w:rPr>
            </w:pPr>
            <w:r w:rsidRPr="002D139F">
              <w:rPr>
                <w:bCs/>
                <w:sz w:val="28"/>
                <w:szCs w:val="28"/>
              </w:rPr>
              <w:t>15.</w:t>
            </w:r>
            <w:r w:rsidRPr="002D139F">
              <w:rPr>
                <w:sz w:val="28"/>
                <w:szCs w:val="28"/>
              </w:rPr>
              <w:t xml:space="preserve"> Виды личного страхования. Порядок расчета тарифной ставки при страховании граждан от несчастных случаев на производстве.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853C46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4E72AF">
            <w:pPr>
              <w:pStyle w:val="a3"/>
              <w:ind w:firstLine="0"/>
              <w:rPr>
                <w:bCs/>
                <w:sz w:val="28"/>
                <w:szCs w:val="28"/>
              </w:rPr>
            </w:pPr>
            <w:r w:rsidRPr="002D139F">
              <w:rPr>
                <w:bCs/>
                <w:sz w:val="28"/>
                <w:szCs w:val="28"/>
              </w:rPr>
              <w:t>16.</w:t>
            </w:r>
            <w:r w:rsidRPr="002D139F">
              <w:rPr>
                <w:sz w:val="28"/>
                <w:szCs w:val="28"/>
              </w:rPr>
              <w:t xml:space="preserve"> Расчет тарифа по риску временной утраты трудоспособности.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F12EBB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F12EBB">
              <w:rPr>
                <w:sz w:val="28"/>
                <w:szCs w:val="28"/>
              </w:rPr>
              <w:t>Добровольное и обязательное медицинское страхование, их характеристика. Субъекты медицинского страхования. Принципы медицинского страхования.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5D7E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  <w:r w:rsidRPr="004E502A">
              <w:rPr>
                <w:rFonts w:ascii="Times New Roman" w:hAnsi="Times New Roman"/>
                <w:sz w:val="28"/>
                <w:szCs w:val="28"/>
              </w:rPr>
              <w:t xml:space="preserve">Сущность имущественного страхования. Виды имущественного страхования.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5D7E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4E502A">
              <w:rPr>
                <w:rFonts w:ascii="Times New Roman" w:hAnsi="Times New Roman"/>
                <w:sz w:val="28"/>
                <w:szCs w:val="28"/>
              </w:rPr>
              <w:t xml:space="preserve">. Комбинированное страхование.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5D7E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  <w:r w:rsidRPr="00EC5B38">
              <w:rPr>
                <w:rFonts w:ascii="Times New Roman" w:hAnsi="Times New Roman"/>
                <w:sz w:val="28"/>
                <w:szCs w:val="28"/>
              </w:rPr>
              <w:t>Страхование средств транспорта. Страхование грузов.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D7E8B">
        <w:trPr>
          <w:trHeight w:val="269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Default="00FA2FC0" w:rsidP="005D7E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  <w:r w:rsidRPr="00EC5B38">
              <w:rPr>
                <w:rFonts w:ascii="Times New Roman" w:hAnsi="Times New Roman"/>
                <w:sz w:val="28"/>
                <w:szCs w:val="28"/>
              </w:rPr>
              <w:t xml:space="preserve">Страхование финансовых рисков.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5D7E8B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D7E8B">
              <w:rPr>
                <w:bCs/>
                <w:sz w:val="28"/>
                <w:szCs w:val="28"/>
              </w:rPr>
              <w:t>22.</w:t>
            </w:r>
            <w:r w:rsidRPr="005D7E8B">
              <w:rPr>
                <w:sz w:val="28"/>
                <w:szCs w:val="28"/>
              </w:rPr>
              <w:t xml:space="preserve"> Имущественное страхование юридических лиц.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5D7E8B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D7E8B">
              <w:rPr>
                <w:bCs/>
                <w:sz w:val="28"/>
                <w:szCs w:val="28"/>
              </w:rPr>
              <w:t>23.</w:t>
            </w:r>
            <w:r w:rsidRPr="005D7E8B">
              <w:rPr>
                <w:sz w:val="28"/>
                <w:szCs w:val="28"/>
              </w:rPr>
              <w:t xml:space="preserve"> Страхование урожая сельскохозяйственных культур и многолетних насаждений.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5B08C2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2D139F" w:rsidRDefault="00FA2FC0" w:rsidP="004E72AF">
            <w:pPr>
              <w:pStyle w:val="a3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</w:t>
            </w:r>
            <w:r w:rsidRPr="004E72AF">
              <w:rPr>
                <w:sz w:val="28"/>
                <w:szCs w:val="28"/>
              </w:rPr>
              <w:t xml:space="preserve"> Страхование сельскохозяйственных животных, принадлежащих сельскохозяйственным производителям.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sz w:val="28"/>
                <w:szCs w:val="28"/>
                <w:lang w:eastAsia="ar-SA"/>
              </w:rPr>
              <w:t xml:space="preserve">Практическое занятие № </w:t>
            </w:r>
            <w:r>
              <w:rPr>
                <w:b/>
                <w:sz w:val="28"/>
                <w:szCs w:val="28"/>
                <w:lang w:eastAsia="ar-SA"/>
              </w:rPr>
              <w:t>4</w:t>
            </w:r>
          </w:p>
          <w:p w:rsidR="00FA2FC0" w:rsidRPr="005D7E8B" w:rsidRDefault="00FA2FC0" w:rsidP="005D7E8B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>Расчет тарифных ставок при личном страховании.</w:t>
            </w:r>
            <w:r w:rsidRPr="005D7E8B">
              <w:rPr>
                <w:sz w:val="28"/>
                <w:szCs w:val="28"/>
              </w:rPr>
              <w:t xml:space="preserve"> Определение дохода страхового агента.</w:t>
            </w:r>
            <w:r>
              <w:rPr>
                <w:sz w:val="28"/>
                <w:szCs w:val="28"/>
              </w:rPr>
              <w:t xml:space="preserve"> </w:t>
            </w:r>
            <w:r w:rsidRPr="005D7E8B">
              <w:rPr>
                <w:sz w:val="28"/>
                <w:szCs w:val="28"/>
              </w:rPr>
              <w:t>Определение размера страховых платежей перестраховщику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3C56F7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FA2FC0" w:rsidRPr="004E72AF" w:rsidTr="004E72AF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5D7E8B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E72AF">
              <w:rPr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b/>
                <w:sz w:val="28"/>
                <w:szCs w:val="28"/>
              </w:rPr>
              <w:t>5</w:t>
            </w:r>
          </w:p>
          <w:p w:rsidR="00FA2FC0" w:rsidRPr="005D7E8B" w:rsidRDefault="00FA2FC0" w:rsidP="005D7E8B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Расчет страхового возмещения и страховых премий при страховании урожая сельскохозяйственных культур.</w:t>
            </w:r>
          </w:p>
          <w:p w:rsidR="00FA2FC0" w:rsidRPr="005D7E8B" w:rsidRDefault="00FA2FC0" w:rsidP="005D7E8B">
            <w:pPr>
              <w:pStyle w:val="a5"/>
              <w:spacing w:before="0" w:beforeAutospacing="0" w:after="0" w:afterAutospacing="0"/>
              <w:ind w:left="39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Расчет страхового возмещения и страховых премий при страховании сельскохозяйственных животных.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rPr>
          <w:trHeight w:val="734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ind w:left="5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3"/>
              <w:ind w:firstLine="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FA2FC0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защита презентаций на темы:</w:t>
            </w:r>
          </w:p>
          <w:p w:rsidR="00FA2FC0" w:rsidRPr="004E72AF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 xml:space="preserve">Страхование домашнего имущества. </w:t>
            </w:r>
          </w:p>
          <w:p w:rsidR="00FA2FC0" w:rsidRPr="004E72AF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 xml:space="preserve">Имущественное страхование юридических лиц. </w:t>
            </w:r>
          </w:p>
          <w:p w:rsidR="00FA2FC0" w:rsidRPr="004E72AF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 xml:space="preserve">Перестрахование, </w:t>
            </w:r>
            <w:proofErr w:type="spellStart"/>
            <w:r w:rsidRPr="004E72AF">
              <w:rPr>
                <w:sz w:val="28"/>
                <w:szCs w:val="28"/>
              </w:rPr>
              <w:t>сострахование</w:t>
            </w:r>
            <w:proofErr w:type="spellEnd"/>
            <w:r w:rsidRPr="004E72AF">
              <w:rPr>
                <w:sz w:val="28"/>
                <w:szCs w:val="28"/>
              </w:rPr>
              <w:t>,  двойное страхование.</w:t>
            </w:r>
          </w:p>
          <w:p w:rsidR="00FA2FC0" w:rsidRPr="004E72AF" w:rsidRDefault="00FA2FC0" w:rsidP="005D7E8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E72AF">
              <w:rPr>
                <w:sz w:val="28"/>
                <w:szCs w:val="28"/>
              </w:rPr>
              <w:t>Страхование урожая сельскохозяйственных культур и многолетних насаждений.</w:t>
            </w:r>
          </w:p>
          <w:p w:rsidR="00FA2FC0" w:rsidRPr="004E72AF" w:rsidRDefault="00FA2FC0" w:rsidP="005D7E8B">
            <w:pPr>
              <w:pStyle w:val="a5"/>
              <w:spacing w:before="0" w:beforeAutospacing="0" w:after="0" w:afterAutospacing="0"/>
              <w:ind w:left="40"/>
              <w:rPr>
                <w:b/>
                <w:sz w:val="28"/>
                <w:szCs w:val="28"/>
                <w:lang w:eastAsia="ar-SA"/>
              </w:rPr>
            </w:pPr>
            <w:r w:rsidRPr="004E72AF">
              <w:rPr>
                <w:sz w:val="28"/>
                <w:szCs w:val="28"/>
              </w:rPr>
              <w:t>Страхование сельскохозяйственных животных, принадлежащих сельскохозяйственным производителям.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5D7E8B" w:rsidRDefault="00FA2FC0" w:rsidP="004E72AF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5D7E8B">
              <w:rPr>
                <w:bCs/>
                <w:sz w:val="28"/>
                <w:szCs w:val="28"/>
              </w:rPr>
              <w:t>25. Дифференцированный зачет.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FA2FC0" w:rsidRPr="004E72AF" w:rsidTr="004E72A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E72A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4E72AF" w:rsidRDefault="00FA2FC0" w:rsidP="004E72AF">
            <w:pPr>
              <w:pStyle w:val="a5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4E72AF" w:rsidRDefault="00FA2FC0" w:rsidP="004E72AF">
            <w:pPr>
              <w:suppressAutoHyphens/>
              <w:snapToGrid w:val="0"/>
              <w:spacing w:after="0" w:line="240" w:lineRule="auto"/>
              <w:ind w:left="-245" w:firstLine="32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A2FC0" w:rsidRDefault="00FA2FC0" w:rsidP="00BF2A2B">
      <w:pPr>
        <w:spacing w:after="0"/>
        <w:rPr>
          <w:rFonts w:cs="Calibri"/>
          <w:lang w:eastAsia="ar-SA"/>
        </w:rPr>
        <w:sectPr w:rsidR="00FA2FC0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A2FC0" w:rsidRDefault="00FA2FC0" w:rsidP="00BF2A2B">
      <w:pPr>
        <w:spacing w:after="0"/>
        <w:rPr>
          <w:rFonts w:cs="Calibri"/>
          <w:lang w:eastAsia="ar-SA"/>
        </w:rPr>
      </w:pPr>
    </w:p>
    <w:p w:rsidR="00FA2FC0" w:rsidRDefault="00FA2FC0" w:rsidP="00BF2A2B">
      <w:pPr>
        <w:spacing w:after="0"/>
        <w:rPr>
          <w:rFonts w:cs="Calibri"/>
          <w:lang w:eastAsia="ar-SA"/>
        </w:rPr>
        <w:sectPr w:rsidR="00FA2FC0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A2FC0" w:rsidRDefault="00FA2FC0" w:rsidP="00853C46">
      <w:pPr>
        <w:pStyle w:val="1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3.УСЛОВИЯ РЕАЛИЗАЦИИ УЧЕБНОЙ ДИСЦИПЛИНЫ</w:t>
      </w:r>
    </w:p>
    <w:p w:rsidR="00FA2FC0" w:rsidRDefault="00FA2FC0" w:rsidP="00853C46">
      <w:pPr>
        <w:pStyle w:val="1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обеспечению.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учебной дисциплины имеется  учебный кабинет Страховое дело.</w:t>
      </w:r>
    </w:p>
    <w:p w:rsidR="00FA2FC0" w:rsidRDefault="00FA2FC0" w:rsidP="00853C46">
      <w:pPr>
        <w:pStyle w:val="10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учебной аудитории: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посадочные места по количеству  обучающихся;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рабочее место преподавателя;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комплекты учебно-наглядных пособий по разделам дисциплины;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учебно-методический комплекс «Аудит страховых организаций», рабочая программа, календарно-тематический план;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библиотечный фонд;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технические средства обучения;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компьютер с лицензионным программным обеспечением и </w:t>
      </w:r>
      <w:proofErr w:type="spellStart"/>
      <w:r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2FC0" w:rsidRDefault="00FA2FC0" w:rsidP="00853C46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A2FC0" w:rsidRDefault="00FA2FC0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FA2FC0" w:rsidRDefault="00FA2FC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53C46">
        <w:rPr>
          <w:rFonts w:ascii="Times New Roman" w:hAnsi="Times New Roman"/>
          <w:b/>
          <w:bCs/>
          <w:sz w:val="28"/>
          <w:szCs w:val="28"/>
          <w:lang w:eastAsia="ar-SA"/>
        </w:rPr>
        <w:t>Основные источники: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Балабанов И.Т., Балабанов А.И. Страхование. – СПб.: Питер, 2015.</w:t>
      </w:r>
    </w:p>
    <w:p w:rsidR="00FA2FC0" w:rsidRPr="00853C46" w:rsidRDefault="00FA2FC0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Гвозденко А.А. Основы страхования: Учебник. Изд. 2-е,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перераб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. и доп. – М.: Финансы и статистика, 2016.</w:t>
      </w:r>
    </w:p>
    <w:p w:rsidR="00FA2FC0" w:rsidRPr="00853C46" w:rsidRDefault="00FA2FC0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Грищенко Н.Б. Основы страховой деятельности: Учеб. пособие. - М.: Финансы и статистика, 2012. - 352 с.</w:t>
      </w:r>
    </w:p>
    <w:p w:rsidR="00FA2FC0" w:rsidRPr="00853C46" w:rsidRDefault="00FA2FC0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Сербиновский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Б.Ю.,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Гарькуша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В.Н. Страховое дело: Учебное пособие для вузов.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Изд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-е 2-е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перераб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. и доп. - Ростов н/Д.: «Феникс», 2017. - 384 с. - серия «Высшее образование».</w:t>
      </w:r>
    </w:p>
    <w:p w:rsidR="00FA2FC0" w:rsidRPr="00853C46" w:rsidRDefault="00FA2FC0" w:rsidP="0085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53C46">
        <w:rPr>
          <w:rFonts w:ascii="Times New Roman" w:hAnsi="Times New Roman"/>
          <w:b/>
          <w:bCs/>
          <w:sz w:val="28"/>
          <w:szCs w:val="28"/>
          <w:lang w:eastAsia="ar-SA"/>
        </w:rPr>
        <w:t>Дополнительные источники: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Александрова Т.Г., Мещерякова О.В. Коммерческое страхование. Справочник. - М.: Институт новой экономики, 2006. - 254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Алтынникова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И. Формирование страховых резервов (бухгалтерский учет,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налогобложение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). - М.: Приложение к журналу «Бухгалтерский бюллетень», 2009. - 208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lastRenderedPageBreak/>
        <w:t>Балабанов И.Т. Риск-менеджмент. - М.: Финансы и статистика, 1996. - 192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Баланова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Т.А., Алехина Е.С. Сборник задач по страхованию; Учеб. пособие. - М.: ТК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Велби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, Изд-во Проспект, 2011. - 80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Бойков А.В. Страхование и актуарные расчеты. - М.: РОХОС, 2013. - 96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Гинзбург А.И. Страхование. – СПб.: Питер, 2012. – 176 с.: ил.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Денисова И.П. Страхование. - М.: ИКЦ «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МарТ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»; Ростов н/Д: Издательский центр «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МарТ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», 2003. - 288 с. (Серия «Учебный курс»).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Денисова И.П., Романова Т.Ф. Страхование. Научно-практическое пособие. -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Рост.гос.эконом.акад.Ростов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н/Д., 2006. - 174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Ермасов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С.В.,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Ермасова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Н.Б. Страхование: Учеб. Пособие для вузов. – М.: ЮНИТИ-ДАНА, 2004. – 462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Кагаловская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Э.Т., Попова А.А. Страхование жизни: тарифы и резервы взносов. Финансовые основы страхования жизни. - М.: «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Анкил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», 2000. - 192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Касимов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Ю.Ф. Введение в актуарную математику (страхование жизни и пенсионных схем). - М.: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Анкил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, 2001. - 176 с.</w:t>
      </w:r>
    </w:p>
    <w:p w:rsidR="00FA2FC0" w:rsidRPr="00853C46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Касимов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 Ю.Ф. Введение в финансовую математику (анализ кредитных и инвестиционных операций). - М.: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Анкил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, 2001. - 144 с.</w:t>
      </w:r>
    </w:p>
    <w:p w:rsidR="00FA2FC0" w:rsidRDefault="00FA2FC0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Корнилов И.А. Актуарные расчеты в имущественном страховании Учеб. -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практ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. пособие для системы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высш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 xml:space="preserve">. и доп. образования - М.: </w:t>
      </w:r>
      <w:proofErr w:type="spellStart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Моск</w:t>
      </w:r>
      <w:proofErr w:type="spellEnd"/>
      <w:r w:rsidRPr="00853C46">
        <w:rPr>
          <w:rFonts w:ascii="Times New Roman" w:hAnsi="Times New Roman"/>
          <w:color w:val="101011"/>
          <w:sz w:val="28"/>
          <w:szCs w:val="28"/>
          <w:lang w:eastAsia="ru-RU"/>
        </w:rPr>
        <w:t>. гос. ун-т экономики, статистики и информатики, 1998. - 103 с.</w:t>
      </w:r>
    </w:p>
    <w:p w:rsidR="00FA2FC0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Pr="00853C46" w:rsidRDefault="00FA2FC0" w:rsidP="00853C46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101011"/>
          <w:sz w:val="28"/>
          <w:szCs w:val="28"/>
          <w:lang w:eastAsia="ru-RU"/>
        </w:rPr>
      </w:pPr>
    </w:p>
    <w:p w:rsidR="00FA2FC0" w:rsidRPr="00853C46" w:rsidRDefault="00FA2FC0" w:rsidP="00D06DE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ar-SA"/>
        </w:rPr>
      </w:pPr>
      <w:r w:rsidRPr="00853C46">
        <w:rPr>
          <w:rFonts w:ascii="Times New Roman" w:hAnsi="Times New Roman"/>
          <w:b/>
          <w:caps/>
          <w:sz w:val="28"/>
          <w:szCs w:val="28"/>
          <w:lang w:eastAsia="ar-SA"/>
        </w:rPr>
        <w:lastRenderedPageBreak/>
        <w:t>4. Контроль и оценка результатов освоения Дисциплины</w:t>
      </w:r>
    </w:p>
    <w:p w:rsidR="00FA2FC0" w:rsidRDefault="00FA2FC0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853C46">
        <w:rPr>
          <w:rFonts w:ascii="Times New Roman" w:hAnsi="Times New Roman"/>
          <w:b/>
          <w:sz w:val="28"/>
          <w:szCs w:val="28"/>
          <w:lang w:eastAsia="ar-SA"/>
        </w:rPr>
        <w:t>Контроль</w:t>
      </w:r>
      <w:r w:rsidRPr="00853C4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53C46">
        <w:rPr>
          <w:rFonts w:ascii="Times New Roman" w:hAnsi="Times New Roman"/>
          <w:b/>
          <w:sz w:val="28"/>
          <w:szCs w:val="28"/>
          <w:lang w:eastAsia="ar-SA"/>
        </w:rPr>
        <w:t>и оценка</w:t>
      </w:r>
      <w:r w:rsidRPr="00853C46">
        <w:rPr>
          <w:rFonts w:ascii="Times New Roman" w:hAnsi="Times New Roman"/>
          <w:sz w:val="28"/>
          <w:szCs w:val="28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FA2FC0" w:rsidRPr="00853C46" w:rsidRDefault="00FA2FC0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5613"/>
        <w:gridCol w:w="3865"/>
      </w:tblGrid>
      <w:tr w:rsidR="00FA2FC0" w:rsidRPr="00853C46" w:rsidTr="00D76D86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FC0" w:rsidRPr="00853C46" w:rsidRDefault="00FA2FC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FA2FC0" w:rsidRPr="00853C46" w:rsidRDefault="00FA2FC0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C0" w:rsidRPr="00853C46" w:rsidRDefault="00FA2FC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FA2FC0" w:rsidRPr="00853C46" w:rsidTr="00D76D86">
        <w:trPr>
          <w:trHeight w:val="339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853C46" w:rsidRDefault="00FA2FC0">
            <w:pPr>
              <w:suppressAutoHyphens/>
              <w:snapToGrid w:val="0"/>
              <w:spacing w:line="24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Умения: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853C46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A2FC0" w:rsidRPr="00853C46" w:rsidTr="00D76D86">
        <w:tc>
          <w:tcPr>
            <w:tcW w:w="5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использовать в речи профессиональную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терминологию, ориентироваться в видах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страхования; 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оценивать страховую стоимость;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устанавливать страховую сумму;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рассчитывать страховую премию;</w:t>
            </w:r>
          </w:p>
          <w:p w:rsidR="00FA2FC0" w:rsidRPr="00D76D8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выявлять особенности страхования в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зарубежных странах;</w:t>
            </w: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Default="00FA2FC0">
            <w:pPr>
              <w:suppressAutoHyphens/>
              <w:spacing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Наблюдение и оценка за выполнение </w:t>
            </w:r>
            <w:r w:rsidRPr="00853C4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практически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х</w:t>
            </w:r>
            <w:r w:rsidRPr="00853C4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задани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й, заполнение документов.</w:t>
            </w:r>
          </w:p>
          <w:p w:rsidR="00FA2FC0" w:rsidRPr="00853C46" w:rsidRDefault="00FA2FC0">
            <w:pPr>
              <w:suppressAutoHyphens/>
              <w:spacing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Оценка за решение практических ситуационных задач.</w:t>
            </w:r>
          </w:p>
        </w:tc>
      </w:tr>
      <w:tr w:rsidR="00FA2FC0" w:rsidRPr="00853C46" w:rsidTr="00D76D86">
        <w:trPr>
          <w:trHeight w:val="37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C0" w:rsidRPr="00853C46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Знания: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0" w:rsidRPr="00853C46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A2FC0" w:rsidRPr="00853C46" w:rsidTr="00D76D86">
        <w:trPr>
          <w:trHeight w:val="3485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сущность и значимость страхования;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страховую терминологию;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формы и отрасли страхования;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страховую премию как основную базу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доходов страховщика;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основные виды имущественного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страхования;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основные виды личного страхования;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медицинское страхование;</w:t>
            </w:r>
          </w:p>
          <w:p w:rsidR="00FA2FC0" w:rsidRPr="00853C4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основные виды страхования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ответственности, перестрахование;</w:t>
            </w:r>
          </w:p>
          <w:p w:rsidR="00FA2FC0" w:rsidRPr="00D76D86" w:rsidRDefault="00FA2FC0" w:rsidP="00D76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особенности страхования в зарубежных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53C46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странах;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C0" w:rsidRPr="00853C46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Оценка за </w:t>
            </w:r>
            <w:r w:rsidRPr="00853C46">
              <w:rPr>
                <w:rFonts w:ascii="Times New Roman" w:hAnsi="Times New Roman"/>
                <w:sz w:val="28"/>
                <w:szCs w:val="28"/>
                <w:lang w:eastAsia="ar-SA"/>
              </w:rPr>
              <w:t>тестов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ые задания</w:t>
            </w:r>
          </w:p>
          <w:p w:rsidR="00FA2FC0" w:rsidRPr="00853C46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Оценка за у</w:t>
            </w:r>
            <w:r w:rsidRPr="00853C46">
              <w:rPr>
                <w:rFonts w:ascii="Times New Roman" w:hAnsi="Times New Roman"/>
                <w:sz w:val="28"/>
                <w:szCs w:val="28"/>
                <w:lang w:eastAsia="ar-SA"/>
              </w:rPr>
              <w:t>стный опрос</w:t>
            </w:r>
          </w:p>
          <w:p w:rsidR="00FA2FC0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Оценка </w:t>
            </w:r>
            <w:r w:rsidRPr="00853C46">
              <w:rPr>
                <w:rFonts w:ascii="Times New Roman" w:hAnsi="Times New Roman"/>
                <w:sz w:val="28"/>
                <w:szCs w:val="28"/>
                <w:lang w:eastAsia="ar-SA"/>
              </w:rPr>
              <w:t>самостоятельн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ой</w:t>
            </w:r>
            <w:r w:rsidRPr="00853C4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ы</w:t>
            </w:r>
          </w:p>
          <w:p w:rsidR="00FA2FC0" w:rsidRPr="00853C46" w:rsidRDefault="00FA2FC0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Оценка домашней работы</w:t>
            </w:r>
          </w:p>
          <w:p w:rsidR="00FA2FC0" w:rsidRPr="00853C46" w:rsidRDefault="00FA2FC0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A2FC0" w:rsidRPr="00853C46" w:rsidRDefault="00FA2FC0" w:rsidP="00BF2A2B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FA2FC0" w:rsidRPr="00853C46" w:rsidRDefault="00FA2FC0">
      <w:pPr>
        <w:rPr>
          <w:rFonts w:ascii="Times New Roman" w:hAnsi="Times New Roman"/>
          <w:sz w:val="28"/>
          <w:szCs w:val="28"/>
        </w:rPr>
      </w:pPr>
    </w:p>
    <w:sectPr w:rsidR="00FA2FC0" w:rsidRPr="00853C46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81" w:rsidRDefault="00A94381" w:rsidP="000C1D61">
      <w:pPr>
        <w:spacing w:after="0" w:line="240" w:lineRule="auto"/>
      </w:pPr>
      <w:r>
        <w:separator/>
      </w:r>
    </w:p>
  </w:endnote>
  <w:endnote w:type="continuationSeparator" w:id="0">
    <w:p w:rsidR="00A94381" w:rsidRDefault="00A94381" w:rsidP="000C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FC0" w:rsidRDefault="00FA2F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81" w:rsidRDefault="00A94381" w:rsidP="000C1D61">
      <w:pPr>
        <w:spacing w:after="0" w:line="240" w:lineRule="auto"/>
      </w:pPr>
      <w:r>
        <w:separator/>
      </w:r>
    </w:p>
  </w:footnote>
  <w:footnote w:type="continuationSeparator" w:id="0">
    <w:p w:rsidR="00A94381" w:rsidRDefault="00A94381" w:rsidP="000C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F33155E"/>
    <w:multiLevelType w:val="multilevel"/>
    <w:tmpl w:val="E35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34D0C"/>
    <w:multiLevelType w:val="hybridMultilevel"/>
    <w:tmpl w:val="140A0E9E"/>
    <w:lvl w:ilvl="0" w:tplc="9C784D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C0149F8"/>
    <w:multiLevelType w:val="multilevel"/>
    <w:tmpl w:val="0AC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421B56"/>
    <w:multiLevelType w:val="hybridMultilevel"/>
    <w:tmpl w:val="74462D6C"/>
    <w:lvl w:ilvl="0" w:tplc="0DAA9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C92"/>
    <w:rsid w:val="000330BD"/>
    <w:rsid w:val="000C1D61"/>
    <w:rsid w:val="000C6354"/>
    <w:rsid w:val="00112D03"/>
    <w:rsid w:val="00167F34"/>
    <w:rsid w:val="001D64C1"/>
    <w:rsid w:val="00202A9E"/>
    <w:rsid w:val="00203333"/>
    <w:rsid w:val="002647C5"/>
    <w:rsid w:val="002D139F"/>
    <w:rsid w:val="002D13A3"/>
    <w:rsid w:val="003261F6"/>
    <w:rsid w:val="00376387"/>
    <w:rsid w:val="003C56F7"/>
    <w:rsid w:val="003F3C25"/>
    <w:rsid w:val="00412149"/>
    <w:rsid w:val="00412239"/>
    <w:rsid w:val="004E502A"/>
    <w:rsid w:val="004E72AF"/>
    <w:rsid w:val="0053281B"/>
    <w:rsid w:val="00541B70"/>
    <w:rsid w:val="005764DC"/>
    <w:rsid w:val="005B08C2"/>
    <w:rsid w:val="005D7E8B"/>
    <w:rsid w:val="005E7A98"/>
    <w:rsid w:val="00637CF9"/>
    <w:rsid w:val="00645D04"/>
    <w:rsid w:val="006475E5"/>
    <w:rsid w:val="006A12BA"/>
    <w:rsid w:val="00707176"/>
    <w:rsid w:val="00711431"/>
    <w:rsid w:val="007F0797"/>
    <w:rsid w:val="00835521"/>
    <w:rsid w:val="00853C46"/>
    <w:rsid w:val="0085400E"/>
    <w:rsid w:val="00883C6A"/>
    <w:rsid w:val="008D5947"/>
    <w:rsid w:val="009157F7"/>
    <w:rsid w:val="009260E4"/>
    <w:rsid w:val="009563FE"/>
    <w:rsid w:val="00966984"/>
    <w:rsid w:val="00A171B9"/>
    <w:rsid w:val="00A26E79"/>
    <w:rsid w:val="00A31764"/>
    <w:rsid w:val="00A839AF"/>
    <w:rsid w:val="00A94381"/>
    <w:rsid w:val="00AB1ACA"/>
    <w:rsid w:val="00B92CB7"/>
    <w:rsid w:val="00BD0C92"/>
    <w:rsid w:val="00BE26A6"/>
    <w:rsid w:val="00BF2A2B"/>
    <w:rsid w:val="00BF7B64"/>
    <w:rsid w:val="00C03D9C"/>
    <w:rsid w:val="00C8431F"/>
    <w:rsid w:val="00C9038A"/>
    <w:rsid w:val="00CA4E57"/>
    <w:rsid w:val="00CB785A"/>
    <w:rsid w:val="00CC1A70"/>
    <w:rsid w:val="00CE6F70"/>
    <w:rsid w:val="00CF30A5"/>
    <w:rsid w:val="00CF416E"/>
    <w:rsid w:val="00D036FA"/>
    <w:rsid w:val="00D06DE5"/>
    <w:rsid w:val="00D15C9E"/>
    <w:rsid w:val="00D3698A"/>
    <w:rsid w:val="00D56657"/>
    <w:rsid w:val="00D76D86"/>
    <w:rsid w:val="00DA7301"/>
    <w:rsid w:val="00DF73CF"/>
    <w:rsid w:val="00E67938"/>
    <w:rsid w:val="00E7245A"/>
    <w:rsid w:val="00E831C2"/>
    <w:rsid w:val="00EA6897"/>
    <w:rsid w:val="00EC5B38"/>
    <w:rsid w:val="00F12EBB"/>
    <w:rsid w:val="00F74322"/>
    <w:rsid w:val="00F87A64"/>
    <w:rsid w:val="00F93425"/>
    <w:rsid w:val="00FA2FC0"/>
    <w:rsid w:val="00FB1177"/>
    <w:rsid w:val="00FD066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F2A2B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BF2A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BF2A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CF41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9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260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C1D61"/>
    <w:rPr>
      <w:rFonts w:cs="Times New Roman"/>
    </w:rPr>
  </w:style>
  <w:style w:type="paragraph" w:styleId="aa">
    <w:name w:val="footer"/>
    <w:basedOn w:val="a"/>
    <w:link w:val="ab"/>
    <w:uiPriority w:val="99"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0C1D61"/>
    <w:rPr>
      <w:rFonts w:cs="Times New Roman"/>
    </w:rPr>
  </w:style>
  <w:style w:type="paragraph" w:customStyle="1" w:styleId="10">
    <w:name w:val="Абзац списка1"/>
    <w:basedOn w:val="a"/>
    <w:uiPriority w:val="99"/>
    <w:rsid w:val="00853C46"/>
    <w:pPr>
      <w:ind w:left="720"/>
      <w:contextualSpacing/>
    </w:pPr>
    <w:rPr>
      <w:rFonts w:eastAsia="Times New Roman"/>
    </w:rPr>
  </w:style>
  <w:style w:type="paragraph" w:styleId="ac">
    <w:name w:val="No Spacing"/>
    <w:link w:val="11"/>
    <w:uiPriority w:val="99"/>
    <w:qFormat/>
    <w:rsid w:val="00C8431F"/>
    <w:rPr>
      <w:rFonts w:eastAsia="Times New Roman" w:cs="Calibri"/>
    </w:rPr>
  </w:style>
  <w:style w:type="character" w:customStyle="1" w:styleId="11">
    <w:name w:val="Без интервала Знак1"/>
    <w:link w:val="ac"/>
    <w:uiPriority w:val="99"/>
    <w:locked/>
    <w:rsid w:val="00C8431F"/>
    <w:rPr>
      <w:rFonts w:ascii="Calibri" w:eastAsia="Times New Roman" w:hAnsi="Calibri"/>
      <w:lang w:val="ru-RU" w:eastAsia="ru-RU"/>
    </w:rPr>
  </w:style>
  <w:style w:type="paragraph" w:customStyle="1" w:styleId="12">
    <w:name w:val="Без интервала1"/>
    <w:link w:val="ad"/>
    <w:uiPriority w:val="99"/>
    <w:rsid w:val="00C8431F"/>
    <w:rPr>
      <w:rFonts w:ascii="Times New Roman" w:hAnsi="Times New Roman"/>
      <w:noProof/>
      <w:sz w:val="24"/>
      <w:szCs w:val="24"/>
    </w:rPr>
  </w:style>
  <w:style w:type="character" w:customStyle="1" w:styleId="ad">
    <w:name w:val="Без интервала Знак"/>
    <w:link w:val="12"/>
    <w:uiPriority w:val="99"/>
    <w:locked/>
    <w:rsid w:val="00C843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2183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цветковантонина</cp:lastModifiedBy>
  <cp:revision>33</cp:revision>
  <cp:lastPrinted>2015-12-04T02:52:00Z</cp:lastPrinted>
  <dcterms:created xsi:type="dcterms:W3CDTF">2013-11-25T01:36:00Z</dcterms:created>
  <dcterms:modified xsi:type="dcterms:W3CDTF">2019-01-11T06:32:00Z</dcterms:modified>
</cp:coreProperties>
</file>