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2F" w:rsidRDefault="0001572F" w:rsidP="0001572F">
      <w:pPr>
        <w:spacing w:before="100" w:beforeAutospacing="1" w:after="100" w:afterAutospacing="1" w:line="240" w:lineRule="auto"/>
        <w:rPr>
          <w:rFonts w:ascii="Arial" w:eastAsia="Times New Roman" w:hAnsi="Arial" w:cs="Arial"/>
          <w:i/>
          <w:iCs/>
          <w:color w:val="646464"/>
          <w:sz w:val="23"/>
          <w:szCs w:val="23"/>
          <w:lang w:eastAsia="ru-RU"/>
        </w:rPr>
      </w:pPr>
    </w:p>
    <w:p w:rsidR="0001572F" w:rsidRDefault="0001572F" w:rsidP="0001572F">
      <w:pPr>
        <w:spacing w:before="100" w:beforeAutospacing="1" w:after="100" w:afterAutospacing="1" w:line="240" w:lineRule="auto"/>
        <w:rPr>
          <w:rFonts w:ascii="Arial" w:eastAsia="Times New Roman" w:hAnsi="Arial" w:cs="Arial"/>
          <w:i/>
          <w:iCs/>
          <w:color w:val="646464"/>
          <w:sz w:val="23"/>
          <w:szCs w:val="23"/>
          <w:lang w:eastAsia="ru-RU"/>
        </w:rPr>
      </w:pPr>
    </w:p>
    <w:p w:rsidR="0001572F" w:rsidRPr="0050690F" w:rsidRDefault="0001572F" w:rsidP="0001572F">
      <w:pPr>
        <w:shd w:val="clear" w:color="auto" w:fill="FFFFFF"/>
        <w:spacing w:after="0" w:line="240" w:lineRule="auto"/>
        <w:ind w:firstLine="426"/>
        <w:jc w:val="both"/>
        <w:rPr>
          <w:rFonts w:ascii="Times New Roman" w:eastAsia="Times New Roman" w:hAnsi="Times New Roman" w:cs="Times New Roman"/>
          <w:color w:val="111115"/>
          <w:sz w:val="28"/>
          <w:szCs w:val="28"/>
          <w:bdr w:val="none" w:sz="0" w:space="0" w:color="auto" w:frame="1"/>
          <w:lang w:eastAsia="ru-RU"/>
        </w:rPr>
      </w:pPr>
      <w:bookmarkStart w:id="0" w:name="_GoBack"/>
      <w:r w:rsidRPr="0050690F">
        <w:rPr>
          <w:rFonts w:ascii="Times New Roman" w:eastAsia="Times New Roman" w:hAnsi="Times New Roman" w:cs="Times New Roman"/>
          <w:color w:val="111115"/>
          <w:sz w:val="28"/>
          <w:szCs w:val="28"/>
          <w:bdr w:val="none" w:sz="0" w:space="0" w:color="auto" w:frame="1"/>
          <w:lang w:eastAsia="ru-RU"/>
        </w:rPr>
        <w:t>Учебная дисциплина</w:t>
      </w:r>
      <w:r w:rsidR="00DE597B" w:rsidRPr="0050690F">
        <w:rPr>
          <w:rFonts w:ascii="Times New Roman" w:eastAsia="Times New Roman" w:hAnsi="Times New Roman" w:cs="Times New Roman"/>
          <w:color w:val="111115"/>
          <w:sz w:val="28"/>
          <w:szCs w:val="28"/>
          <w:bdr w:val="none" w:sz="0" w:space="0" w:color="auto" w:frame="1"/>
          <w:lang w:eastAsia="ru-RU"/>
        </w:rPr>
        <w:t xml:space="preserve"> МДК01.01Слесарное дело и технические измерения</w:t>
      </w:r>
    </w:p>
    <w:p w:rsidR="0001572F" w:rsidRPr="0050690F" w:rsidRDefault="0001572F" w:rsidP="0001572F">
      <w:pPr>
        <w:shd w:val="clear" w:color="auto" w:fill="FFFFFF"/>
        <w:spacing w:after="0" w:line="240" w:lineRule="auto"/>
        <w:ind w:firstLine="426"/>
        <w:jc w:val="both"/>
        <w:rPr>
          <w:rFonts w:ascii="Times New Roman" w:eastAsia="Times New Roman" w:hAnsi="Times New Roman" w:cs="Times New Roman"/>
          <w:color w:val="111115"/>
          <w:sz w:val="28"/>
          <w:szCs w:val="28"/>
          <w:bdr w:val="none" w:sz="0" w:space="0" w:color="auto" w:frame="1"/>
          <w:lang w:eastAsia="ru-RU"/>
        </w:rPr>
      </w:pPr>
      <w:r w:rsidRPr="0050690F">
        <w:rPr>
          <w:rFonts w:ascii="Times New Roman" w:eastAsia="Times New Roman" w:hAnsi="Times New Roman" w:cs="Times New Roman"/>
          <w:color w:val="111115"/>
          <w:sz w:val="28"/>
          <w:szCs w:val="28"/>
          <w:bdr w:val="none" w:sz="0" w:space="0" w:color="auto" w:frame="1"/>
          <w:lang w:eastAsia="ru-RU"/>
        </w:rPr>
        <w:t xml:space="preserve"> Дата 27.11.2020г.</w:t>
      </w:r>
    </w:p>
    <w:p w:rsidR="0001572F" w:rsidRPr="0050690F" w:rsidRDefault="0001572F" w:rsidP="0001572F">
      <w:pPr>
        <w:shd w:val="clear" w:color="auto" w:fill="FFFFFF"/>
        <w:spacing w:after="0" w:line="240" w:lineRule="auto"/>
        <w:ind w:firstLine="426"/>
        <w:jc w:val="both"/>
        <w:rPr>
          <w:rFonts w:ascii="Times New Roman" w:eastAsia="Times New Roman" w:hAnsi="Times New Roman" w:cs="Times New Roman"/>
          <w:color w:val="111115"/>
          <w:sz w:val="28"/>
          <w:szCs w:val="28"/>
          <w:bdr w:val="none" w:sz="0" w:space="0" w:color="auto" w:frame="1"/>
          <w:lang w:eastAsia="ru-RU"/>
        </w:rPr>
      </w:pPr>
      <w:r w:rsidRPr="0050690F">
        <w:rPr>
          <w:rFonts w:ascii="Times New Roman" w:eastAsia="Times New Roman" w:hAnsi="Times New Roman" w:cs="Times New Roman"/>
          <w:color w:val="111115"/>
          <w:sz w:val="28"/>
          <w:szCs w:val="28"/>
          <w:bdr w:val="none" w:sz="0" w:space="0" w:color="auto" w:frame="1"/>
          <w:lang w:eastAsia="ru-RU"/>
        </w:rPr>
        <w:t xml:space="preserve"> Группа 11 Мастер по ремонту и обслуживанию автомобилей</w:t>
      </w:r>
    </w:p>
    <w:p w:rsidR="0001572F" w:rsidRPr="0050690F" w:rsidRDefault="0001572F" w:rsidP="0001572F">
      <w:pPr>
        <w:shd w:val="clear" w:color="auto" w:fill="FFFFFF"/>
        <w:spacing w:after="0" w:line="240" w:lineRule="auto"/>
        <w:ind w:firstLine="426"/>
        <w:jc w:val="both"/>
        <w:rPr>
          <w:rFonts w:ascii="Times New Roman" w:eastAsia="Times New Roman" w:hAnsi="Times New Roman" w:cs="Times New Roman"/>
          <w:i/>
          <w:iCs/>
          <w:color w:val="646464"/>
          <w:sz w:val="28"/>
          <w:szCs w:val="28"/>
          <w:lang w:eastAsia="ru-RU"/>
        </w:rPr>
      </w:pPr>
      <w:r w:rsidRPr="0050690F">
        <w:rPr>
          <w:rFonts w:ascii="Times New Roman" w:eastAsia="Times New Roman" w:hAnsi="Times New Roman" w:cs="Times New Roman"/>
          <w:color w:val="111115"/>
          <w:sz w:val="28"/>
          <w:szCs w:val="28"/>
          <w:bdr w:val="none" w:sz="0" w:space="0" w:color="auto" w:frame="1"/>
          <w:lang w:eastAsia="ru-RU"/>
        </w:rPr>
        <w:t xml:space="preserve"> Тема урока</w:t>
      </w:r>
      <w:r w:rsidR="00CE2F5B" w:rsidRPr="0050690F">
        <w:rPr>
          <w:rFonts w:ascii="Times New Roman" w:eastAsia="Times New Roman" w:hAnsi="Times New Roman" w:cs="Times New Roman"/>
          <w:color w:val="111115"/>
          <w:sz w:val="28"/>
          <w:szCs w:val="28"/>
          <w:bdr w:val="none" w:sz="0" w:space="0" w:color="auto" w:frame="1"/>
          <w:lang w:eastAsia="ru-RU"/>
        </w:rPr>
        <w:t>:</w:t>
      </w:r>
      <w:r w:rsidRPr="0050690F">
        <w:rPr>
          <w:rFonts w:ascii="Times New Roman" w:eastAsia="Times New Roman" w:hAnsi="Times New Roman" w:cs="Times New Roman"/>
          <w:color w:val="111115"/>
          <w:sz w:val="28"/>
          <w:szCs w:val="28"/>
          <w:bdr w:val="none" w:sz="0" w:space="0" w:color="auto" w:frame="1"/>
          <w:lang w:eastAsia="ru-RU"/>
        </w:rPr>
        <w:t xml:space="preserve"> Техника склеивания</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proofErr w:type="gramStart"/>
      <w:r w:rsidRPr="0050690F">
        <w:rPr>
          <w:rFonts w:ascii="Times New Roman" w:eastAsia="Times New Roman" w:hAnsi="Times New Roman" w:cs="Times New Roman"/>
          <w:i/>
          <w:iCs/>
          <w:color w:val="646464"/>
          <w:sz w:val="28"/>
          <w:szCs w:val="28"/>
          <w:lang w:eastAsia="ru-RU"/>
        </w:rPr>
        <w:t>Подготовка поверхностей</w:t>
      </w:r>
      <w:r w:rsidRPr="0050690F">
        <w:rPr>
          <w:rFonts w:ascii="Times New Roman" w:eastAsia="Times New Roman" w:hAnsi="Times New Roman" w:cs="Times New Roman"/>
          <w:color w:val="646464"/>
          <w:sz w:val="28"/>
          <w:szCs w:val="28"/>
          <w:lang w:eastAsia="ru-RU"/>
        </w:rPr>
        <w:t xml:space="preserve"> заключается </w:t>
      </w:r>
      <w:bookmarkEnd w:id="0"/>
      <w:r w:rsidRPr="0050690F">
        <w:rPr>
          <w:rFonts w:ascii="Times New Roman" w:eastAsia="Times New Roman" w:hAnsi="Times New Roman" w:cs="Times New Roman"/>
          <w:color w:val="646464"/>
          <w:sz w:val="28"/>
          <w:szCs w:val="28"/>
          <w:lang w:eastAsia="ru-RU"/>
        </w:rPr>
        <w:t xml:space="preserve">в их очистке травлением, дробеструйной обработке, обезжиривании в 25%-м растворе фосфорной кислоты или 10%-м растворе </w:t>
      </w:r>
      <w:proofErr w:type="spellStart"/>
      <w:r w:rsidRPr="0050690F">
        <w:rPr>
          <w:rFonts w:ascii="Times New Roman" w:eastAsia="Times New Roman" w:hAnsi="Times New Roman" w:cs="Times New Roman"/>
          <w:color w:val="646464"/>
          <w:sz w:val="28"/>
          <w:szCs w:val="28"/>
          <w:lang w:eastAsia="ru-RU"/>
        </w:rPr>
        <w:t>метилсиликата</w:t>
      </w:r>
      <w:proofErr w:type="spellEnd"/>
      <w:r w:rsidRPr="0050690F">
        <w:rPr>
          <w:rFonts w:ascii="Times New Roman" w:eastAsia="Times New Roman" w:hAnsi="Times New Roman" w:cs="Times New Roman"/>
          <w:color w:val="646464"/>
          <w:sz w:val="28"/>
          <w:szCs w:val="28"/>
          <w:lang w:eastAsia="ru-RU"/>
        </w:rPr>
        <w:t xml:space="preserve">, подогретых до 60 °С. Детали из нержавеющей стали очищают в растворе щелочи; из алюминия — в растворе 30 весовых частей дистиллированной воды, 10 частей концентрированной серной кислоты и 1 части </w:t>
      </w:r>
      <w:proofErr w:type="spellStart"/>
      <w:r w:rsidRPr="0050690F">
        <w:rPr>
          <w:rFonts w:ascii="Times New Roman" w:eastAsia="Times New Roman" w:hAnsi="Times New Roman" w:cs="Times New Roman"/>
          <w:color w:val="646464"/>
          <w:sz w:val="28"/>
          <w:szCs w:val="28"/>
          <w:lang w:eastAsia="ru-RU"/>
        </w:rPr>
        <w:t>двухромовокислого</w:t>
      </w:r>
      <w:proofErr w:type="spellEnd"/>
      <w:r w:rsidRPr="0050690F">
        <w:rPr>
          <w:rFonts w:ascii="Times New Roman" w:eastAsia="Times New Roman" w:hAnsi="Times New Roman" w:cs="Times New Roman"/>
          <w:color w:val="646464"/>
          <w:sz w:val="28"/>
          <w:szCs w:val="28"/>
          <w:lang w:eastAsia="ru-RU"/>
        </w:rPr>
        <w:t xml:space="preserve"> натрия;</w:t>
      </w:r>
      <w:proofErr w:type="gramEnd"/>
      <w:r w:rsidRPr="0050690F">
        <w:rPr>
          <w:rFonts w:ascii="Times New Roman" w:eastAsia="Times New Roman" w:hAnsi="Times New Roman" w:cs="Times New Roman"/>
          <w:color w:val="646464"/>
          <w:sz w:val="28"/>
          <w:szCs w:val="28"/>
          <w:lang w:eastAsia="ru-RU"/>
        </w:rPr>
        <w:t xml:space="preserve"> из меди и латуни — в азотной кислоте. Затем выполняют промывку в проточной воде, сушку и обезжиривание, заключающееся в протирке поверхностей растворителями (бензин, ацетон) или в промывке деталей моющими растворами в моечных установках.</w:t>
      </w:r>
    </w:p>
    <w:p w:rsidR="00DE597B"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i/>
          <w:iCs/>
          <w:color w:val="646464"/>
          <w:sz w:val="28"/>
          <w:szCs w:val="28"/>
          <w:lang w:eastAsia="ru-RU"/>
        </w:rPr>
        <w:t>Подготовка клея</w:t>
      </w:r>
      <w:r w:rsidRPr="0050690F">
        <w:rPr>
          <w:rFonts w:ascii="Times New Roman" w:eastAsia="Times New Roman" w:hAnsi="Times New Roman" w:cs="Times New Roman"/>
          <w:color w:val="646464"/>
          <w:sz w:val="28"/>
          <w:szCs w:val="28"/>
          <w:lang w:eastAsia="ru-RU"/>
        </w:rPr>
        <w:t xml:space="preserve"> выполняется в специальных помещениях с соблюдением правил техники безопасности. Этот процесс заключается в смешивании </w:t>
      </w:r>
      <w:proofErr w:type="gramStart"/>
      <w:r w:rsidRPr="0050690F">
        <w:rPr>
          <w:rFonts w:ascii="Times New Roman" w:eastAsia="Times New Roman" w:hAnsi="Times New Roman" w:cs="Times New Roman"/>
          <w:color w:val="646464"/>
          <w:sz w:val="28"/>
          <w:szCs w:val="28"/>
          <w:lang w:eastAsia="ru-RU"/>
        </w:rPr>
        <w:t>необходимых</w:t>
      </w:r>
      <w:proofErr w:type="gramEnd"/>
      <w:r w:rsidRPr="0050690F">
        <w:rPr>
          <w:rFonts w:ascii="Times New Roman" w:eastAsia="Times New Roman" w:hAnsi="Times New Roman" w:cs="Times New Roman"/>
          <w:color w:val="646464"/>
          <w:sz w:val="28"/>
          <w:szCs w:val="28"/>
          <w:lang w:eastAsia="ru-RU"/>
        </w:rPr>
        <w:t xml:space="preserve"> (в соответствии с маркой клея) </w:t>
      </w:r>
      <w:proofErr w:type="spellStart"/>
      <w:r w:rsidRPr="0050690F">
        <w:rPr>
          <w:rFonts w:ascii="Times New Roman" w:eastAsia="Times New Roman" w:hAnsi="Times New Roman" w:cs="Times New Roman"/>
          <w:color w:val="646464"/>
          <w:sz w:val="28"/>
          <w:szCs w:val="28"/>
          <w:lang w:eastAsia="ru-RU"/>
        </w:rPr>
        <w:t>компонентых</w:t>
      </w:r>
      <w:proofErr w:type="spellEnd"/>
      <w:r w:rsidRPr="0050690F">
        <w:rPr>
          <w:rFonts w:ascii="Times New Roman" w:eastAsia="Times New Roman" w:hAnsi="Times New Roman" w:cs="Times New Roman"/>
          <w:color w:val="646464"/>
          <w:sz w:val="28"/>
          <w:szCs w:val="28"/>
          <w:lang w:eastAsia="ru-RU"/>
        </w:rPr>
        <w:t xml:space="preserve"> в определенных пропорции и последовательности при установленной температуре. На участок, где осуществляется склеивание, клей выдается в специальных хорошо закрываемых сосудах из нержавеющей стали.</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На сопрягаемые поверхности </w:t>
      </w:r>
      <w:r w:rsidRPr="0050690F">
        <w:rPr>
          <w:rFonts w:ascii="Times New Roman" w:eastAsia="Times New Roman" w:hAnsi="Times New Roman" w:cs="Times New Roman"/>
          <w:i/>
          <w:iCs/>
          <w:color w:val="646464"/>
          <w:sz w:val="28"/>
          <w:szCs w:val="28"/>
          <w:lang w:eastAsia="ru-RU"/>
        </w:rPr>
        <w:t>клей наносится</w:t>
      </w:r>
      <w:r w:rsidRPr="0050690F">
        <w:rPr>
          <w:rFonts w:ascii="Times New Roman" w:eastAsia="Times New Roman" w:hAnsi="Times New Roman" w:cs="Times New Roman"/>
          <w:color w:val="646464"/>
          <w:sz w:val="28"/>
          <w:szCs w:val="28"/>
          <w:lang w:eastAsia="ru-RU"/>
        </w:rPr>
        <w:t> кистью, пульверизатором, шпателем (фанерным или резиновым из упругой листовой резины), роликом, покрытым фетром, шприцем или посредством специальной механизированной установки. Норма расхода клея на один слой для различных конструкций из металлов, стеклоткани, текстолита составляет 150...250 г/м</w:t>
      </w:r>
      <w:proofErr w:type="gramStart"/>
      <w:r w:rsidRPr="0050690F">
        <w:rPr>
          <w:rFonts w:ascii="Times New Roman" w:eastAsia="Times New Roman" w:hAnsi="Times New Roman" w:cs="Times New Roman"/>
          <w:color w:val="646464"/>
          <w:sz w:val="28"/>
          <w:szCs w:val="28"/>
          <w:vertAlign w:val="superscript"/>
          <w:lang w:eastAsia="ru-RU"/>
        </w:rPr>
        <w:t>2</w:t>
      </w:r>
      <w:proofErr w:type="gramEnd"/>
      <w:r w:rsidRPr="0050690F">
        <w:rPr>
          <w:rFonts w:ascii="Times New Roman" w:eastAsia="Times New Roman" w:hAnsi="Times New Roman" w:cs="Times New Roman"/>
          <w:color w:val="646464"/>
          <w:sz w:val="28"/>
          <w:szCs w:val="28"/>
          <w:lang w:eastAsia="ru-RU"/>
        </w:rPr>
        <w:t>.</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i/>
          <w:iCs/>
          <w:color w:val="646464"/>
          <w:sz w:val="28"/>
          <w:szCs w:val="28"/>
          <w:lang w:eastAsia="ru-RU"/>
        </w:rPr>
        <w:t>Подсушивание —</w:t>
      </w:r>
      <w:r w:rsidRPr="0050690F">
        <w:rPr>
          <w:rFonts w:ascii="Times New Roman" w:eastAsia="Times New Roman" w:hAnsi="Times New Roman" w:cs="Times New Roman"/>
          <w:color w:val="646464"/>
          <w:sz w:val="28"/>
          <w:szCs w:val="28"/>
          <w:lang w:eastAsia="ru-RU"/>
        </w:rPr>
        <w:t> это выдержка слоя в течение определенного времени с целью удаления из него растворителей. Время выдержки колеблется от 5 до 60 мин. Далее производится соединение склеиваемых поверхностей деталей и процесс отверждения. </w:t>
      </w:r>
      <w:r w:rsidRPr="0050690F">
        <w:rPr>
          <w:rFonts w:ascii="Times New Roman" w:eastAsia="Times New Roman" w:hAnsi="Times New Roman" w:cs="Times New Roman"/>
          <w:i/>
          <w:iCs/>
          <w:color w:val="646464"/>
          <w:sz w:val="28"/>
          <w:szCs w:val="28"/>
          <w:lang w:eastAsia="ru-RU"/>
        </w:rPr>
        <w:t>Соединение поверхностей</w:t>
      </w:r>
      <w:r w:rsidRPr="0050690F">
        <w:rPr>
          <w:rFonts w:ascii="Times New Roman" w:eastAsia="Times New Roman" w:hAnsi="Times New Roman" w:cs="Times New Roman"/>
          <w:color w:val="646464"/>
          <w:sz w:val="28"/>
          <w:szCs w:val="28"/>
          <w:lang w:eastAsia="ru-RU"/>
        </w:rPr>
        <w:t> нужно выполнять не наложением, а надвиганием их одна па другую во избежание попадания воздуха между склеиваемыми поверхностями. В таком виде поверхности сжимаются посредством пресса, струбцины или специальных приспособлений. При необходимости </w:t>
      </w:r>
      <w:r w:rsidRPr="0050690F">
        <w:rPr>
          <w:rFonts w:ascii="Times New Roman" w:eastAsia="Times New Roman" w:hAnsi="Times New Roman" w:cs="Times New Roman"/>
          <w:i/>
          <w:iCs/>
          <w:color w:val="646464"/>
          <w:sz w:val="28"/>
          <w:szCs w:val="28"/>
          <w:lang w:eastAsia="ru-RU"/>
        </w:rPr>
        <w:t>горячего отверждения</w:t>
      </w:r>
      <w:r w:rsidRPr="0050690F">
        <w:rPr>
          <w:rFonts w:ascii="Times New Roman" w:eastAsia="Times New Roman" w:hAnsi="Times New Roman" w:cs="Times New Roman"/>
          <w:color w:val="646464"/>
          <w:sz w:val="28"/>
          <w:szCs w:val="28"/>
          <w:lang w:eastAsia="ru-RU"/>
        </w:rPr>
        <w:t xml:space="preserve"> одновременно осуществляется подогрев соединения в термостатах, конвейерных печах или с применением индукционного или диэлектрического </w:t>
      </w:r>
      <w:proofErr w:type="spellStart"/>
      <w:r w:rsidRPr="0050690F">
        <w:rPr>
          <w:rFonts w:ascii="Times New Roman" w:eastAsia="Times New Roman" w:hAnsi="Times New Roman" w:cs="Times New Roman"/>
          <w:color w:val="646464"/>
          <w:sz w:val="28"/>
          <w:szCs w:val="28"/>
          <w:lang w:eastAsia="ru-RU"/>
        </w:rPr>
        <w:t>электронагрева</w:t>
      </w:r>
      <w:proofErr w:type="spellEnd"/>
      <w:r w:rsidRPr="0050690F">
        <w:rPr>
          <w:rFonts w:ascii="Times New Roman" w:eastAsia="Times New Roman" w:hAnsi="Times New Roman" w:cs="Times New Roman"/>
          <w:color w:val="646464"/>
          <w:sz w:val="28"/>
          <w:szCs w:val="28"/>
          <w:lang w:eastAsia="ru-RU"/>
        </w:rPr>
        <w:t xml:space="preserve">. Если процесс отверждения происходит без подогрева, то продолжительность </w:t>
      </w:r>
      <w:r w:rsidRPr="0050690F">
        <w:rPr>
          <w:rFonts w:ascii="Times New Roman" w:eastAsia="Times New Roman" w:hAnsi="Times New Roman" w:cs="Times New Roman"/>
          <w:color w:val="646464"/>
          <w:sz w:val="28"/>
          <w:szCs w:val="28"/>
          <w:lang w:eastAsia="ru-RU"/>
        </w:rPr>
        <w:lastRenderedPageBreak/>
        <w:t>выдержки значительно увеличивается и составляет 30...36 ч. По окончании склеивания наружные поверхности соединения </w:t>
      </w:r>
      <w:r w:rsidRPr="0050690F">
        <w:rPr>
          <w:rFonts w:ascii="Times New Roman" w:eastAsia="Times New Roman" w:hAnsi="Times New Roman" w:cs="Times New Roman"/>
          <w:i/>
          <w:iCs/>
          <w:color w:val="646464"/>
          <w:sz w:val="28"/>
          <w:szCs w:val="28"/>
          <w:lang w:eastAsia="ru-RU"/>
        </w:rPr>
        <w:t>зачищают</w:t>
      </w:r>
      <w:r w:rsidRPr="0050690F">
        <w:rPr>
          <w:rFonts w:ascii="Times New Roman" w:eastAsia="Times New Roman" w:hAnsi="Times New Roman" w:cs="Times New Roman"/>
          <w:color w:val="646464"/>
          <w:sz w:val="28"/>
          <w:szCs w:val="28"/>
          <w:lang w:eastAsia="ru-RU"/>
        </w:rPr>
        <w:t> от подтеков клея.</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 xml:space="preserve">Для прочностных клеевых конструкций наиболее характерными являются соединения внахлестку и встык (рис. 5.75). Они лучше выдерживают сдвиговые нагрузки, но несколько хуже — неравномерный отрыв. Для того чтобы обеспечивались надежность и долговечность соединений, работающих на отрыв и </w:t>
      </w:r>
      <w:proofErr w:type="spellStart"/>
      <w:r w:rsidRPr="0050690F">
        <w:rPr>
          <w:rFonts w:ascii="Times New Roman" w:eastAsia="Times New Roman" w:hAnsi="Times New Roman" w:cs="Times New Roman"/>
          <w:color w:val="646464"/>
          <w:sz w:val="28"/>
          <w:szCs w:val="28"/>
          <w:lang w:eastAsia="ru-RU"/>
        </w:rPr>
        <w:t>отдирание</w:t>
      </w:r>
      <w:proofErr w:type="spellEnd"/>
      <w:r w:rsidRPr="0050690F">
        <w:rPr>
          <w:rFonts w:ascii="Times New Roman" w:eastAsia="Times New Roman" w:hAnsi="Times New Roman" w:cs="Times New Roman"/>
          <w:color w:val="646464"/>
          <w:sz w:val="28"/>
          <w:szCs w:val="28"/>
          <w:lang w:eastAsia="ru-RU"/>
        </w:rPr>
        <w:t>, а также повышался предел силового воздействия на них, целесообразно предусматривать усиление, например приклеивание подкладок, местное приклепывание, точечную сварку. Другими словами, делается все для увеличения суммарной площади соединения при использовании локальной сварки.</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drawing>
          <wp:inline distT="0" distB="0" distL="0" distR="0" wp14:anchorId="1379E300" wp14:editId="460635CA">
            <wp:extent cx="3693160" cy="3372485"/>
            <wp:effectExtent l="0" t="0" r="2540" b="0"/>
            <wp:docPr id="3" name="Рисунок 3" descr="Типы клеевых соединений по плоским поверхнос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пы клеевых соединений по плоским поверхностя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160" cy="3372485"/>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Рис. 5.75. </w:t>
      </w:r>
      <w:r w:rsidRPr="0050690F">
        <w:rPr>
          <w:rFonts w:ascii="Times New Roman" w:eastAsia="Times New Roman" w:hAnsi="Times New Roman" w:cs="Times New Roman"/>
          <w:b/>
          <w:bCs/>
          <w:color w:val="646464"/>
          <w:sz w:val="28"/>
          <w:szCs w:val="28"/>
          <w:lang w:eastAsia="ru-RU"/>
        </w:rPr>
        <w:t>Типы клеевых соединений по плоским поверхностям</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lastRenderedPageBreak/>
        <w:drawing>
          <wp:inline distT="0" distB="0" distL="0" distR="0" wp14:anchorId="774A6876" wp14:editId="7C966E26">
            <wp:extent cx="3004185" cy="2743200"/>
            <wp:effectExtent l="0" t="0" r="5715" b="0"/>
            <wp:docPr id="2" name="Рисунок 2" descr="Угловые клеевые соеди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ловые клеевые соедин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4185" cy="2743200"/>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Рис. 5.76. Угловые клеевые соединения: </w:t>
      </w:r>
      <w:r w:rsidRPr="0050690F">
        <w:rPr>
          <w:rFonts w:ascii="Times New Roman" w:eastAsia="Times New Roman" w:hAnsi="Times New Roman" w:cs="Times New Roman"/>
          <w:i/>
          <w:iCs/>
          <w:color w:val="646464"/>
          <w:sz w:val="28"/>
          <w:szCs w:val="28"/>
          <w:lang w:eastAsia="ru-RU"/>
        </w:rPr>
        <w:t>а —</w:t>
      </w:r>
      <w:r w:rsidRPr="0050690F">
        <w:rPr>
          <w:rFonts w:ascii="Times New Roman" w:eastAsia="Times New Roman" w:hAnsi="Times New Roman" w:cs="Times New Roman"/>
          <w:color w:val="646464"/>
          <w:sz w:val="28"/>
          <w:szCs w:val="28"/>
          <w:lang w:eastAsia="ru-RU"/>
        </w:rPr>
        <w:t> с неудовлетворительной прочностью; </w:t>
      </w:r>
      <w:r w:rsidRPr="0050690F">
        <w:rPr>
          <w:rFonts w:ascii="Times New Roman" w:eastAsia="Times New Roman" w:hAnsi="Times New Roman" w:cs="Times New Roman"/>
          <w:i/>
          <w:iCs/>
          <w:color w:val="646464"/>
          <w:sz w:val="28"/>
          <w:szCs w:val="28"/>
          <w:lang w:eastAsia="ru-RU"/>
        </w:rPr>
        <w:t>б —</w:t>
      </w:r>
      <w:r w:rsidRPr="0050690F">
        <w:rPr>
          <w:rFonts w:ascii="Times New Roman" w:eastAsia="Times New Roman" w:hAnsi="Times New Roman" w:cs="Times New Roman"/>
          <w:color w:val="646464"/>
          <w:sz w:val="28"/>
          <w:szCs w:val="28"/>
          <w:lang w:eastAsia="ru-RU"/>
        </w:rPr>
        <w:t> с удовлетворительной прочностью</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На рис. 5.76 приведены примеры угловых клеевых соединений. Клеевые соединения труб иллюстрирует рис. 5.77.</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Клеевые соединения применяют не только как самостоятельные, но и в комбинации с другими видами соединений. Это позволяет значительно повышать прочность и герметичность соединений. Опыт использования клеевых соединений в машиностроении свидетельствует об их больших возможностях и достаточной надежности.</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drawing>
          <wp:inline distT="0" distB="0" distL="0" distR="0" wp14:anchorId="320CAE9A" wp14:editId="2B931B18">
            <wp:extent cx="4797425" cy="3479165"/>
            <wp:effectExtent l="0" t="0" r="3175" b="6985"/>
            <wp:docPr id="1" name="Рисунок 1" descr="Клеевые соединения по цилиндрическим поверхнос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леевые соединения по цилиндрическим поверхностя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425" cy="3479165"/>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lastRenderedPageBreak/>
        <w:t>Рис. 5.77. Клеевые соединения по цилиндрическим поверхностям: </w:t>
      </w:r>
      <w:r w:rsidRPr="0050690F">
        <w:rPr>
          <w:rFonts w:ascii="Times New Roman" w:eastAsia="Times New Roman" w:hAnsi="Times New Roman" w:cs="Times New Roman"/>
          <w:i/>
          <w:iCs/>
          <w:color w:val="646464"/>
          <w:sz w:val="28"/>
          <w:szCs w:val="28"/>
          <w:lang w:eastAsia="ru-RU"/>
        </w:rPr>
        <w:t>а —</w:t>
      </w:r>
      <w:r w:rsidRPr="0050690F">
        <w:rPr>
          <w:rFonts w:ascii="Times New Roman" w:eastAsia="Times New Roman" w:hAnsi="Times New Roman" w:cs="Times New Roman"/>
          <w:color w:val="646464"/>
          <w:sz w:val="28"/>
          <w:szCs w:val="28"/>
          <w:lang w:eastAsia="ru-RU"/>
        </w:rPr>
        <w:t> </w:t>
      </w:r>
      <w:proofErr w:type="gramStart"/>
      <w:r w:rsidRPr="0050690F">
        <w:rPr>
          <w:rFonts w:ascii="Times New Roman" w:eastAsia="Times New Roman" w:hAnsi="Times New Roman" w:cs="Times New Roman"/>
          <w:color w:val="646464"/>
          <w:sz w:val="28"/>
          <w:szCs w:val="28"/>
          <w:lang w:eastAsia="ru-RU"/>
        </w:rPr>
        <w:t>стыковое</w:t>
      </w:r>
      <w:proofErr w:type="gramEnd"/>
      <w:r w:rsidRPr="0050690F">
        <w:rPr>
          <w:rFonts w:ascii="Times New Roman" w:eastAsia="Times New Roman" w:hAnsi="Times New Roman" w:cs="Times New Roman"/>
          <w:color w:val="646464"/>
          <w:sz w:val="28"/>
          <w:szCs w:val="28"/>
          <w:lang w:eastAsia="ru-RU"/>
        </w:rPr>
        <w:t xml:space="preserve"> металлическое с пластмассой; </w:t>
      </w:r>
      <w:r w:rsidRPr="0050690F">
        <w:rPr>
          <w:rFonts w:ascii="Times New Roman" w:eastAsia="Times New Roman" w:hAnsi="Times New Roman" w:cs="Times New Roman"/>
          <w:i/>
          <w:iCs/>
          <w:color w:val="646464"/>
          <w:sz w:val="28"/>
          <w:szCs w:val="28"/>
          <w:lang w:eastAsia="ru-RU"/>
        </w:rPr>
        <w:t>6 —</w:t>
      </w:r>
      <w:r w:rsidRPr="0050690F">
        <w:rPr>
          <w:rFonts w:ascii="Times New Roman" w:eastAsia="Times New Roman" w:hAnsi="Times New Roman" w:cs="Times New Roman"/>
          <w:color w:val="646464"/>
          <w:sz w:val="28"/>
          <w:szCs w:val="28"/>
          <w:lang w:eastAsia="ru-RU"/>
        </w:rPr>
        <w:t> </w:t>
      </w:r>
      <w:proofErr w:type="spellStart"/>
      <w:r w:rsidRPr="0050690F">
        <w:rPr>
          <w:rFonts w:ascii="Times New Roman" w:eastAsia="Times New Roman" w:hAnsi="Times New Roman" w:cs="Times New Roman"/>
          <w:color w:val="646464"/>
          <w:sz w:val="28"/>
          <w:szCs w:val="28"/>
          <w:lang w:eastAsia="ru-RU"/>
        </w:rPr>
        <w:t>нахлесточпое</w:t>
      </w:r>
      <w:proofErr w:type="spellEnd"/>
      <w:r w:rsidRPr="0050690F">
        <w:rPr>
          <w:rFonts w:ascii="Times New Roman" w:eastAsia="Times New Roman" w:hAnsi="Times New Roman" w:cs="Times New Roman"/>
          <w:color w:val="646464"/>
          <w:sz w:val="28"/>
          <w:szCs w:val="28"/>
          <w:lang w:eastAsia="ru-RU"/>
        </w:rPr>
        <w:t xml:space="preserve"> труб разных диаметров и материалов; </w:t>
      </w:r>
      <w:r w:rsidRPr="0050690F">
        <w:rPr>
          <w:rFonts w:ascii="Times New Roman" w:eastAsia="Times New Roman" w:hAnsi="Times New Roman" w:cs="Times New Roman"/>
          <w:i/>
          <w:iCs/>
          <w:color w:val="646464"/>
          <w:sz w:val="28"/>
          <w:szCs w:val="28"/>
          <w:lang w:eastAsia="ru-RU"/>
        </w:rPr>
        <w:t>в</w:t>
      </w:r>
      <w:r w:rsidRPr="0050690F">
        <w:rPr>
          <w:rFonts w:ascii="Times New Roman" w:eastAsia="Times New Roman" w:hAnsi="Times New Roman" w:cs="Times New Roman"/>
          <w:color w:val="646464"/>
          <w:sz w:val="28"/>
          <w:szCs w:val="28"/>
          <w:lang w:eastAsia="ru-RU"/>
        </w:rPr>
        <w:t> — стыковое ступенчатое; </w:t>
      </w:r>
      <w:r w:rsidRPr="0050690F">
        <w:rPr>
          <w:rFonts w:ascii="Times New Roman" w:eastAsia="Times New Roman" w:hAnsi="Times New Roman" w:cs="Times New Roman"/>
          <w:i/>
          <w:iCs/>
          <w:color w:val="646464"/>
          <w:sz w:val="28"/>
          <w:szCs w:val="28"/>
          <w:lang w:eastAsia="ru-RU"/>
        </w:rPr>
        <w:t>г —</w:t>
      </w:r>
      <w:r w:rsidRPr="0050690F">
        <w:rPr>
          <w:rFonts w:ascii="Times New Roman" w:eastAsia="Times New Roman" w:hAnsi="Times New Roman" w:cs="Times New Roman"/>
          <w:color w:val="646464"/>
          <w:sz w:val="28"/>
          <w:szCs w:val="28"/>
          <w:lang w:eastAsia="ru-RU"/>
        </w:rPr>
        <w:t> стыковое пластмассовых труб посредством металлической муфты</w:t>
      </w:r>
    </w:p>
    <w:p w:rsidR="000078FF"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01572F" w:rsidRPr="0050690F">
        <w:rPr>
          <w:rFonts w:ascii="Times New Roman" w:hAnsi="Times New Roman" w:cs="Times New Roman"/>
          <w:sz w:val="28"/>
          <w:szCs w:val="28"/>
        </w:rPr>
        <w:t>Домашнее задание</w:t>
      </w:r>
      <w:proofErr w:type="gramStart"/>
      <w:r w:rsidRPr="0050690F">
        <w:rPr>
          <w:rFonts w:ascii="Times New Roman" w:hAnsi="Times New Roman" w:cs="Times New Roman"/>
          <w:sz w:val="28"/>
          <w:szCs w:val="28"/>
        </w:rPr>
        <w:t xml:space="preserve">     </w:t>
      </w:r>
      <w:r w:rsidR="0001572F" w:rsidRPr="0050690F">
        <w:rPr>
          <w:rFonts w:ascii="Times New Roman" w:hAnsi="Times New Roman" w:cs="Times New Roman"/>
          <w:sz w:val="28"/>
          <w:szCs w:val="28"/>
        </w:rPr>
        <w:t>:</w:t>
      </w:r>
      <w:proofErr w:type="gramEnd"/>
      <w:r w:rsidR="0001572F" w:rsidRPr="0050690F">
        <w:rPr>
          <w:rFonts w:ascii="Times New Roman" w:hAnsi="Times New Roman" w:cs="Times New Roman"/>
          <w:sz w:val="28"/>
          <w:szCs w:val="28"/>
        </w:rPr>
        <w:t>1.Составить конспект</w:t>
      </w:r>
      <w:r w:rsidR="000078FF" w:rsidRPr="0050690F">
        <w:rPr>
          <w:rFonts w:ascii="Times New Roman" w:hAnsi="Times New Roman" w:cs="Times New Roman"/>
          <w:sz w:val="28"/>
          <w:szCs w:val="28"/>
        </w:rPr>
        <w:t xml:space="preserve"> </w:t>
      </w:r>
    </w:p>
    <w:p w:rsidR="000078FF" w:rsidRPr="0050690F" w:rsidRDefault="000078FF"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CE2F5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w:t>
      </w:r>
      <w:r w:rsidR="00CE2F5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2.Ответить на вопросы.</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0078FF" w:rsidRPr="0050690F">
        <w:rPr>
          <w:rFonts w:ascii="Times New Roman" w:hAnsi="Times New Roman" w:cs="Times New Roman"/>
          <w:sz w:val="28"/>
          <w:szCs w:val="28"/>
        </w:rPr>
        <w:t xml:space="preserve"> Контрольные вопросы: 1</w:t>
      </w:r>
      <w:proofErr w:type="gramStart"/>
      <w:r w:rsidR="000078FF" w:rsidRPr="0050690F">
        <w:rPr>
          <w:rFonts w:ascii="Times New Roman" w:hAnsi="Times New Roman" w:cs="Times New Roman"/>
          <w:sz w:val="28"/>
          <w:szCs w:val="28"/>
        </w:rPr>
        <w:t xml:space="preserve"> К</w:t>
      </w:r>
      <w:proofErr w:type="gramEnd"/>
      <w:r w:rsidR="000078FF" w:rsidRPr="0050690F">
        <w:rPr>
          <w:rFonts w:ascii="Times New Roman" w:hAnsi="Times New Roman" w:cs="Times New Roman"/>
          <w:sz w:val="28"/>
          <w:szCs w:val="28"/>
        </w:rPr>
        <w:t>ак производится зачистка поверхностей</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DE597B" w:rsidRPr="0050690F">
        <w:rPr>
          <w:rFonts w:ascii="Times New Roman" w:hAnsi="Times New Roman" w:cs="Times New Roman"/>
          <w:sz w:val="28"/>
          <w:szCs w:val="28"/>
        </w:rPr>
        <w:t xml:space="preserve">                               </w:t>
      </w:r>
      <w:r w:rsidR="000078FF" w:rsidRPr="0050690F">
        <w:rPr>
          <w:rFonts w:ascii="Times New Roman" w:hAnsi="Times New Roman" w:cs="Times New Roman"/>
          <w:sz w:val="28"/>
          <w:szCs w:val="28"/>
        </w:rPr>
        <w:t>2.</w:t>
      </w:r>
      <w:r w:rsidR="00F20B67" w:rsidRPr="0050690F">
        <w:rPr>
          <w:rFonts w:ascii="Times New Roman" w:hAnsi="Times New Roman" w:cs="Times New Roman"/>
          <w:sz w:val="28"/>
          <w:szCs w:val="28"/>
        </w:rPr>
        <w:t>Каким  инструментом нан</w:t>
      </w:r>
      <w:r w:rsidRPr="0050690F">
        <w:rPr>
          <w:rFonts w:ascii="Times New Roman" w:hAnsi="Times New Roman" w:cs="Times New Roman"/>
          <w:sz w:val="28"/>
          <w:szCs w:val="28"/>
        </w:rPr>
        <w:t>осят</w:t>
      </w:r>
      <w:r w:rsidR="00F20B67" w:rsidRPr="0050690F">
        <w:rPr>
          <w:rFonts w:ascii="Times New Roman" w:hAnsi="Times New Roman" w:cs="Times New Roman"/>
          <w:sz w:val="28"/>
          <w:szCs w:val="28"/>
        </w:rPr>
        <w:t xml:space="preserve"> клеи </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F20B67" w:rsidRPr="0050690F">
        <w:rPr>
          <w:rFonts w:ascii="Times New Roman" w:hAnsi="Times New Roman" w:cs="Times New Roman"/>
          <w:sz w:val="28"/>
          <w:szCs w:val="28"/>
        </w:rPr>
        <w:t xml:space="preserve"> 3.Для какой цели выполняется операция просушки и на какое время</w:t>
      </w:r>
    </w:p>
    <w:p w:rsidR="00CE2F5B"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FF3F96" w:rsidRPr="0050690F">
        <w:rPr>
          <w:rFonts w:ascii="Times New Roman" w:hAnsi="Times New Roman" w:cs="Times New Roman"/>
          <w:sz w:val="28"/>
          <w:szCs w:val="28"/>
        </w:rPr>
        <w:t xml:space="preserve"> 4.Как происходит процесс  отверждения и время  необходимое </w:t>
      </w:r>
      <w:proofErr w:type="gramStart"/>
      <w:r w:rsidR="00FF3F96" w:rsidRPr="0050690F">
        <w:rPr>
          <w:rFonts w:ascii="Times New Roman" w:hAnsi="Times New Roman" w:cs="Times New Roman"/>
          <w:sz w:val="28"/>
          <w:szCs w:val="28"/>
        </w:rPr>
        <w:t>для</w:t>
      </w:r>
      <w:proofErr w:type="gramEnd"/>
      <w:r w:rsidR="00FF3F96" w:rsidRPr="0050690F">
        <w:rPr>
          <w:rFonts w:ascii="Times New Roman" w:hAnsi="Times New Roman" w:cs="Times New Roman"/>
          <w:sz w:val="28"/>
          <w:szCs w:val="28"/>
        </w:rPr>
        <w:t xml:space="preserve"> </w:t>
      </w:r>
    </w:p>
    <w:p w:rsidR="00B76723"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DE597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w:t>
      </w:r>
      <w:r w:rsidR="00FF3F96" w:rsidRPr="0050690F">
        <w:rPr>
          <w:rFonts w:ascii="Times New Roman" w:hAnsi="Times New Roman" w:cs="Times New Roman"/>
          <w:sz w:val="28"/>
          <w:szCs w:val="28"/>
        </w:rPr>
        <w:t>данной  операции.</w:t>
      </w:r>
    </w:p>
    <w:sectPr w:rsidR="00B76723" w:rsidRPr="00506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2F"/>
    <w:rsid w:val="000078FF"/>
    <w:rsid w:val="0001572F"/>
    <w:rsid w:val="00206B5A"/>
    <w:rsid w:val="0050690F"/>
    <w:rsid w:val="00B76723"/>
    <w:rsid w:val="00CE2F5B"/>
    <w:rsid w:val="00DE597B"/>
    <w:rsid w:val="00F20B67"/>
    <w:rsid w:val="00FF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572F"/>
    <w:rPr>
      <w:b/>
      <w:bCs/>
    </w:rPr>
  </w:style>
  <w:style w:type="paragraph" w:styleId="a5">
    <w:name w:val="Balloon Text"/>
    <w:basedOn w:val="a"/>
    <w:link w:val="a6"/>
    <w:uiPriority w:val="99"/>
    <w:semiHidden/>
    <w:unhideWhenUsed/>
    <w:rsid w:val="000157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5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572F"/>
    <w:rPr>
      <w:b/>
      <w:bCs/>
    </w:rPr>
  </w:style>
  <w:style w:type="paragraph" w:styleId="a5">
    <w:name w:val="Balloon Text"/>
    <w:basedOn w:val="a"/>
    <w:link w:val="a6"/>
    <w:uiPriority w:val="99"/>
    <w:semiHidden/>
    <w:unhideWhenUsed/>
    <w:rsid w:val="000157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5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2</cp:revision>
  <dcterms:created xsi:type="dcterms:W3CDTF">2020-11-25T21:11:00Z</dcterms:created>
  <dcterms:modified xsi:type="dcterms:W3CDTF">2020-11-25T21:11:00Z</dcterms:modified>
</cp:coreProperties>
</file>