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1AAC" w:rsidRPr="00891AAC" w:rsidTr="00891AA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01E5" w:rsidRDefault="00891AAC" w:rsidP="00891AAC">
            <w:pPr>
              <w:spacing w:before="120" w:after="120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 xml:space="preserve"> Учебная дисциплина. ОП.03.Основы инженерной графики</w:t>
            </w:r>
          </w:p>
          <w:p w:rsidR="009F01E5" w:rsidRDefault="00891AAC" w:rsidP="00891AAC">
            <w:pPr>
              <w:spacing w:before="120" w:after="120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>.Дата.26.11.20</w:t>
            </w:r>
          </w:p>
          <w:p w:rsidR="009F01E5" w:rsidRDefault="009F01E5" w:rsidP="00891AAC">
            <w:pPr>
              <w:spacing w:before="120" w:after="120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 xml:space="preserve"> группа 22 Мастер с/х производства</w:t>
            </w:r>
          </w:p>
          <w:p w:rsidR="00891AAC" w:rsidRPr="00891AAC" w:rsidRDefault="009F01E5" w:rsidP="00891AAC">
            <w:pPr>
              <w:spacing w:before="120" w:after="120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 xml:space="preserve"> Практическое занятие.</w:t>
            </w:r>
            <w:r w:rsidR="00891AAC"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 xml:space="preserve"> </w:t>
            </w:r>
            <w:r w:rsidR="00891AAC" w:rsidRPr="00891AAC"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>Проецирование на три взаимно перпендикулярные плоскости проекции</w:t>
            </w:r>
            <w:r>
              <w:rPr>
                <w:rFonts w:ascii="Arial" w:eastAsia="Times New Roman" w:hAnsi="Arial" w:cs="Arial"/>
                <w:b/>
                <w:bCs/>
                <w:color w:val="444455"/>
                <w:sz w:val="26"/>
                <w:szCs w:val="26"/>
                <w:lang w:eastAsia="ru-RU"/>
              </w:rPr>
              <w:t>.</w:t>
            </w:r>
          </w:p>
        </w:tc>
      </w:tr>
    </w:tbl>
    <w:p w:rsidR="00891AAC" w:rsidRPr="00891AAC" w:rsidRDefault="00891AAC" w:rsidP="00891A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1AAC" w:rsidRPr="00891AAC" w:rsidTr="009F01E5">
        <w:trPr>
          <w:trHeight w:val="80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F01E5" w:rsidRDefault="009F01E5" w:rsidP="00891AAC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Задание. 1.Изучить теоритическую часть.2. Выполнить чертеж втулки</w:t>
            </w:r>
            <w:proofErr w:type="gramStart"/>
            <w:r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 xml:space="preserve"> Размеры. Длина 50мм</w:t>
            </w:r>
            <w:proofErr w:type="gramStart"/>
            <w:r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аружный диаметр 35мм. Внутренний 17мм.</w:t>
            </w:r>
          </w:p>
          <w:p w:rsidR="00891AAC" w:rsidRPr="00891AAC" w:rsidRDefault="00891AAC" w:rsidP="00891AAC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Существует множество деталей, информацию о форме кото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рых невозможно передать двумя проекциями чертежа (рис.).</w:t>
            </w:r>
          </w:p>
          <w:p w:rsidR="00891AAC" w:rsidRPr="00891AAC" w:rsidRDefault="00891AAC" w:rsidP="00891AAC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Для того чтобы информация о сложной форме детали была представлена достаточно полно, используют проецирование на три взаимно перпендикулярные плоскости проекции: фронталь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ную — V, горизонтальную — H и профильную — W (читается «дубль вэ»).</w:t>
            </w:r>
          </w:p>
          <w:p w:rsidR="00891AAC" w:rsidRPr="00891AAC" w:rsidRDefault="00891AAC" w:rsidP="00891AAC">
            <w:pPr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 xml:space="preserve">Система плоскостей проекций </w:t>
            </w:r>
            <w:proofErr w:type="gramStart"/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представляет собой трехгран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ный угол с вершиной в точке О. Пересечения плоскостей трех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гранного угла образуют</w:t>
            </w:r>
            <w:proofErr w:type="gramEnd"/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 xml:space="preserve"> прямые линии — оси проекций (OX, OY, OZ) (рис. 76).</w:t>
            </w:r>
          </w:p>
          <w:p w:rsidR="00891AAC" w:rsidRDefault="00891AAC" w:rsidP="00891A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</w:p>
          <w:p w:rsidR="00891AAC" w:rsidRPr="00891AAC" w:rsidRDefault="00891AAC" w:rsidP="00891AA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</w:pPr>
            <w:proofErr w:type="gramStart"/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В трехгранный угол помещают </w:t>
            </w:r>
            <w:hyperlink r:id="rId5" w:tooltip="понятие предмет" w:history="1">
              <w:r w:rsidRPr="00891AAC">
                <w:rPr>
                  <w:rFonts w:ascii="Times New Roman" w:eastAsia="Times New Roman" w:hAnsi="Times New Roman" w:cs="Times New Roman"/>
                  <w:color w:val="6666CC"/>
                  <w:sz w:val="28"/>
                  <w:szCs w:val="28"/>
                  <w:bdr w:val="none" w:sz="0" w:space="0" w:color="auto" w:frame="1"/>
                  <w:lang w:eastAsia="ru-RU"/>
                </w:rPr>
                <w:t>предмет</w:t>
              </w:r>
            </w:hyperlink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> так, чтобы его формо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образующая грань и основание были бы параллельны соответст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венно фронтальной и горизонтальной плоскостям проекций.</w:t>
            </w:r>
            <w:proofErr w:type="gramEnd"/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t xml:space="preserve"> За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тем через все точки предмета проводят проецирующие лучи, перпендикулярные всем трем плоскостям проекций, на которых получают фронтальную, горизонтальную и профильную проекции предмета. После проецирования предмет удаляют из трехгран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ного угла, а затем горизонтальную и профильную плоскости про</w:t>
            </w:r>
            <w:r w:rsidRPr="00891AAC">
              <w:rPr>
                <w:rFonts w:ascii="Times New Roman" w:eastAsia="Times New Roman" w:hAnsi="Times New Roman" w:cs="Times New Roman"/>
                <w:color w:val="666677"/>
                <w:sz w:val="28"/>
                <w:szCs w:val="28"/>
                <w:lang w:eastAsia="ru-RU"/>
              </w:rPr>
              <w:softHyphen/>
              <w:t>екций поворачивают на 90* соответственно вокруг осей ОХ и OZ до совмещения с фронтальной плоскостью проекции и получают чертеж детали, содержащий три проекции.</w:t>
            </w:r>
          </w:p>
          <w:p w:rsidR="00891AAC" w:rsidRPr="00891AAC" w:rsidRDefault="00891AAC" w:rsidP="00891AAC">
            <w:pPr>
              <w:pStyle w:val="a5"/>
              <w:shd w:val="clear" w:color="auto" w:fill="FFFFFF"/>
              <w:spacing w:before="120" w:beforeAutospacing="0" w:after="120" w:afterAutospacing="0"/>
              <w:jc w:val="both"/>
              <w:textAlignment w:val="baseline"/>
              <w:rPr>
                <w:color w:val="666677"/>
                <w:sz w:val="28"/>
                <w:szCs w:val="28"/>
              </w:rPr>
            </w:pPr>
            <w:r w:rsidRPr="00891AAC">
              <w:rPr>
                <w:rFonts w:ascii="Arial" w:hAnsi="Arial" w:cs="Arial"/>
                <w:noProof/>
                <w:color w:val="666677"/>
                <w:sz w:val="28"/>
                <w:szCs w:val="28"/>
              </w:rPr>
              <w:drawing>
                <wp:inline distT="0" distB="0" distL="0" distR="0" wp14:anchorId="0F63D1CA" wp14:editId="0373FC31">
                  <wp:extent cx="4869180" cy="2588895"/>
                  <wp:effectExtent l="0" t="0" r="7620" b="1905"/>
                  <wp:docPr id="5" name="Рисунок 5" descr="http://cherch.ru/images/stories/pic1/cherch0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herch.ru/images/stories/pic1/cherch0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180" cy="2588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1AAC">
              <w:rPr>
                <w:color w:val="666677"/>
                <w:sz w:val="28"/>
                <w:szCs w:val="28"/>
              </w:rPr>
              <w:t xml:space="preserve">Три проекции чертежа взаимосвязаны друг с другом. </w:t>
            </w:r>
            <w:proofErr w:type="gramStart"/>
            <w:r w:rsidRPr="00891AAC">
              <w:rPr>
                <w:color w:val="666677"/>
                <w:sz w:val="28"/>
                <w:szCs w:val="28"/>
              </w:rPr>
              <w:t>Фрон</w:t>
            </w:r>
            <w:r w:rsidRPr="00891AAC">
              <w:rPr>
                <w:color w:val="666677"/>
                <w:sz w:val="28"/>
                <w:szCs w:val="28"/>
              </w:rPr>
              <w:softHyphen/>
              <w:t xml:space="preserve">тальная и горизонтальная </w:t>
            </w:r>
            <w:r w:rsidRPr="00891AAC">
              <w:rPr>
                <w:color w:val="666677"/>
                <w:sz w:val="28"/>
                <w:szCs w:val="28"/>
              </w:rPr>
              <w:lastRenderedPageBreak/>
              <w:t>проекции сохраняют проекционную связь изображений, т. е. устанавливаются проекционные связи и между фронтальной и горизонтальной, фронтальной и профиль</w:t>
            </w:r>
            <w:r w:rsidRPr="00891AAC">
              <w:rPr>
                <w:color w:val="666677"/>
                <w:sz w:val="28"/>
                <w:szCs w:val="28"/>
              </w:rPr>
              <w:softHyphen/>
              <w:t>ной, а также горизонтальной и профильной проекциями (см. рис.).</w:t>
            </w:r>
            <w:proofErr w:type="gramEnd"/>
            <w:r w:rsidRPr="00891AAC">
              <w:rPr>
                <w:color w:val="666677"/>
                <w:sz w:val="28"/>
                <w:szCs w:val="28"/>
              </w:rPr>
              <w:t xml:space="preserve"> Линии проекционной связи определяют местоположение каждой проекции на поле чертежа.</w:t>
            </w:r>
          </w:p>
          <w:p w:rsidR="00891AAC" w:rsidRPr="00891AAC" w:rsidRDefault="00891AAC" w:rsidP="00891AAC">
            <w:pPr>
              <w:pStyle w:val="a5"/>
              <w:shd w:val="clear" w:color="auto" w:fill="FFFFFF"/>
              <w:spacing w:before="120" w:beforeAutospacing="0" w:after="120" w:afterAutospacing="0"/>
              <w:jc w:val="both"/>
              <w:textAlignment w:val="baseline"/>
              <w:rPr>
                <w:color w:val="666677"/>
                <w:sz w:val="28"/>
                <w:szCs w:val="28"/>
              </w:rPr>
            </w:pPr>
            <w:r w:rsidRPr="00891AAC">
              <w:rPr>
                <w:color w:val="666677"/>
                <w:sz w:val="28"/>
                <w:szCs w:val="28"/>
              </w:rPr>
              <w:t xml:space="preserve">Во </w:t>
            </w:r>
            <w:proofErr w:type="spellStart"/>
            <w:r w:rsidRPr="00891AAC">
              <w:rPr>
                <w:color w:val="666677"/>
                <w:sz w:val="28"/>
                <w:szCs w:val="28"/>
              </w:rPr>
              <w:t>миогнх</w:t>
            </w:r>
            <w:proofErr w:type="spellEnd"/>
            <w:r w:rsidRPr="00891AAC">
              <w:rPr>
                <w:color w:val="666677"/>
                <w:sz w:val="28"/>
                <w:szCs w:val="28"/>
              </w:rPr>
              <w:t xml:space="preserve"> странах мира принята другая система прям</w:t>
            </w:r>
            <w:proofErr w:type="gramStart"/>
            <w:r w:rsidRPr="00891AAC">
              <w:rPr>
                <w:color w:val="666677"/>
                <w:sz w:val="28"/>
                <w:szCs w:val="28"/>
              </w:rPr>
              <w:t>о-</w:t>
            </w:r>
            <w:proofErr w:type="gramEnd"/>
            <w:r w:rsidRPr="00891AAC">
              <w:rPr>
                <w:color w:val="666677"/>
                <w:sz w:val="28"/>
                <w:szCs w:val="28"/>
              </w:rPr>
              <w:t xml:space="preserve"> угольного проецирования на три взаимно перпендикулярные плоскости проекций, которая условно называется «амери</w:t>
            </w:r>
            <w:r w:rsidRPr="00891AAC">
              <w:rPr>
                <w:color w:val="666677"/>
                <w:sz w:val="28"/>
                <w:szCs w:val="28"/>
              </w:rPr>
              <w:softHyphen/>
              <w:t xml:space="preserve">канская» (см. Приложение 3). Основное </w:t>
            </w:r>
            <w:proofErr w:type="spellStart"/>
            <w:proofErr w:type="gramStart"/>
            <w:r w:rsidRPr="00891AAC">
              <w:rPr>
                <w:color w:val="666677"/>
                <w:sz w:val="28"/>
                <w:szCs w:val="28"/>
              </w:rPr>
              <w:t>e</w:t>
            </w:r>
            <w:proofErr w:type="gramEnd"/>
            <w:r w:rsidRPr="00891AAC">
              <w:rPr>
                <w:color w:val="666677"/>
                <w:sz w:val="28"/>
                <w:szCs w:val="28"/>
              </w:rPr>
              <w:t>е</w:t>
            </w:r>
            <w:proofErr w:type="spellEnd"/>
            <w:r w:rsidRPr="00891AAC">
              <w:rPr>
                <w:color w:val="666677"/>
                <w:sz w:val="28"/>
                <w:szCs w:val="28"/>
              </w:rPr>
              <w:t xml:space="preserve"> отличие состоит в том, что по-иному, относительно проецируемого объекта, в пространстве располагается трехгранный угол и в других направлениях разворачива</w:t>
            </w:r>
            <w:r w:rsidRPr="00891AAC">
              <w:rPr>
                <w:color w:val="666677"/>
                <w:sz w:val="28"/>
                <w:szCs w:val="28"/>
              </w:rPr>
              <w:softHyphen/>
              <w:t xml:space="preserve">ются плоскости проекций. Поэтому горизонтальная проекция оказывается </w:t>
            </w:r>
            <w:proofErr w:type="gramStart"/>
            <w:r w:rsidRPr="00891AAC">
              <w:rPr>
                <w:color w:val="666677"/>
                <w:sz w:val="28"/>
                <w:szCs w:val="28"/>
              </w:rPr>
              <w:t>над</w:t>
            </w:r>
            <w:proofErr w:type="gramEnd"/>
            <w:r w:rsidRPr="00891AAC">
              <w:rPr>
                <w:color w:val="666677"/>
                <w:sz w:val="28"/>
                <w:szCs w:val="28"/>
              </w:rPr>
              <w:t xml:space="preserve"> фронтальной, а профильная проекция — справа от фронтальной.</w:t>
            </w:r>
          </w:p>
          <w:p w:rsidR="00891AAC" w:rsidRPr="00891AAC" w:rsidRDefault="00891AAC" w:rsidP="00891AAC">
            <w:pPr>
              <w:pStyle w:val="a5"/>
              <w:shd w:val="clear" w:color="auto" w:fill="FFFFFF"/>
              <w:spacing w:before="120" w:beforeAutospacing="0" w:after="120" w:afterAutospacing="0"/>
              <w:jc w:val="both"/>
              <w:textAlignment w:val="baseline"/>
              <w:rPr>
                <w:color w:val="666677"/>
                <w:sz w:val="28"/>
                <w:szCs w:val="28"/>
              </w:rPr>
            </w:pPr>
            <w:r w:rsidRPr="00891AAC">
              <w:rPr>
                <w:color w:val="666677"/>
                <w:sz w:val="28"/>
                <w:szCs w:val="28"/>
              </w:rPr>
              <w:t>Форма большинства предметов представляет собой сочетание различных геометрических тел или их частей. Следовательно, для чтения и выполнения чертежей нужно знать, как изображаются геометрические тела в системе трех проекций на производстве (табл. 7). (Чертежи, содержащие три проекции, называются ком</w:t>
            </w:r>
            <w:r w:rsidRPr="00891AAC">
              <w:rPr>
                <w:color w:val="666677"/>
                <w:sz w:val="28"/>
                <w:szCs w:val="28"/>
              </w:rPr>
              <w:softHyphen/>
              <w:t>плексными чертежами.)</w:t>
            </w:r>
          </w:p>
          <w:p w:rsidR="00891AAC" w:rsidRPr="00891AAC" w:rsidRDefault="00891AAC" w:rsidP="009F01E5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666677"/>
                <w:sz w:val="18"/>
                <w:szCs w:val="18"/>
              </w:rPr>
            </w:pPr>
            <w:r w:rsidRPr="00891AAC">
              <w:rPr>
                <w:rStyle w:val="a7"/>
                <w:color w:val="666677"/>
                <w:sz w:val="28"/>
                <w:szCs w:val="28"/>
                <w:bdr w:val="none" w:sz="0" w:space="0" w:color="auto" w:frame="1"/>
              </w:rPr>
              <w:t xml:space="preserve">7. Комплексные и производственные чертежи деталей простой </w:t>
            </w:r>
            <w:r>
              <w:rPr>
                <w:rFonts w:ascii="Arial" w:hAnsi="Arial" w:cs="Arial"/>
                <w:b/>
                <w:bCs/>
                <w:noProof/>
                <w:color w:val="666677"/>
                <w:sz w:val="18"/>
                <w:szCs w:val="18"/>
                <w:bdr w:val="none" w:sz="0" w:space="0" w:color="auto" w:frame="1"/>
              </w:rPr>
              <w:drawing>
                <wp:inline distT="0" distB="0" distL="0" distR="0" wp14:anchorId="139E940F" wp14:editId="45A2B607">
                  <wp:extent cx="4476849" cy="3918857"/>
                  <wp:effectExtent l="0" t="0" r="0" b="5715"/>
                  <wp:docPr id="6" name="Рисунок 6" descr="http://cherch.ru/images/stories/pic1/cherch0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herch.ru/images/stories/pic1/cherch0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9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1AAC">
              <w:rPr>
                <w:rStyle w:val="a7"/>
                <w:color w:val="666677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:rsidR="00D77768" w:rsidRDefault="00891AAC">
      <w:r>
        <w:rPr>
          <w:noProof/>
          <w:lang w:eastAsia="ru-RU"/>
        </w:rPr>
        <w:lastRenderedPageBreak/>
        <w:drawing>
          <wp:inline distT="0" distB="0" distL="0" distR="0" wp14:anchorId="26D43F59" wp14:editId="378EF9D9">
            <wp:extent cx="5940425" cy="6372250"/>
            <wp:effectExtent l="0" t="0" r="3175" b="9525"/>
            <wp:docPr id="1" name="Рисунок 1" descr="http://cherch.ru/images/stories/pic1/cherch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rch.ru/images/stories/pic1/cherch00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AC"/>
    <w:rsid w:val="00891AAC"/>
    <w:rsid w:val="009F01E5"/>
    <w:rsid w:val="00D7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A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1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9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1AAC"/>
    <w:rPr>
      <w:color w:val="0000FF"/>
      <w:u w:val="single"/>
    </w:rPr>
  </w:style>
  <w:style w:type="character" w:styleId="a7">
    <w:name w:val="Strong"/>
    <w:basedOn w:val="a0"/>
    <w:uiPriority w:val="22"/>
    <w:qFormat/>
    <w:rsid w:val="00891A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1A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A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1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89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91AAC"/>
    <w:rPr>
      <w:color w:val="0000FF"/>
      <w:u w:val="single"/>
    </w:rPr>
  </w:style>
  <w:style w:type="character" w:styleId="a7">
    <w:name w:val="Strong"/>
    <w:basedOn w:val="a0"/>
    <w:uiPriority w:val="22"/>
    <w:qFormat/>
    <w:rsid w:val="0089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cherch.ru/geometricheskie_tela/ponyatie_o_predmete_i_ego_form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1</cp:revision>
  <dcterms:created xsi:type="dcterms:W3CDTF">2020-11-25T13:11:00Z</dcterms:created>
  <dcterms:modified xsi:type="dcterms:W3CDTF">2020-11-25T13:29:00Z</dcterms:modified>
</cp:coreProperties>
</file>