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F733EF">
        <w:rPr>
          <w:color w:val="000000"/>
          <w:sz w:val="28"/>
          <w:szCs w:val="28"/>
        </w:rPr>
        <w:t>25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r w:rsidR="00F733EF">
        <w:rPr>
          <w:color w:val="000000"/>
          <w:sz w:val="28"/>
          <w:szCs w:val="28"/>
        </w:rPr>
        <w:t>с</w:t>
      </w:r>
      <w:r w:rsidR="00217601">
        <w:rPr>
          <w:color w:val="000000"/>
          <w:sz w:val="28"/>
          <w:szCs w:val="28"/>
        </w:rPr>
        <w:t xml:space="preserve"> </w:t>
      </w:r>
      <w:r w:rsidRPr="00D22524">
        <w:rPr>
          <w:color w:val="000000"/>
          <w:sz w:val="28"/>
          <w:szCs w:val="28"/>
        </w:rPr>
        <w:t xml:space="preserve">по специальности </w:t>
      </w:r>
      <w:r w:rsidR="00F733EF">
        <w:rPr>
          <w:color w:val="000000"/>
          <w:sz w:val="28"/>
          <w:szCs w:val="28"/>
        </w:rPr>
        <w:t>22.02.06 Сварочное производство</w:t>
      </w:r>
      <w:r w:rsidR="00217601">
        <w:rPr>
          <w:color w:val="000000"/>
          <w:sz w:val="28"/>
          <w:szCs w:val="28"/>
        </w:rPr>
        <w:t xml:space="preserve">. </w:t>
      </w:r>
    </w:p>
    <w:p w:rsidR="00667A6E" w:rsidRPr="009B3E3F" w:rsidRDefault="00667A6E" w:rsidP="00667A6E">
      <w:pPr>
        <w:pStyle w:val="a4"/>
        <w:jc w:val="both"/>
        <w:rPr>
          <w:b/>
          <w:sz w:val="28"/>
          <w:szCs w:val="28"/>
        </w:rPr>
      </w:pPr>
      <w:r w:rsidRPr="009B3E3F">
        <w:rPr>
          <w:b/>
          <w:color w:val="000000"/>
          <w:sz w:val="28"/>
          <w:szCs w:val="28"/>
        </w:rPr>
        <w:t xml:space="preserve">Тема </w:t>
      </w:r>
      <w:r w:rsidR="00932FEA" w:rsidRPr="009B3E3F">
        <w:rPr>
          <w:b/>
          <w:color w:val="000000"/>
          <w:sz w:val="28"/>
          <w:szCs w:val="28"/>
        </w:rPr>
        <w:t>занятия</w:t>
      </w:r>
      <w:r w:rsidRPr="009B3E3F">
        <w:rPr>
          <w:b/>
          <w:color w:val="000000"/>
          <w:sz w:val="28"/>
          <w:szCs w:val="28"/>
        </w:rPr>
        <w:t xml:space="preserve">:  </w:t>
      </w:r>
      <w:r w:rsidR="009B3E3F" w:rsidRPr="009B3E3F">
        <w:rPr>
          <w:sz w:val="28"/>
          <w:szCs w:val="28"/>
        </w:rPr>
        <w:t>Основные единицы синтаксиса. Словосочетание.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Синтаксис — это раздел русского языка, в котором представ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лены правила грамматического оформления словосочетания 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и предложения.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В синтаксисе выделяются две части: 1) учение о словосочетании и 2) учение о предложении.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Главное понятие данного раздела — это типы связи компо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нентов в синтаксических единицах: словосочетании и пред</w:t>
      </w:r>
      <w:r w:rsidRPr="009B3E3F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ложении. Выделяют два основных типа связи — сочинение</w:t>
      </w:r>
      <w:r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и подчинение.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Сочинительная связь характеризуется равноправными от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ношениями между структурными элементами конструкций.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Например, части сложного предложения могут быть независи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мыми друг от друга — такие предложения называются сложносочинёнными и бессоюзными сложными.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Подчинительная связь показывает, как один компонент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синтаксической единицы подчиняет себе другой (или другие)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компонент, т. е. требует от зависимого изменения грамматической формы, особого выражения связи в виде подчинительных союзов, служебных слов.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В учении о словосочетании анализируются разновидности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словосочетания, синтаксические отношения между их компо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нентами, типы подчинительной связи в словосочетании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  <w:vertAlign w:val="superscript"/>
        </w:rPr>
        <w:t>1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.</w:t>
      </w:r>
    </w:p>
    <w:p w:rsidR="009B3E3F" w:rsidRPr="009B3E3F" w:rsidRDefault="009B3E3F" w:rsidP="009B3E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Словосочетание — это наименьшая единица синтаксиса, которая представляет собой соединение по смыслу и грамматически двух или более знаменательных слов, называющих явления объективной действительности.</w:t>
      </w:r>
    </w:p>
    <w:p w:rsidR="009B3E3F" w:rsidRPr="009B3E3F" w:rsidRDefault="009B3E3F" w:rsidP="009B3E3F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Словосочетание, так же как и слово, обозначает предмет (яв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ление), действие, признак, но в отличие от слова называет его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более точно, конкретно: не просто 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идти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а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идти быстро 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(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по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улице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с другом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 т. д.),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не просто 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книга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а 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интересная книга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или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книга о приключениях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(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о вкусной и здоровой пище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 т. п.).</w:t>
      </w:r>
    </w:p>
    <w:p w:rsidR="009B3E3F" w:rsidRPr="009B3E3F" w:rsidRDefault="009B3E3F" w:rsidP="009B3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Словосочетания выделяются в составе предложения; как само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стоятельная единица языка они в речи не употребляются.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3E3F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Слова в словосочетании могут соединяться свободно, на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пример: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читать книгу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читать медленно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читать с другом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; 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городские улицы</w:t>
      </w:r>
      <w:r w:rsidRPr="009B3E3F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строящийся дом</w:t>
      </w:r>
      <w:r w:rsidRPr="009B3E3F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необыкновенный оркестр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 т. п. Такие словосочетания называются свободными.</w:t>
      </w:r>
      <w:r w:rsidRPr="009B3E3F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Каждое 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слово в свободном словосочетании является отдельным членом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предложения. Словосочетания могут быть и несвободными, т. е. 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цельными. В 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lastRenderedPageBreak/>
        <w:t xml:space="preserve">предложении такие словосочетания выступают 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как один член предложения. К цельным словосочетаниям от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носятся следующие синтаксически и семантически неделимые 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словосочетания:</w:t>
      </w:r>
    </w:p>
    <w:p w:rsidR="009B3E3F" w:rsidRPr="009B3E3F" w:rsidRDefault="009B3E3F" w:rsidP="009B3E3F">
      <w:pPr>
        <w:tabs>
          <w:tab w:val="left" w:pos="1247"/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1) словосочетания с главным словом числительным: </w:t>
      </w:r>
      <w:r w:rsidRPr="009B3E3F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двое дру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зей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пять часов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несколько человек 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(к этой группе относят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ся словосочетания со словами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большинство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меньшинство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часть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и т. п.: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большинство студентов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часть книг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);</w:t>
      </w:r>
    </w:p>
    <w:p w:rsidR="009B3E3F" w:rsidRPr="009B3E3F" w:rsidRDefault="009B3E3F" w:rsidP="009B3E3F">
      <w:pPr>
        <w:tabs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2) словосочетания, в которых зависимое слово употреблено </w:t>
      </w:r>
      <w:r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предлогом 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из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со значением избирательности: 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каждый из</w:t>
      </w:r>
      <w:r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нас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трое из ребят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любой из присутствующих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;</w:t>
      </w:r>
    </w:p>
    <w:p w:rsidR="009B3E3F" w:rsidRDefault="009B3E3F" w:rsidP="00623C25">
      <w:pPr>
        <w:tabs>
          <w:tab w:val="left" w:pos="1247"/>
          <w:tab w:val="left" w:pos="1247"/>
          <w:tab w:val="left" w:pos="9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3) словосочетания, в которых зависимое слово употреблено</w:t>
      </w:r>
      <w:r w:rsid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81876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с п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редлогом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с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имеющим общее значение совместности: </w:t>
      </w:r>
      <w:r w:rsid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отец с матерью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мы с тобой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брат с сестрой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.</w:t>
      </w:r>
      <w:r w:rsidR="00623C25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Выделяются фразеологические словосочетания — устойчивые 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сочетания слов, употребляемые в переносном значении: 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бить баклуши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белая ворона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закадычный друг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</w:p>
    <w:p w:rsidR="00623C25" w:rsidRPr="009B3E3F" w:rsidRDefault="00623C25" w:rsidP="00623C25">
      <w:pPr>
        <w:tabs>
          <w:tab w:val="left" w:pos="1247"/>
          <w:tab w:val="left" w:pos="1247"/>
          <w:tab w:val="left" w:pos="9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E3F" w:rsidRPr="009B3E3F" w:rsidRDefault="009B3E3F" w:rsidP="009B3E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 являются словосочетаниями:</w:t>
      </w:r>
    </w:p>
    <w:p w:rsidR="009B3E3F" w:rsidRPr="009B3E3F" w:rsidRDefault="009B3E3F" w:rsidP="009B3E3F">
      <w:pPr>
        <w:tabs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1) подлежащее и сказуемое, так как это грамматическая 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основа предложения: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Город спит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Лёд тронулся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Леса </w:t>
      </w:r>
      <w:r w:rsidR="00623C25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таинственны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</w:p>
    <w:p w:rsidR="009B3E3F" w:rsidRPr="009B3E3F" w:rsidRDefault="009B3E3F" w:rsidP="009B3E3F">
      <w:pPr>
        <w:tabs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2) однородные члены предложения: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мороз и солнце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близкий </w:t>
      </w:r>
      <w:r w:rsidR="00623C25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и далёкий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идёт и рассказывает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</w:p>
    <w:p w:rsidR="009B3E3F" w:rsidRPr="009B3E3F" w:rsidRDefault="009B3E3F" w:rsidP="00D01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3) словоформа с предлогом: 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вдоль дороги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на озере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в течение</w:t>
      </w:r>
      <w:r w:rsidR="00D01ABD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дня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="00D01AB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</w:t>
      </w:r>
      <w:r w:rsidR="00D01ABD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н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апротив дома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</w:t>
      </w:r>
    </w:p>
    <w:p w:rsidR="009B3E3F" w:rsidRPr="009B3E3F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Учение о предложении рассматривает состав простого и сложного предложения.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Предложение — это основная единица речи и языка, которая </w:t>
      </w:r>
      <w:r w:rsid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лужит для оформления и выражения мысли, обладает коммуни</w:t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кативной функцией, т. е. функцией общения и сообщения, имеет 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грамматическую основу и характеризуется смысловой и интонационной законченностью.</w:t>
      </w:r>
    </w:p>
    <w:p w:rsidR="009B3E3F" w:rsidRPr="00623C25" w:rsidRDefault="009B3E3F" w:rsidP="00623C25">
      <w:pPr>
        <w:spacing w:after="0" w:line="240" w:lineRule="auto"/>
        <w:ind w:right="5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В зависимости от количества грамматических основ — по </w:t>
      </w:r>
      <w:r w:rsidR="00D01AB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труктуре — различают простые и сложные предложения.</w:t>
      </w:r>
    </w:p>
    <w:p w:rsidR="009B3E3F" w:rsidRPr="000D27FC" w:rsidRDefault="009B3E3F" w:rsidP="009B3E3F">
      <w:pPr>
        <w:spacing w:after="0" w:line="276" w:lineRule="exact"/>
        <w:ind w:left="680"/>
        <w:rPr>
          <w:sz w:val="24"/>
          <w:szCs w:val="24"/>
        </w:rPr>
      </w:pPr>
    </w:p>
    <w:p w:rsidR="009B3E3F" w:rsidRPr="00623C25" w:rsidRDefault="009B3E3F" w:rsidP="00623C25">
      <w:pPr>
        <w:spacing w:before="115" w:after="0" w:line="276" w:lineRule="exac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b/>
          <w:color w:val="000000" w:themeColor="text1"/>
          <w:w w:val="101"/>
          <w:sz w:val="28"/>
          <w:szCs w:val="28"/>
        </w:rPr>
        <w:t>Типы синтаксической связи</w:t>
      </w:r>
    </w:p>
    <w:p w:rsidR="009B3E3F" w:rsidRPr="00623C25" w:rsidRDefault="009B3E3F" w:rsidP="00D01AB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Белеет парус одинокий в тумане моря голубом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(М. Ю. Лермонтов)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.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Главные члены — подлежащее и сказуемое — называют </w:t>
      </w:r>
      <w:r w:rsid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п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ред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мет мысли и то, что о нём хотел сказать автор: </w:t>
      </w:r>
      <w:r w:rsidRPr="00623C25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парус белеет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. Они равноправно составляют главное смысловое ядро, которое и вы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ражает мысль. Они не подчиняют себе друг друга: автор подбирает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их произвольно, но по законам русской грамматики соотносит их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формы: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(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он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м. р., ед. ч.), поэтому глагол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белеет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в форме 3-го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лица ед. ч., остальные слова в предложении уточняют, дополняют, 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распространяют главные члены. Мы хотим узнать что-либо о парусе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 спрашиваем: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 к а к о й? Ищем ответ на наш вопрос в пред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ложении и находим: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одинокий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, больше нет ни одного слова, отвечаю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щего на этот вопрос, проверяем и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lastRenderedPageBreak/>
        <w:t xml:space="preserve">обнаруживаем, что у этих слов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и грамматическое значение совпадает — оба слова мужского рода,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единственного числа и употреблены в И. п. Слово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голубом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отвечает 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на вопрос к а к о м? П. п. и относится к слову в П. п. — </w:t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. Это закон русского языка: существительное требует от прилагательного 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согласования с ним в роде, числе и падеже. Больше нет слов, от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носящихся к подлежащему.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Рассмотрим группу слов, распространяющих сказуемое: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белеет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а к?,  з а ч е м?,  к о гд а?,  гд е?. Вопросов много, но ответ только один: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где?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, а остальные слова распространяют эту словоформу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к а к о м?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голубом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ещё к а к о м?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моря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. Сказуемое,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выраженное глаголом, тоже требует от дополняющего (распространя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ющего) его слова подчинения, т. е. определённой грамматической </w:t>
      </w:r>
      <w:r w:rsid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формы. По-русски неправильно «белеет туману», а </w:t>
      </w:r>
      <w:r w:rsidRPr="00623C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белеет туманом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>белеет туман</w:t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имеет совсем другое значение, для данного предложения </w:t>
      </w:r>
      <w:r w:rsid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не подходящее. Каждая пара слов из предложения, связанная смыс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ловым вопросом и подчинительной связью, может быть названа сло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восочетанием.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Как мы убедились, в составе словосочетания выделяются основной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 зависимый компоненты (главное и зависимое слова). Основным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компонентом является грамматически господствующее слово, которое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требует от другого слова изменения его формы. Поэтому от него ставится вопрос к зависимому слову: 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к а к о й?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одинокий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отправить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ч т о?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письмо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. Зависимое слово дополняет, уточняет смысл господ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ствующего компонента: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работать увлечённо — работать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к а к?.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Рассмотрим, как связаны слова в словосочетаниях.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парус одинокий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интересный рассказ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зависимые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слова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 xml:space="preserve"> одинокий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интересный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употреблены в той же форме (м. р., ед. ч.,</w:t>
      </w:r>
      <w:r w:rsidR="00D01ABD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И. п.), что и главное слово, т. е. каждое из них согласуется со своим 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главным словом.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белеет в тумане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идти с другом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зависимые слова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 xml:space="preserve"> с другом 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стоят в той падежной форме, которая предопреде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лена главным словом: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белеет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г д е?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идти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с  к е м?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с другом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.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Главное слово управляет грамматической формой зависимого.</w:t>
      </w:r>
    </w:p>
    <w:p w:rsidR="009B3E3F" w:rsidRPr="00623C25" w:rsidRDefault="009B3E3F" w:rsidP="00D01A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весело смеяться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очень точно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зависимые слова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связаны с основным только по смыслу: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смеяться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 а к?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весело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точно</w:t>
      </w:r>
      <w:r w:rsidR="00D01ABD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  </w:t>
      </w:r>
      <w:r w:rsidR="00D01AB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 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 а к о й   с т е п е н и? </w:t>
      </w:r>
      <w:r w:rsidRPr="00623C2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>очень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 Таким образом, вы видите, что от глав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ного слова задаются обстоятельственные вопросы к неизменяемым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словам.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Зависимое слово примыкает к главному по смыслу, без граммати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ческих показателей.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Итак, в русском синтаксисе обнаруживается три типа под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чинения зависимого слова главному: согласование, управление,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примыкание.</w:t>
      </w:r>
    </w:p>
    <w:p w:rsidR="009B3E3F" w:rsidRPr="00623C25" w:rsidRDefault="009B3E3F" w:rsidP="00D01A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Согласование — это вид подчинительной связи, при которой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зависимое слово уподобляется главному в роде, числе и падеже,</w:t>
      </w:r>
      <w:r w:rsidR="00D01ABD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т. е.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lastRenderedPageBreak/>
        <w:t xml:space="preserve">согласуется с ним: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интересная книга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интересной книги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интере</w:t>
      </w:r>
      <w:r w:rsidR="00D01ABD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с</w:t>
      </w:r>
      <w:r w:rsidRPr="00623C2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>ные книги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 т. д.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Согласуются с основным словом (существительным) прилага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тельные, причастия, порядковые числительные, местоимения</w:t>
      </w:r>
      <w:r w:rsidR="00D01ABD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-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прилагательные: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добрый человек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прочитанное произведение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третьего урока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к бушующему океану 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и т. д.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Управление — это такая подчинительная связь, при которой 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главное слово требует от зависимого определённой падежной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формы: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читать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 ч т о?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книгу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чтение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 ч е г о?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книги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играть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в о   ч т о?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в мяч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играть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с  к е м?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с братом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играть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г д е?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на улице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Глагол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играть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может иметь при себе зависимое слово в фор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мах В. п., Т. п. и П. п. Некоторые формы глаголов могут иметь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при себе зависимое слово только в одной падежной форме. Например, переходные глаголы употребляются только с формой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В. п. без предлога или Р. п., если перед глаголом стоит от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рицательная частица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не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: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любить детей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 —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не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любить детей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выполнить задание — не выполнить задания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;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существительные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со значением отношения требуют формы Д. п. с предлогом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к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: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интерес к науке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обращение к аудитории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При управлении в роли главного слова чаще всего выступает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глагол, реже — слово другой части речи: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любовь к детям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лю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бимый всеми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уважение к старшим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чтение книги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. Зависимым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словом является имя существительное или другое слово с пред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метным значением: 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посоветовать другу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помощь старикам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говорить о тебе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При изменении формы господствующего слова падежная 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форма зависимого слова не изменяется: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работать на заводе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работал на заводе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работая на заводе 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и т. д.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Управление может быть предложным: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дорога к станции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находиться на работе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подойти к дому — 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и беспредложным: 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желать счастья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любить поэзию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сбор урожая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Примыкание — это такая подчинительная связь, при которой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зависимое слово является неизменяемым (инфинитив, деепричастие, наречие, сравнительная степень прилагательного).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Средствами связи зависимого слова с главным являются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порядок слов и интонация. Главным словом при примыкании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обычно бывает глагол, реже — другие части речи: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разговаривать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громко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приказ наступать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смотреть молча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ехать шагом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мечтать учиться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идти посвистывая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в два раза больше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Слова, входящие в словосочетания, находятся в определённых смысловых отношениях.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Если зависимое слово выражает признак (качество, свойство)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предмета, обозначаемого главным словом, то словосочетание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имеет определительное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грамматическое значение. К зависимому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слову можно поставить вопросы  к а к о й?  ч е й?  к о т о р ы й?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(способ подчинительной связи — согласование). Поэтому и в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lastRenderedPageBreak/>
        <w:t>предложении зависимое слово из такого словосочетания явля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ется определением.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Если главное слово обозначает действие (или признак) предме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та, а зависимое — предмет, на который направлено действие, то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такое словосочетание имеет объектное грамматическое значение.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Зависимое слово в этом случае отвечает на вопросы косвенных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падежей: 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склонный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 к   ч е м у?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к фантазии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говорить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 ч т о?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правду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рубить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ч е м?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топором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(способ подчинительной связи —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управление). В предложении зависимое слово из такого словосочетания является дополнением, реже — обстоятельством.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Если господствующее слово обозначает действие (или при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знак), а зависимое — признак действия или признак признака,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то такое словосочетание имеет обстоятельственное</w:t>
      </w:r>
      <w:r w:rsidRPr="00623C25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значение. При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этом к зависимому слову ставятся вопросы обстоятельств раз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ных разрядов: 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бежать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к а к?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быстро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сильный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н а с к о л ь к о?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в какой степени?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очень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поехать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 xml:space="preserve"> куда?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за город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прийти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к о г д а?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завтра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дом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 г д е?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напротив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(способ подчинительной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связи — примыкание). В предложении зависимое слово из такого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словосочетания является обстоятельством.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Смысловые отношения между главным и зависимым словами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выявляются с помощью смыслового (синтаксического) вопроса,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который не всегда совпадает с морфологическим, например: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читать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ч т о?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книгу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но 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написано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г д е?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в книге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 Морфологиче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ский вопрос в  ч ё м?  помогает определить падеж словоформы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(П. п.), но для выяснения смысловых отношений не подходит.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Обычно словосочетание состоит из двух компонентов: одно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слово — главное (от него мы ставим вопрос) и зависимое слово</w:t>
      </w:r>
      <w:r w:rsid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Book Antiqua" w:hAnsi="Book Antiqua" w:cs="Book Antiqua"/>
          <w:color w:val="000000" w:themeColor="text1"/>
          <w:w w:val="102"/>
          <w:sz w:val="28"/>
          <w:szCs w:val="28"/>
        </w:rPr>
        <w:t xml:space="preserve">(к которому ставится вопрос). Такие словосочетания называются </w:t>
      </w:r>
      <w:r w:rsidRPr="00623C25">
        <w:rPr>
          <w:rFonts w:ascii="Book Antiqua Bold" w:hAnsi="Book Antiqua Bold" w:cs="Book Antiqua Bold"/>
          <w:color w:val="000000" w:themeColor="text1"/>
          <w:w w:val="115"/>
          <w:sz w:val="28"/>
          <w:szCs w:val="28"/>
        </w:rPr>
        <w:t>простыми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 xml:space="preserve">: 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читать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ч т о?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книгу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смеясь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к а к?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звонко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рассказ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какой?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увлекательный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23C25">
        <w:rPr>
          <w:rFonts w:ascii="Book Antiqua" w:hAnsi="Book Antiqua" w:cs="Book Antiqua"/>
          <w:color w:val="000000" w:themeColor="text1"/>
          <w:w w:val="105"/>
          <w:sz w:val="28"/>
          <w:szCs w:val="28"/>
        </w:rPr>
        <w:t xml:space="preserve">При распространении простых словосочетаний образуются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Bold" w:hAnsi="Book Antiqua Bold" w:cs="Book Antiqua Bold"/>
          <w:color w:val="000000" w:themeColor="text1"/>
          <w:w w:val="116"/>
          <w:sz w:val="28"/>
          <w:szCs w:val="28"/>
        </w:rPr>
        <w:t>сложные</w:t>
      </w:r>
      <w:r w:rsidRPr="00623C25">
        <w:rPr>
          <w:rFonts w:ascii="Book Antiqua" w:hAnsi="Book Antiqua" w:cs="Book Antiqua"/>
          <w:color w:val="000000" w:themeColor="text1"/>
          <w:w w:val="116"/>
          <w:sz w:val="28"/>
          <w:szCs w:val="28"/>
        </w:rPr>
        <w:t xml:space="preserve">, например: </w:t>
      </w:r>
      <w:r w:rsidRPr="00623C25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</w:rPr>
        <w:t>идти шагом — идти быстрым шагом</w:t>
      </w:r>
      <w:r w:rsidRPr="00623C25">
        <w:rPr>
          <w:rFonts w:ascii="Book Antiqua" w:hAnsi="Book Antiqua" w:cs="Book Antiqua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</w:rPr>
        <w:t>идти быстрым шагом по дороге</w:t>
      </w:r>
      <w:r w:rsidRPr="00623C25">
        <w:rPr>
          <w:rFonts w:ascii="Book Antiqua" w:hAnsi="Book Antiqua" w:cs="Book Antiqua"/>
          <w:color w:val="000000" w:themeColor="text1"/>
          <w:w w:val="123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</w:rPr>
        <w:t xml:space="preserve"> идти быстрым шагом по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Italic" w:hAnsi="Book Antiqua Italic" w:cs="Book Antiqua Italic"/>
          <w:i/>
          <w:color w:val="000000" w:themeColor="text1"/>
          <w:w w:val="111"/>
          <w:sz w:val="28"/>
          <w:szCs w:val="28"/>
        </w:rPr>
        <w:t>просёлочной дороге</w:t>
      </w:r>
      <w:r w:rsidRPr="00623C25">
        <w:rPr>
          <w:rFonts w:ascii="Book Antiqua" w:hAnsi="Book Antiqua" w:cs="Book Antiqua"/>
          <w:color w:val="000000" w:themeColor="text1"/>
          <w:w w:val="111"/>
          <w:sz w:val="28"/>
          <w:szCs w:val="28"/>
        </w:rPr>
        <w:t>.</w:t>
      </w:r>
      <w:r w:rsidRPr="00623C25">
        <w:rPr>
          <w:rFonts w:ascii="Book Antiqua Italic" w:hAnsi="Book Antiqua Italic" w:cs="Book Antiqua Italic"/>
          <w:i/>
          <w:color w:val="000000" w:themeColor="text1"/>
          <w:w w:val="111"/>
          <w:sz w:val="28"/>
          <w:szCs w:val="28"/>
        </w:rPr>
        <w:t xml:space="preserve"> </w:t>
      </w:r>
      <w:r w:rsidRPr="00623C25">
        <w:rPr>
          <w:rFonts w:ascii="Book Antiqua" w:hAnsi="Book Antiqua" w:cs="Book Antiqua"/>
          <w:color w:val="000000" w:themeColor="text1"/>
          <w:w w:val="111"/>
          <w:sz w:val="28"/>
          <w:szCs w:val="28"/>
        </w:rPr>
        <w:t>Сложные словосочетания более точно ха</w:t>
      </w:r>
      <w:r w:rsidRPr="00623C25">
        <w:rPr>
          <w:rFonts w:ascii="Book Antiqua" w:hAnsi="Book Antiqua" w:cs="Book Antiqua"/>
          <w:color w:val="000000" w:themeColor="text1"/>
          <w:w w:val="107"/>
          <w:sz w:val="28"/>
          <w:szCs w:val="28"/>
        </w:rPr>
        <w:t>рактеризуют предмет, явление, действие по сравнению с простыми.</w:t>
      </w:r>
    </w:p>
    <w:p w:rsidR="009B3E3F" w:rsidRPr="000D27FC" w:rsidRDefault="009B3E3F" w:rsidP="009B3E3F">
      <w:pPr>
        <w:spacing w:before="97" w:after="0" w:line="220" w:lineRule="exact"/>
        <w:ind w:left="1133" w:right="528" w:firstLine="283"/>
        <w:jc w:val="both"/>
      </w:pPr>
    </w:p>
    <w:p w:rsidR="009B3E3F" w:rsidRDefault="009B3E3F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3C25" w:rsidRDefault="00932FEA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  <w:r w:rsidR="00623C2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="00623C25">
        <w:rPr>
          <w:rFonts w:ascii="Times New Roman" w:eastAsia="TimesNewRomanPSMT" w:hAnsi="Times New Roman" w:cs="Times New Roman"/>
          <w:sz w:val="28"/>
          <w:szCs w:val="28"/>
        </w:rPr>
        <w:t xml:space="preserve">Записать в тетради следующее предложение: </w:t>
      </w:r>
    </w:p>
    <w:p w:rsid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3C25" w:rsidRP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623C25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На другой же день приступила она к исполнению своего плана: послала купить на базаре толстого полотна, синей китайки и медных пуговок, </w:t>
      </w:r>
      <w:r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раскроила себе рубашку и сарафан, </w:t>
      </w:r>
      <w:r w:rsidRPr="00623C25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засадила за шитьё всю девичью и к вечеру всё было готово.  </w:t>
      </w:r>
    </w:p>
    <w:p w:rsid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32FEA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Выписать из этого предложения все возможные словосочетания, обозначить главное слово в каждом словосочетании, по главному слову определить вид словосочетания, по зависимому слову – тип связи слов в словосочетании (см. ОБРАЗЕЦ). Свою работу сфотографировать, отсканировать и прислать </w:t>
      </w:r>
      <w:r w:rsidR="00932FEA">
        <w:rPr>
          <w:rFonts w:ascii="Times New Roman" w:eastAsia="TimesNewRomanPSMT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</w:hyperlink>
      <w:r w:rsidR="00932FEA"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X</w:t>
      </w:r>
    </w:p>
    <w:p w:rsid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01ABD">
        <w:rPr>
          <w:rFonts w:ascii="Times New Roman" w:eastAsia="TimesNewRomanPSMT" w:hAnsi="Times New Roman" w:cs="Times New Roman"/>
          <w:b/>
          <w:sz w:val="28"/>
          <w:szCs w:val="28"/>
        </w:rPr>
        <w:t>ОБРАЗЕЦ: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на другой день (именное, согласование);</w:t>
      </w: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X</w:t>
      </w: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  <w:t>скроила себе (глагольное, управление)</w:t>
      </w: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667A6E"/>
    <w:rsid w:val="00053D99"/>
    <w:rsid w:val="000C4A59"/>
    <w:rsid w:val="00121BB8"/>
    <w:rsid w:val="00147652"/>
    <w:rsid w:val="00183C60"/>
    <w:rsid w:val="00217601"/>
    <w:rsid w:val="00271243"/>
    <w:rsid w:val="003903CB"/>
    <w:rsid w:val="0050288D"/>
    <w:rsid w:val="005B189D"/>
    <w:rsid w:val="00623C25"/>
    <w:rsid w:val="00667A6E"/>
    <w:rsid w:val="006B3EC9"/>
    <w:rsid w:val="006D3581"/>
    <w:rsid w:val="00781876"/>
    <w:rsid w:val="008536D5"/>
    <w:rsid w:val="00932FEA"/>
    <w:rsid w:val="009B3E3F"/>
    <w:rsid w:val="009F3C79"/>
    <w:rsid w:val="00C65864"/>
    <w:rsid w:val="00D00373"/>
    <w:rsid w:val="00D01ABD"/>
    <w:rsid w:val="00EF2E97"/>
    <w:rsid w:val="00F7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14</cp:revision>
  <dcterms:created xsi:type="dcterms:W3CDTF">2020-11-19T16:00:00Z</dcterms:created>
  <dcterms:modified xsi:type="dcterms:W3CDTF">2020-11-26T02:03:00Z</dcterms:modified>
</cp:coreProperties>
</file>