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1A" w:rsidRPr="00271B50" w:rsidRDefault="0041711A" w:rsidP="0041711A">
      <w:pPr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Учебная дисциплина: МДК 03.02 </w:t>
      </w:r>
      <w:r w:rsidR="00270457" w:rsidRPr="00271B50">
        <w:rPr>
          <w:rFonts w:ascii="Times New Roman" w:hAnsi="Times New Roman" w:cs="Times New Roman"/>
          <w:sz w:val="28"/>
          <w:szCs w:val="28"/>
        </w:rPr>
        <w:t>Э</w:t>
      </w:r>
      <w:r w:rsidRPr="00271B50">
        <w:rPr>
          <w:rFonts w:ascii="Times New Roman" w:hAnsi="Times New Roman" w:cs="Times New Roman"/>
          <w:sz w:val="28"/>
          <w:szCs w:val="28"/>
        </w:rPr>
        <w:t>ксплуатация объектов сетевой инфраструктуры</w:t>
      </w:r>
      <w:r w:rsidR="00270457" w:rsidRPr="00271B50">
        <w:rPr>
          <w:rFonts w:ascii="Times New Roman" w:hAnsi="Times New Roman" w:cs="Times New Roman"/>
          <w:sz w:val="28"/>
          <w:szCs w:val="28"/>
        </w:rPr>
        <w:t>.</w:t>
      </w:r>
    </w:p>
    <w:p w:rsidR="0041711A" w:rsidRPr="00271B50" w:rsidRDefault="00271B50" w:rsidP="0041711A">
      <w:pPr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Дата 2</w:t>
      </w:r>
      <w:r w:rsidR="00633E8F">
        <w:rPr>
          <w:rFonts w:ascii="Times New Roman" w:hAnsi="Times New Roman" w:cs="Times New Roman"/>
          <w:sz w:val="28"/>
          <w:szCs w:val="28"/>
        </w:rPr>
        <w:t>8</w:t>
      </w:r>
      <w:r w:rsidR="0041711A" w:rsidRPr="00271B50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41711A" w:rsidRPr="00271B50" w:rsidRDefault="0041711A" w:rsidP="0041711A">
      <w:pPr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633E8F" w:rsidRDefault="0041711A" w:rsidP="00633E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271B50">
        <w:rPr>
          <w:rFonts w:ascii="Times New Roman" w:hAnsi="Times New Roman" w:cs="Times New Roman"/>
          <w:sz w:val="28"/>
          <w:szCs w:val="28"/>
        </w:rPr>
        <w:t xml:space="preserve">Тема практического занятия: </w:t>
      </w:r>
      <w:r w:rsidR="00633E8F" w:rsidRPr="00633E8F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Определение факторов, нарушающих непрерывность работы компании.</w:t>
      </w:r>
      <w:r w:rsidR="00633E8F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 </w:t>
      </w:r>
    </w:p>
    <w:p w:rsidR="00633E8F" w:rsidRDefault="00633E8F" w:rsidP="00633E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633E8F" w:rsidRPr="00633E8F" w:rsidRDefault="00633E8F" w:rsidP="00633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Изложение нового материала</w:t>
      </w:r>
    </w:p>
    <w:p w:rsidR="00633E8F" w:rsidRPr="00633E8F" w:rsidRDefault="00633E8F" w:rsidP="00633E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федеральное правило (стандарт) аудиторской деятельности, разработанное с учетом международных стандартов аудита, устанавливает единые требования в отношении действий аудитора по проверке правомерности применения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аудируемым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лицом допущения о непрерывности его деятельности при составлении финансовой (бухгалтерской) отчетности, в том числе при рассмотрении представленной руководством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оценки способности указанного лица продолжать непрерывно осуществлять свою деятельность.</w:t>
      </w:r>
      <w:proofErr w:type="gramEnd"/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Допущение непрерывности деятельности является основным принципом подготовки финансовой (бухгалтерской) отчетности. 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принципом допущения непрерывности деятельности обычно предполагается, что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аудируемое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 будет продолжать осуществлять свою финансово-хозяйственную деятельность в течение 12 месяцев года, следующего за отчетным, и не имеет намерения или потребности в ликвидации, прекращении финансово-хозяйственной деятельности или обращении за защитой от кредиторов.</w:t>
      </w:r>
      <w:proofErr w:type="gram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Активы и обязательства учитываются на том основании, что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аудируемое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 сможет выполнить свои обязательства и реализовать свои активы в ходе своей деятельности.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Поскольку допущение о непрерывности деятельности является одним из основных принципов подготовки финансовой (бухгалтерской) отчетности, обязанность руководства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заключается в том, чтобы оценить способность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продолжать свою непрерывную деятельность, даже если применимый в данных условиях порядок подготовки финансовой (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бухгалтерской) </w:t>
      </w:r>
      <w:proofErr w:type="gram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отчетности не предусматривает выраженного в явной форме требования об этом.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Если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аудируемое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 в течение длительного периода времени имеет опыт выгодных операций и свободный доступ к финансовым ресурсам, его руководство может дать свою оценку без проведения подробного анализа.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Оценка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аудируемым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лицом допущения непрерывности своей деятельности связана с вынесением в конкретный момент времени профессионального суждения о фактах хозяйственной деятельности, которые являются неопределенными на дату составления финансовой (бухгалтерской) отчетности. В этой связи следует принимать во внимание, что: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правило, уровень неопределенности, сопряженной с результатом события или с условием, значительно повышается при увеличении периода времени между суждением и воздействием условных фактов;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любое влияние условного факта в будущем основывается на информации, доступной в момент составления финансовой (бухгалтерской) отчетности, поэтому последующие события могут вступать в противоречие с профессиональным суждением, которое было разумным в момент его вынесения;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размер и сложная структура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лица, характер и условия его деятельности, а также степень воздействия на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аудируемое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 внешних факторов оказывают влияние на профессиональное суждение о влиянии условных фактов.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Сомнение в применимости допущения непрерывности деятельности может возникнуть у аудитора при рассмотрении финансовой (бухгалтерской) отчетности или при выполнении иных аудиторских процедур. Признаками, на основании которых может возникнуть сомнение в применимости допущения непрерывности деятельности, являются следующие: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финансовые признаки: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отрицательная величина чистых активов или невыполнение установленных требований в отношении чистых активов;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привлеченные заемные средства, срок возврата которых приближается, при реальном отсутствии перспективы возврата или продления срока займа либо необоснованное использование краткосрочных займов для финансирования долгосрочных активов;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изменение схемы оплаты товара (выполненных работ, оказанных услуг) поставщикам на условиях коммерческого кредита или рассрочки платежа по сравнению с расчетами по мере поставки товара (выполнения работ, оказания услуг);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существенное отклонение значений основных коэффициентов, характеризующих финансовое положение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лица, от нормальных (обычных) значений;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неспособность погашать кредиторскую задолженность в надлежащие сроки;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неспособность обеспечить финансирование развития деятельности или осуществление других важных инвестиций;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значительные убытки от основной деятельности;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трудности с соблюдением условий договора о займе;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задолженность по выплате или прекращение выплаты дивидендов;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экономически нерациональные долговые обязательства;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признаки банкротства, установленные законодательством Российской Федерации;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производственные признаки: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увольнение основного управленческого персонала без должной его замены;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потеря рынка сбыта, лицензии или основного поставщика;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проблемы с трудовыми ресурсами или дефицит значимых сре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пр</w:t>
      </w:r>
      <w:proofErr w:type="gram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оизводства;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существенная зависимость от успешного выполнения конкретного проекта;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существенный объем продажи сырья и материалов, сравнимый с объемом выручки от реализации продукции (работ, услуг) или превышающий его;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прочие признаки: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несоблюдение требований в отношении формирования уставного капитала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лица, установленных законодательством Российской Федерации;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судебные иски против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лица, которые находятся в процессе рассмотрения и могут в случае успеха истца завершиться решением суда, не выполнимым для данного лица;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внесение изменений в законодательство или изменение политической ситуации.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Указанный перечень признаков не является окончательным. Кроме того, наличие одного или нескольких признаков не всегда является достаточным доказательством неприменимости допущения непрерывности деятельности при подготовке финансовой (бухгалтерской) отчетности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Значение перечисленных признаков может снижаться под воздействием других признаков. Например, неспособность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производить выплаты в обычном порядке может быть ликвидирована при помощи действий его руководства по обеспечению достаточных поступлений денежных средств за счет других источников, например за счет 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активов</w:t>
      </w:r>
      <w:proofErr w:type="gram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обязательств, реструктуризации выплат в счет возврата займов или привлечения дополнительных инвестиций. Аналогичным образом потеря основного поставщика может быть компенсирована появлением альтернативного источника поставок.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выражении мнения о достоверности финансовой (бухгалтерской) отчетности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аудитор должен рассмотреть всю совокупность факторов, оказывающих и (или) способных оказать влияние на возможность этого лица продолжать деятельность и исполнять свои обязательства в течение как минимум 12 месяцев, следующих за отчетным периодом, и данные факторы должны быть раскрыты в финансовой (бухгалтерской) отчетности.</w:t>
      </w:r>
      <w:proofErr w:type="gram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Аудитор рассматривает надлежащий характер использования руководством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допущения о непрерывности деятельности даже в том случае, если требования к составлению финансовой (бухгалтерской) отчетности не предусматривают обязанности руководства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специально оценивать способность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продолжать свою деятельность непрерывно.</w:t>
      </w:r>
    </w:p>
    <w:p w:rsidR="00633E8F" w:rsidRPr="00633E8F" w:rsidRDefault="00633E8F" w:rsidP="00633E8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Аудитор не может предсказывать будущие события или условия, которые могут обусловить прекращение организацией ее непрерывной деятельности, поэтому отсутствие в аудиторском заключении каких-либо упоминаний о факторах неопределенности, касающихся непрерывности деятельности, не может </w:t>
      </w:r>
      <w:proofErr w:type="gram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рассматриваться</w:t>
      </w:r>
      <w:proofErr w:type="gram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гарантия способности </w:t>
      </w:r>
      <w:proofErr w:type="spellStart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аудируемого</w:t>
      </w:r>
      <w:proofErr w:type="spellEnd"/>
      <w:r w:rsidRPr="00633E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лица продолжать свою деятельность непрерывно.</w:t>
      </w:r>
    </w:p>
    <w:p w:rsidR="00633E8F" w:rsidRPr="00633E8F" w:rsidRDefault="00633E8F" w:rsidP="00633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E8F" w:rsidRDefault="00633E8F" w:rsidP="00633E8F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271B50" w:rsidRPr="00271B50" w:rsidRDefault="00271B50" w:rsidP="008B3099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11A" w:rsidRPr="00271B50" w:rsidRDefault="0041711A" w:rsidP="008B3099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91A6E" w:rsidRPr="00633E8F" w:rsidRDefault="00491A6E" w:rsidP="00633E8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633E8F">
        <w:rPr>
          <w:rFonts w:ascii="Times New Roman" w:hAnsi="Times New Roman" w:cs="Times New Roman"/>
          <w:kern w:val="36"/>
          <w:sz w:val="28"/>
          <w:szCs w:val="24"/>
          <w:lang w:eastAsia="ru-RU"/>
        </w:rPr>
        <w:t xml:space="preserve">Перечислите </w:t>
      </w:r>
      <w:r w:rsidR="00633E8F" w:rsidRPr="00633E8F">
        <w:rPr>
          <w:rFonts w:ascii="Times New Roman" w:hAnsi="Times New Roman" w:cs="Times New Roman"/>
          <w:kern w:val="36"/>
          <w:sz w:val="28"/>
          <w:szCs w:val="24"/>
          <w:lang w:eastAsia="ru-RU"/>
        </w:rPr>
        <w:t xml:space="preserve">факторы </w:t>
      </w:r>
      <w:r w:rsidR="00633E8F" w:rsidRPr="00633E8F">
        <w:rPr>
          <w:rFonts w:ascii="Times New Roman" w:eastAsia="Times New Roman" w:hAnsi="Times New Roman" w:cs="Times New Roman"/>
          <w:sz w:val="28"/>
          <w:szCs w:val="24"/>
          <w:lang w:bidi="en-US"/>
        </w:rPr>
        <w:t>нарушающие непрерывность работы компании.</w:t>
      </w:r>
      <w:r w:rsidR="00633E8F" w:rsidRPr="00633E8F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 </w:t>
      </w:r>
    </w:p>
    <w:p w:rsidR="0041711A" w:rsidRPr="00271B50" w:rsidRDefault="0041711A" w:rsidP="0041711A">
      <w:pPr>
        <w:pStyle w:val="a3"/>
        <w:tabs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B50">
        <w:rPr>
          <w:rFonts w:ascii="Times New Roman" w:hAnsi="Times New Roman" w:cs="Times New Roman"/>
          <w:b/>
          <w:sz w:val="28"/>
          <w:szCs w:val="28"/>
        </w:rPr>
        <w:t xml:space="preserve">Домашнее задание: </w:t>
      </w:r>
    </w:p>
    <w:p w:rsidR="0041711A" w:rsidRPr="00271B50" w:rsidRDefault="0041711A" w:rsidP="0041711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 и составьте конспект урока.</w:t>
      </w:r>
    </w:p>
    <w:p w:rsidR="0041711A" w:rsidRPr="00271B50" w:rsidRDefault="0041711A" w:rsidP="0041711A">
      <w:pPr>
        <w:pStyle w:val="a3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</w:rPr>
        <w:t>Ответить на вопросы и отправить ответы на адрес электронной почты</w:t>
      </w:r>
    </w:p>
    <w:p w:rsidR="00AE7CCE" w:rsidRPr="00271B50" w:rsidRDefault="0041711A" w:rsidP="006F0293">
      <w:pPr>
        <w:pStyle w:val="a3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271B50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sectPr w:rsidR="00AE7CCE" w:rsidRPr="00271B50" w:rsidSect="0074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7AFC"/>
    <w:multiLevelType w:val="hybridMultilevel"/>
    <w:tmpl w:val="9500955E"/>
    <w:lvl w:ilvl="0" w:tplc="9C1C6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7764A6"/>
    <w:multiLevelType w:val="hybridMultilevel"/>
    <w:tmpl w:val="11321892"/>
    <w:lvl w:ilvl="0" w:tplc="2FA88B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C2B7F0C"/>
    <w:multiLevelType w:val="hybridMultilevel"/>
    <w:tmpl w:val="6416F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1616C"/>
    <w:multiLevelType w:val="hybridMultilevel"/>
    <w:tmpl w:val="A1689026"/>
    <w:lvl w:ilvl="0" w:tplc="75CC91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6B4C17"/>
    <w:multiLevelType w:val="hybridMultilevel"/>
    <w:tmpl w:val="F9167D24"/>
    <w:lvl w:ilvl="0" w:tplc="C8F274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045E"/>
    <w:rsid w:val="001648CE"/>
    <w:rsid w:val="00270457"/>
    <w:rsid w:val="00271B50"/>
    <w:rsid w:val="00395014"/>
    <w:rsid w:val="0041711A"/>
    <w:rsid w:val="00491A6E"/>
    <w:rsid w:val="0051201E"/>
    <w:rsid w:val="00633E8F"/>
    <w:rsid w:val="006F0293"/>
    <w:rsid w:val="00733C63"/>
    <w:rsid w:val="00740111"/>
    <w:rsid w:val="00742428"/>
    <w:rsid w:val="00780180"/>
    <w:rsid w:val="008B3099"/>
    <w:rsid w:val="008D7FED"/>
    <w:rsid w:val="00A774E2"/>
    <w:rsid w:val="00A8766F"/>
    <w:rsid w:val="00AE7CCE"/>
    <w:rsid w:val="00FA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8"/>
  </w:style>
  <w:style w:type="paragraph" w:styleId="1">
    <w:name w:val="heading 1"/>
    <w:basedOn w:val="a"/>
    <w:link w:val="10"/>
    <w:uiPriority w:val="9"/>
    <w:qFormat/>
    <w:rsid w:val="00271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7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0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1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B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271B50"/>
  </w:style>
  <w:style w:type="character" w:customStyle="1" w:styleId="article-statcount">
    <w:name w:val="article-stat__count"/>
    <w:basedOn w:val="a0"/>
    <w:rsid w:val="00271B50"/>
  </w:style>
  <w:style w:type="paragraph" w:customStyle="1" w:styleId="article-renderblock">
    <w:name w:val="article-render__block"/>
    <w:basedOn w:val="a"/>
    <w:rsid w:val="0027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1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B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F0293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3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2969">
              <w:marLeft w:val="0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103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33800">
                      <w:marLeft w:val="0"/>
                      <w:marRight w:val="19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МЭК</cp:lastModifiedBy>
  <cp:revision>15</cp:revision>
  <dcterms:created xsi:type="dcterms:W3CDTF">2020-04-20T01:36:00Z</dcterms:created>
  <dcterms:modified xsi:type="dcterms:W3CDTF">2020-11-28T05:11:00Z</dcterms:modified>
</cp:coreProperties>
</file>