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1A" w:rsidRPr="00271B50" w:rsidRDefault="0041711A" w:rsidP="00906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Учебная дисциплина: МДК 03.02 </w:t>
      </w:r>
      <w:r w:rsidR="00270457" w:rsidRPr="00271B50">
        <w:rPr>
          <w:rFonts w:ascii="Times New Roman" w:hAnsi="Times New Roman" w:cs="Times New Roman"/>
          <w:sz w:val="28"/>
          <w:szCs w:val="28"/>
        </w:rPr>
        <w:t>Э</w:t>
      </w:r>
      <w:r w:rsidRPr="00271B50">
        <w:rPr>
          <w:rFonts w:ascii="Times New Roman" w:hAnsi="Times New Roman" w:cs="Times New Roman"/>
          <w:sz w:val="28"/>
          <w:szCs w:val="28"/>
        </w:rPr>
        <w:t>ксплуатация объектов сетевой инфраструктуры</w:t>
      </w:r>
      <w:r w:rsidR="00270457" w:rsidRPr="00271B50">
        <w:rPr>
          <w:rFonts w:ascii="Times New Roman" w:hAnsi="Times New Roman" w:cs="Times New Roman"/>
          <w:sz w:val="28"/>
          <w:szCs w:val="28"/>
        </w:rPr>
        <w:t>.</w:t>
      </w:r>
    </w:p>
    <w:p w:rsidR="0041711A" w:rsidRPr="00271B50" w:rsidRDefault="00271B50" w:rsidP="00906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Дата </w:t>
      </w:r>
      <w:r w:rsidR="00581A1F">
        <w:rPr>
          <w:rFonts w:ascii="Times New Roman" w:hAnsi="Times New Roman" w:cs="Times New Roman"/>
          <w:sz w:val="28"/>
          <w:szCs w:val="28"/>
        </w:rPr>
        <w:t>0</w:t>
      </w:r>
      <w:r w:rsidR="001028A7">
        <w:rPr>
          <w:rFonts w:ascii="Times New Roman" w:hAnsi="Times New Roman" w:cs="Times New Roman"/>
          <w:sz w:val="28"/>
          <w:szCs w:val="28"/>
        </w:rPr>
        <w:t>2</w:t>
      </w:r>
      <w:r w:rsidR="00581A1F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1711A" w:rsidRPr="00271B5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41711A" w:rsidRPr="00271B50" w:rsidRDefault="0041711A" w:rsidP="00906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633E8F" w:rsidRPr="009C40AC" w:rsidRDefault="0041711A" w:rsidP="00906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C40AC">
        <w:rPr>
          <w:rFonts w:ascii="Times New Roman" w:hAnsi="Times New Roman" w:cs="Times New Roman"/>
          <w:sz w:val="28"/>
          <w:szCs w:val="28"/>
        </w:rPr>
        <w:t xml:space="preserve">Тема </w:t>
      </w:r>
      <w:r w:rsidR="00906BDE" w:rsidRPr="009C40AC">
        <w:rPr>
          <w:rFonts w:ascii="Times New Roman" w:hAnsi="Times New Roman" w:cs="Times New Roman"/>
          <w:sz w:val="28"/>
          <w:szCs w:val="28"/>
        </w:rPr>
        <w:t xml:space="preserve">урока: </w:t>
      </w:r>
      <w:r w:rsidRPr="009C40AC">
        <w:rPr>
          <w:rFonts w:ascii="Times New Roman" w:hAnsi="Times New Roman" w:cs="Times New Roman"/>
          <w:sz w:val="28"/>
          <w:szCs w:val="28"/>
        </w:rPr>
        <w:t xml:space="preserve"> </w:t>
      </w:r>
      <w:r w:rsidR="001028A7" w:rsidRPr="001028A7">
        <w:rPr>
          <w:rFonts w:ascii="Times New Roman" w:eastAsia="Times New Roman" w:hAnsi="Times New Roman" w:cs="Times New Roman"/>
          <w:b/>
          <w:sz w:val="28"/>
          <w:lang w:eastAsia="ru-RU"/>
        </w:rPr>
        <w:t>Сообщения SIP. Адресация SIP. Модель установления соединения. Планирование отказоустойчивости</w:t>
      </w:r>
      <w:r w:rsidR="001028A7" w:rsidRPr="009B7687">
        <w:rPr>
          <w:rFonts w:ascii="Times New Roman" w:eastAsia="Times New Roman" w:hAnsi="Times New Roman" w:cs="Times New Roman"/>
          <w:lang w:eastAsia="ru-RU"/>
        </w:rPr>
        <w:t>.</w:t>
      </w:r>
    </w:p>
    <w:p w:rsidR="00D65BF2" w:rsidRDefault="00D65BF2" w:rsidP="00906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633E8F" w:rsidRDefault="00633E8F" w:rsidP="00906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Изложение нового материала</w:t>
      </w:r>
    </w:p>
    <w:p w:rsidR="00D65BF2" w:rsidRDefault="00D65BF2" w:rsidP="00906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65BF2" w:rsidRDefault="00D65BF2" w:rsidP="00906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65BF2" w:rsidRPr="00D65BF2" w:rsidRDefault="00D65BF2" w:rsidP="00D65BF2">
      <w:pPr>
        <w:pStyle w:val="5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BF2">
        <w:rPr>
          <w:rFonts w:ascii="Times New Roman" w:hAnsi="Times New Roman" w:cs="Times New Roman"/>
          <w:b/>
          <w:color w:val="000000"/>
          <w:sz w:val="28"/>
          <w:szCs w:val="28"/>
        </w:rPr>
        <w:t>Услуги без установления соединения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>Как видно из названия, </w:t>
      </w:r>
      <w:bookmarkStart w:id="0" w:name="keyword177"/>
      <w:bookmarkEnd w:id="0"/>
      <w:r w:rsidRPr="00D65BF2">
        <w:rPr>
          <w:rStyle w:val="keyword"/>
          <w:i/>
          <w:iCs/>
          <w:color w:val="000000"/>
          <w:sz w:val="28"/>
          <w:szCs w:val="28"/>
        </w:rPr>
        <w:t>CLNP</w:t>
      </w:r>
      <w:r w:rsidRPr="00D65BF2">
        <w:rPr>
          <w:color w:val="000000"/>
          <w:sz w:val="28"/>
          <w:szCs w:val="28"/>
        </w:rPr>
        <w:t xml:space="preserve"> является протоколом дейтаграмм без установления соединения, </w:t>
      </w:r>
      <w:proofErr w:type="gramStart"/>
      <w:r w:rsidRPr="00D65BF2">
        <w:rPr>
          <w:color w:val="000000"/>
          <w:sz w:val="28"/>
          <w:szCs w:val="28"/>
        </w:rPr>
        <w:t>который</w:t>
      </w:r>
      <w:proofErr w:type="gramEnd"/>
      <w:r w:rsidRPr="00D65BF2">
        <w:rPr>
          <w:color w:val="000000"/>
          <w:sz w:val="28"/>
          <w:szCs w:val="28"/>
        </w:rPr>
        <w:t xml:space="preserve"> используется для переноса данных и указателей неисправности. По своим функциональным возможностям он похож на </w:t>
      </w:r>
      <w:proofErr w:type="spellStart"/>
      <w:r w:rsidRPr="00D65BF2">
        <w:rPr>
          <w:b/>
          <w:bCs/>
          <w:color w:val="000000"/>
          <w:sz w:val="28"/>
          <w:szCs w:val="28"/>
        </w:rPr>
        <w:t>Internet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Protocol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(IP)</w:t>
      </w:r>
      <w:r w:rsidRPr="00D65BF2">
        <w:rPr>
          <w:color w:val="000000"/>
          <w:sz w:val="28"/>
          <w:szCs w:val="28"/>
        </w:rPr>
        <w:t xml:space="preserve">, описанный в пункте "Протоколы </w:t>
      </w:r>
      <w:proofErr w:type="spellStart"/>
      <w:r w:rsidRPr="00D65BF2">
        <w:rPr>
          <w:color w:val="000000"/>
          <w:sz w:val="28"/>
          <w:szCs w:val="28"/>
        </w:rPr>
        <w:t>Internet</w:t>
      </w:r>
      <w:proofErr w:type="spellEnd"/>
      <w:r w:rsidRPr="00D65BF2">
        <w:rPr>
          <w:color w:val="000000"/>
          <w:sz w:val="28"/>
          <w:szCs w:val="28"/>
        </w:rPr>
        <w:t xml:space="preserve">". Он не содержит средств обнаружения ошибок и их коррекции, полагаясь на способность транспортного уровня обеспечить соответствующим образом эти услуги. Он содержит только одну фазу, которая называется "передача информации" </w:t>
      </w:r>
      <w:proofErr w:type="gramStart"/>
      <w:r w:rsidRPr="00D65BF2">
        <w:rPr>
          <w:color w:val="000000"/>
          <w:sz w:val="28"/>
          <w:szCs w:val="28"/>
        </w:rPr>
        <w:t>( </w:t>
      </w:r>
      <w:proofErr w:type="spellStart"/>
      <w:proofErr w:type="gramEnd"/>
      <w:r w:rsidRPr="00D65BF2">
        <w:rPr>
          <w:b/>
          <w:bCs/>
          <w:color w:val="000000"/>
          <w:sz w:val="28"/>
          <w:szCs w:val="28"/>
        </w:rPr>
        <w:t>data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transfer</w:t>
      </w:r>
      <w:proofErr w:type="spellEnd"/>
      <w:r w:rsidRPr="00D65BF2">
        <w:rPr>
          <w:color w:val="000000"/>
          <w:sz w:val="28"/>
          <w:szCs w:val="28"/>
        </w:rPr>
        <w:t> ). Каждый вызов какого-либо примитива услуг не зависит от всех других вызовов, для чего необходимо, чтобы вся адресная информация полностью содержалась в составе примитива.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>В то время как </w:t>
      </w:r>
      <w:bookmarkStart w:id="1" w:name="keyword178"/>
      <w:bookmarkEnd w:id="1"/>
      <w:r w:rsidRPr="00D65BF2">
        <w:rPr>
          <w:rStyle w:val="keyword"/>
          <w:i/>
          <w:iCs/>
          <w:color w:val="000000"/>
          <w:sz w:val="28"/>
          <w:szCs w:val="28"/>
        </w:rPr>
        <w:t>CLNP</w:t>
      </w:r>
      <w:r w:rsidRPr="00D65BF2">
        <w:rPr>
          <w:color w:val="000000"/>
          <w:sz w:val="28"/>
          <w:szCs w:val="28"/>
        </w:rPr>
        <w:t> определяет действующий протокол, выполняющий типичные функции сетевого уровня, </w:t>
      </w:r>
      <w:bookmarkStart w:id="2" w:name="keyword179"/>
      <w:bookmarkEnd w:id="2"/>
      <w:r w:rsidRPr="00D65BF2">
        <w:rPr>
          <w:rStyle w:val="keyword"/>
          <w:i/>
          <w:iCs/>
          <w:color w:val="000000"/>
          <w:sz w:val="28"/>
          <w:szCs w:val="28"/>
        </w:rPr>
        <w:t>CLNS</w:t>
      </w:r>
      <w:r w:rsidRPr="00D65BF2">
        <w:rPr>
          <w:color w:val="000000"/>
          <w:sz w:val="28"/>
          <w:szCs w:val="28"/>
        </w:rPr>
        <w:t> (Обслуживание сети без установления соединения) описывает услуги, предоставляемые транспортному уровню, в котором запрос о передаче информации реализуется доставкой, выполненной с наименьшими затратами (</w:t>
      </w:r>
      <w:proofErr w:type="spellStart"/>
      <w:r w:rsidRPr="00D65BF2">
        <w:rPr>
          <w:color w:val="000000"/>
          <w:sz w:val="28"/>
          <w:szCs w:val="28"/>
        </w:rPr>
        <w:t>best</w:t>
      </w:r>
      <w:proofErr w:type="spellEnd"/>
      <w:r w:rsidRPr="00D65BF2">
        <w:rPr>
          <w:color w:val="000000"/>
          <w:sz w:val="28"/>
          <w:szCs w:val="28"/>
        </w:rPr>
        <w:t> </w:t>
      </w:r>
      <w:bookmarkStart w:id="3" w:name="keyword180"/>
      <w:bookmarkEnd w:id="3"/>
      <w:proofErr w:type="spellStart"/>
      <w:r w:rsidRPr="00D65BF2">
        <w:rPr>
          <w:rStyle w:val="keyword"/>
          <w:i/>
          <w:iCs/>
          <w:color w:val="000000"/>
          <w:sz w:val="28"/>
          <w:szCs w:val="28"/>
        </w:rPr>
        <w:t>effort</w:t>
      </w:r>
      <w:proofErr w:type="spellEnd"/>
      <w:r w:rsidRPr="00D65BF2">
        <w:rPr>
          <w:color w:val="000000"/>
          <w:sz w:val="28"/>
          <w:szCs w:val="28"/>
        </w:rPr>
        <w:t>). Такая доставка не гарантирует, что данные не будут потеряны, испорчены, что в них не будет нарушен порядок, или что они не будут скопированы. Обслуживание без установления соединения предполагает, что при необходимости все эти проблемы будут устранены в транспортном уровне. </w:t>
      </w:r>
      <w:bookmarkStart w:id="4" w:name="keyword181"/>
      <w:bookmarkEnd w:id="4"/>
      <w:r w:rsidRPr="00D65BF2">
        <w:rPr>
          <w:rStyle w:val="keyword"/>
          <w:i/>
          <w:iCs/>
          <w:color w:val="000000"/>
          <w:sz w:val="28"/>
          <w:szCs w:val="28"/>
        </w:rPr>
        <w:t>CLNS</w:t>
      </w:r>
      <w:r w:rsidRPr="00D65BF2">
        <w:rPr>
          <w:color w:val="000000"/>
          <w:sz w:val="28"/>
          <w:szCs w:val="28"/>
        </w:rPr>
        <w:t> не обеспечивает никаких видов информации о соединении или состоянии, и не выполняет настройку соединения. Т.к. </w:t>
      </w:r>
      <w:bookmarkStart w:id="5" w:name="keyword182"/>
      <w:bookmarkEnd w:id="5"/>
      <w:r w:rsidRPr="00D65BF2">
        <w:rPr>
          <w:rStyle w:val="keyword"/>
          <w:i/>
          <w:iCs/>
          <w:color w:val="000000"/>
          <w:sz w:val="28"/>
          <w:szCs w:val="28"/>
        </w:rPr>
        <w:t>CLNS</w:t>
      </w:r>
      <w:r w:rsidRPr="00D65BF2">
        <w:rPr>
          <w:color w:val="000000"/>
          <w:sz w:val="28"/>
          <w:szCs w:val="28"/>
        </w:rPr>
        <w:t> обеспечивает транспортные уровни интерфейсом услуг, сопрягающим с </w:t>
      </w:r>
      <w:bookmarkStart w:id="6" w:name="keyword183"/>
      <w:bookmarkEnd w:id="6"/>
      <w:r w:rsidRPr="00D65BF2">
        <w:rPr>
          <w:rStyle w:val="keyword"/>
          <w:i/>
          <w:iCs/>
          <w:color w:val="000000"/>
          <w:sz w:val="28"/>
          <w:szCs w:val="28"/>
        </w:rPr>
        <w:t>CLNP</w:t>
      </w:r>
      <w:r w:rsidRPr="00D65BF2">
        <w:rPr>
          <w:color w:val="000000"/>
          <w:sz w:val="28"/>
          <w:szCs w:val="28"/>
        </w:rPr>
        <w:t>, протоколы CLNS и </w:t>
      </w:r>
      <w:bookmarkStart w:id="7" w:name="keyword184"/>
      <w:bookmarkEnd w:id="7"/>
      <w:r w:rsidRPr="00D65BF2">
        <w:rPr>
          <w:rStyle w:val="keyword"/>
          <w:i/>
          <w:iCs/>
          <w:color w:val="000000"/>
          <w:sz w:val="28"/>
          <w:szCs w:val="28"/>
        </w:rPr>
        <w:t>CLNP</w:t>
      </w:r>
      <w:r w:rsidRPr="00D65BF2">
        <w:rPr>
          <w:color w:val="000000"/>
          <w:sz w:val="28"/>
          <w:szCs w:val="28"/>
        </w:rPr>
        <w:t> часто рассматриваются вместе.</w:t>
      </w:r>
    </w:p>
    <w:p w:rsidR="00D65BF2" w:rsidRPr="00D65BF2" w:rsidRDefault="00D65BF2" w:rsidP="00D65BF2">
      <w:pPr>
        <w:pStyle w:val="5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" w:name="sect47"/>
      <w:bookmarkEnd w:id="8"/>
      <w:r w:rsidRPr="00D65BF2">
        <w:rPr>
          <w:rFonts w:ascii="Times New Roman" w:hAnsi="Times New Roman" w:cs="Times New Roman"/>
          <w:b/>
          <w:color w:val="000000"/>
          <w:sz w:val="28"/>
          <w:szCs w:val="28"/>
        </w:rPr>
        <w:t>Услуги с установлением соединения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 xml:space="preserve">Услуги сети OSI с установлением соединения определяются ISO 8208 и ISO 8878. OSI использует X.25 </w:t>
      </w:r>
      <w:proofErr w:type="spellStart"/>
      <w:r w:rsidRPr="00D65BF2">
        <w:rPr>
          <w:color w:val="000000"/>
          <w:sz w:val="28"/>
          <w:szCs w:val="28"/>
        </w:rPr>
        <w:t>Racket-Level</w:t>
      </w:r>
      <w:proofErr w:type="spellEnd"/>
      <w:r w:rsidRPr="00D65BF2">
        <w:rPr>
          <w:color w:val="000000"/>
          <w:sz w:val="28"/>
          <w:szCs w:val="28"/>
        </w:rPr>
        <w:t xml:space="preserve"> </w:t>
      </w:r>
      <w:proofErr w:type="spellStart"/>
      <w:r w:rsidRPr="00D65BF2">
        <w:rPr>
          <w:color w:val="000000"/>
          <w:sz w:val="28"/>
          <w:szCs w:val="28"/>
        </w:rPr>
        <w:t>Protocol</w:t>
      </w:r>
      <w:proofErr w:type="spellEnd"/>
      <w:r w:rsidRPr="00D65BF2">
        <w:rPr>
          <w:color w:val="000000"/>
          <w:sz w:val="28"/>
          <w:szCs w:val="28"/>
        </w:rPr>
        <w:t xml:space="preserve"> для перемещения данных и указателей ошибок с установлением соединения. Для объектов транспортного уровня предусмотрено 6 услуг (одна для установления </w:t>
      </w:r>
      <w:r w:rsidRPr="00D65BF2">
        <w:rPr>
          <w:color w:val="000000"/>
          <w:sz w:val="28"/>
          <w:szCs w:val="28"/>
        </w:rPr>
        <w:lastRenderedPageBreak/>
        <w:t xml:space="preserve">соединения, другая для разъединения соединения, и четыре для передачи данных). Услуги вызываются определенной комбинацией из 4 примитив: запрос </w:t>
      </w:r>
      <w:proofErr w:type="gramStart"/>
      <w:r w:rsidRPr="00D65BF2">
        <w:rPr>
          <w:color w:val="000000"/>
          <w:sz w:val="28"/>
          <w:szCs w:val="28"/>
        </w:rPr>
        <w:t>( </w:t>
      </w:r>
      <w:proofErr w:type="spellStart"/>
      <w:proofErr w:type="gramEnd"/>
      <w:r w:rsidRPr="00D65BF2">
        <w:rPr>
          <w:b/>
          <w:bCs/>
          <w:color w:val="000000"/>
          <w:sz w:val="28"/>
          <w:szCs w:val="28"/>
        </w:rPr>
        <w:t>request</w:t>
      </w:r>
      <w:proofErr w:type="spellEnd"/>
      <w:r w:rsidRPr="00D65BF2">
        <w:rPr>
          <w:color w:val="000000"/>
          <w:sz w:val="28"/>
          <w:szCs w:val="28"/>
        </w:rPr>
        <w:t> ), указатель ( </w:t>
      </w:r>
      <w:proofErr w:type="spellStart"/>
      <w:r w:rsidRPr="00D65BF2">
        <w:rPr>
          <w:b/>
          <w:bCs/>
          <w:color w:val="000000"/>
          <w:sz w:val="28"/>
          <w:szCs w:val="28"/>
        </w:rPr>
        <w:t>indication</w:t>
      </w:r>
      <w:proofErr w:type="spellEnd"/>
      <w:r w:rsidRPr="00D65BF2">
        <w:rPr>
          <w:color w:val="000000"/>
          <w:sz w:val="28"/>
          <w:szCs w:val="28"/>
        </w:rPr>
        <w:t> ), ответ ( </w:t>
      </w:r>
      <w:proofErr w:type="spellStart"/>
      <w:r w:rsidRPr="00D65BF2">
        <w:rPr>
          <w:b/>
          <w:bCs/>
          <w:color w:val="000000"/>
          <w:sz w:val="28"/>
          <w:szCs w:val="28"/>
        </w:rPr>
        <w:t>response</w:t>
      </w:r>
      <w:proofErr w:type="spellEnd"/>
      <w:r w:rsidRPr="00D65BF2">
        <w:rPr>
          <w:color w:val="000000"/>
          <w:sz w:val="28"/>
          <w:szCs w:val="28"/>
        </w:rPr>
        <w:t> ) и подтверждение ( </w:t>
      </w:r>
      <w:proofErr w:type="spellStart"/>
      <w:r w:rsidRPr="00D65BF2">
        <w:rPr>
          <w:b/>
          <w:bCs/>
          <w:color w:val="000000"/>
          <w:sz w:val="28"/>
          <w:szCs w:val="28"/>
        </w:rPr>
        <w:t>confirmation</w:t>
      </w:r>
      <w:proofErr w:type="spellEnd"/>
      <w:r w:rsidRPr="00D65BF2">
        <w:rPr>
          <w:color w:val="000000"/>
          <w:sz w:val="28"/>
          <w:szCs w:val="28"/>
        </w:rPr>
        <w:t> ). Взаимодействие этих четырех примитивов показано на </w:t>
      </w:r>
      <w:hyperlink r:id="rId6" w:anchor="image.4.22" w:history="1">
        <w:r w:rsidRPr="00D65BF2">
          <w:rPr>
            <w:rStyle w:val="a8"/>
            <w:color w:val="0071A6"/>
            <w:sz w:val="28"/>
            <w:szCs w:val="28"/>
          </w:rPr>
          <w:t>Рис. 4.22</w:t>
        </w:r>
      </w:hyperlink>
      <w:r w:rsidRPr="00D65BF2">
        <w:rPr>
          <w:color w:val="000000"/>
          <w:sz w:val="28"/>
          <w:szCs w:val="28"/>
        </w:rPr>
        <w:t>.</w:t>
      </w:r>
    </w:p>
    <w:p w:rsidR="00D65BF2" w:rsidRPr="00D65BF2" w:rsidRDefault="00D65BF2" w:rsidP="00D65BF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image.4.22"/>
      <w:bookmarkEnd w:id="9"/>
      <w:r w:rsidRPr="00D65BF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63875" cy="2374900"/>
            <wp:effectExtent l="19050" t="0" r="3175" b="0"/>
            <wp:docPr id="1" name="Рисунок 1" descr="OSI Primi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I Primitiv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BF2" w:rsidRPr="00D65BF2" w:rsidRDefault="00D65BF2" w:rsidP="00D65BF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4.22. </w:t>
      </w:r>
      <w:r w:rsidRPr="00D65BF2">
        <w:rPr>
          <w:rFonts w:ascii="Times New Roman" w:hAnsi="Times New Roman" w:cs="Times New Roman"/>
          <w:color w:val="000000"/>
          <w:sz w:val="28"/>
          <w:szCs w:val="28"/>
        </w:rPr>
        <w:t xml:space="preserve">OSI </w:t>
      </w:r>
      <w:proofErr w:type="spellStart"/>
      <w:r w:rsidRPr="00D65BF2">
        <w:rPr>
          <w:rFonts w:ascii="Times New Roman" w:hAnsi="Times New Roman" w:cs="Times New Roman"/>
          <w:color w:val="000000"/>
          <w:sz w:val="28"/>
          <w:szCs w:val="28"/>
        </w:rPr>
        <w:t>Primitives</w:t>
      </w:r>
      <w:proofErr w:type="spellEnd"/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>В момент времени t</w:t>
      </w:r>
      <w:r w:rsidRPr="00D65BF2">
        <w:rPr>
          <w:color w:val="000000"/>
          <w:sz w:val="28"/>
          <w:szCs w:val="28"/>
          <w:vertAlign w:val="subscript"/>
        </w:rPr>
        <w:t>1</w:t>
      </w:r>
      <w:r w:rsidRPr="00D65BF2">
        <w:rPr>
          <w:color w:val="000000"/>
          <w:sz w:val="28"/>
          <w:szCs w:val="28"/>
        </w:rPr>
        <w:t> транспортный уровень ES</w:t>
      </w:r>
      <w:r w:rsidRPr="00D65BF2">
        <w:rPr>
          <w:color w:val="000000"/>
          <w:sz w:val="28"/>
          <w:szCs w:val="28"/>
          <w:vertAlign w:val="subscript"/>
        </w:rPr>
        <w:t>1</w:t>
      </w:r>
      <w:r w:rsidRPr="00D65BF2">
        <w:rPr>
          <w:color w:val="000000"/>
          <w:sz w:val="28"/>
          <w:szCs w:val="28"/>
        </w:rPr>
        <w:t> отправляет примити</w:t>
      </w:r>
      <w:proofErr w:type="gramStart"/>
      <w:r w:rsidRPr="00D65BF2">
        <w:rPr>
          <w:color w:val="000000"/>
          <w:sz w:val="28"/>
          <w:szCs w:val="28"/>
        </w:rPr>
        <w:t>в-</w:t>
      </w:r>
      <w:proofErr w:type="gramEnd"/>
      <w:r w:rsidRPr="00D65BF2">
        <w:rPr>
          <w:color w:val="000000"/>
          <w:sz w:val="28"/>
          <w:szCs w:val="28"/>
        </w:rPr>
        <w:t xml:space="preserve"> запрос в сетевой уровень ES</w:t>
      </w:r>
      <w:r w:rsidRPr="00D65BF2">
        <w:rPr>
          <w:color w:val="000000"/>
          <w:sz w:val="28"/>
          <w:szCs w:val="28"/>
          <w:vertAlign w:val="subscript"/>
        </w:rPr>
        <w:t>1</w:t>
      </w:r>
      <w:r w:rsidRPr="00D65BF2">
        <w:rPr>
          <w:color w:val="000000"/>
          <w:sz w:val="28"/>
          <w:szCs w:val="28"/>
        </w:rPr>
        <w:t>. Этот запрос помещается в подсеть ES</w:t>
      </w:r>
      <w:r w:rsidRPr="00D65BF2">
        <w:rPr>
          <w:color w:val="000000"/>
          <w:sz w:val="28"/>
          <w:szCs w:val="28"/>
          <w:vertAlign w:val="subscript"/>
        </w:rPr>
        <w:t>1</w:t>
      </w:r>
      <w:r w:rsidRPr="00D65BF2">
        <w:rPr>
          <w:color w:val="000000"/>
          <w:sz w:val="28"/>
          <w:szCs w:val="28"/>
        </w:rPr>
        <w:t> протоколами подсети низших уровней и в конечном итоге принимается ES</w:t>
      </w:r>
      <w:r w:rsidRPr="00D65BF2">
        <w:rPr>
          <w:color w:val="000000"/>
          <w:sz w:val="28"/>
          <w:szCs w:val="28"/>
          <w:vertAlign w:val="subscript"/>
        </w:rPr>
        <w:t>2</w:t>
      </w:r>
      <w:r w:rsidRPr="00D65BF2">
        <w:rPr>
          <w:color w:val="000000"/>
          <w:sz w:val="28"/>
          <w:szCs w:val="28"/>
        </w:rPr>
        <w:t>, который отправляет информацию вверх в сетевой уровень. В момент времени t</w:t>
      </w:r>
      <w:r w:rsidRPr="00D65BF2">
        <w:rPr>
          <w:color w:val="000000"/>
          <w:sz w:val="28"/>
          <w:szCs w:val="28"/>
          <w:vertAlign w:val="subscript"/>
        </w:rPr>
        <w:t>2</w:t>
      </w:r>
      <w:r w:rsidRPr="00D65BF2">
        <w:rPr>
          <w:color w:val="000000"/>
          <w:sz w:val="28"/>
          <w:szCs w:val="28"/>
        </w:rPr>
        <w:t> сетевой уровень ES</w:t>
      </w:r>
      <w:r w:rsidRPr="00D65BF2">
        <w:rPr>
          <w:color w:val="000000"/>
          <w:sz w:val="28"/>
          <w:szCs w:val="28"/>
          <w:vertAlign w:val="subscript"/>
        </w:rPr>
        <w:t>2</w:t>
      </w:r>
      <w:r w:rsidRPr="00D65BF2">
        <w:rPr>
          <w:color w:val="000000"/>
          <w:sz w:val="28"/>
          <w:szCs w:val="28"/>
        </w:rPr>
        <w:t> отправляет примитив-указатель в свой транспортный уровень. После завершения необходимой обработки пакета в высших уровнях, ES</w:t>
      </w:r>
      <w:r w:rsidRPr="00D65BF2">
        <w:rPr>
          <w:color w:val="000000"/>
          <w:sz w:val="28"/>
          <w:szCs w:val="28"/>
          <w:vertAlign w:val="subscript"/>
        </w:rPr>
        <w:t>2</w:t>
      </w:r>
      <w:r w:rsidRPr="00D65BF2">
        <w:rPr>
          <w:color w:val="000000"/>
          <w:sz w:val="28"/>
          <w:szCs w:val="28"/>
        </w:rPr>
        <w:t> инициирует ответ в ES</w:t>
      </w:r>
      <w:r w:rsidRPr="00D65BF2">
        <w:rPr>
          <w:color w:val="000000"/>
          <w:sz w:val="28"/>
          <w:szCs w:val="28"/>
          <w:vertAlign w:val="subscript"/>
        </w:rPr>
        <w:t>1</w:t>
      </w:r>
      <w:r w:rsidRPr="00D65BF2">
        <w:rPr>
          <w:color w:val="000000"/>
          <w:sz w:val="28"/>
          <w:szCs w:val="28"/>
        </w:rPr>
        <w:t>, используя примитив-ответ, отправленный из транспортного уровня в сетевой уровень. Отправленный в момент времени t</w:t>
      </w:r>
      <w:r w:rsidRPr="00D65BF2">
        <w:rPr>
          <w:color w:val="000000"/>
          <w:sz w:val="28"/>
          <w:szCs w:val="28"/>
          <w:vertAlign w:val="subscript"/>
        </w:rPr>
        <w:t>3</w:t>
      </w:r>
      <w:r w:rsidRPr="00D65BF2">
        <w:rPr>
          <w:color w:val="000000"/>
          <w:sz w:val="28"/>
          <w:szCs w:val="28"/>
        </w:rPr>
        <w:t> ответ возвращается в ES</w:t>
      </w:r>
      <w:r w:rsidRPr="00D65BF2">
        <w:rPr>
          <w:color w:val="000000"/>
          <w:sz w:val="28"/>
          <w:szCs w:val="28"/>
          <w:vertAlign w:val="subscript"/>
        </w:rPr>
        <w:t>1</w:t>
      </w:r>
      <w:r w:rsidRPr="00D65BF2">
        <w:rPr>
          <w:color w:val="000000"/>
          <w:sz w:val="28"/>
          <w:szCs w:val="28"/>
        </w:rPr>
        <w:t>, который отправляет информацию вверх в сетевой уровень, где генерируется примитив-подтверждение, отправляемый в транспортный уровень в момент t</w:t>
      </w:r>
      <w:r w:rsidRPr="00D65BF2">
        <w:rPr>
          <w:color w:val="000000"/>
          <w:sz w:val="28"/>
          <w:szCs w:val="28"/>
          <w:vertAlign w:val="subscript"/>
        </w:rPr>
        <w:t>3</w:t>
      </w:r>
      <w:r w:rsidRPr="00D65BF2">
        <w:rPr>
          <w:color w:val="000000"/>
          <w:sz w:val="28"/>
          <w:szCs w:val="28"/>
        </w:rPr>
        <w:t>.</w:t>
      </w:r>
    </w:p>
    <w:p w:rsidR="00D65BF2" w:rsidRPr="00D65BF2" w:rsidRDefault="00D65BF2" w:rsidP="00D65BF2">
      <w:pPr>
        <w:pStyle w:val="5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" w:name="sect48"/>
      <w:bookmarkEnd w:id="10"/>
      <w:r w:rsidRPr="00D65BF2">
        <w:rPr>
          <w:rFonts w:ascii="Times New Roman" w:hAnsi="Times New Roman" w:cs="Times New Roman"/>
          <w:b/>
          <w:color w:val="000000"/>
          <w:sz w:val="28"/>
          <w:szCs w:val="28"/>
        </w:rPr>
        <w:t>Адресация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 xml:space="preserve">Услуги сети OSI предоставляются транспортному уровню через концептуальную точку на границе сетевого и транспортного уровней, известную под названием "точки доступа к услугам сети" </w:t>
      </w:r>
      <w:proofErr w:type="gramStart"/>
      <w:r w:rsidRPr="00D65BF2">
        <w:rPr>
          <w:color w:val="000000"/>
          <w:sz w:val="28"/>
          <w:szCs w:val="28"/>
        </w:rPr>
        <w:t>( </w:t>
      </w:r>
      <w:proofErr w:type="spellStart"/>
      <w:proofErr w:type="gramEnd"/>
      <w:r w:rsidRPr="00D65BF2">
        <w:rPr>
          <w:b/>
          <w:bCs/>
          <w:color w:val="000000"/>
          <w:sz w:val="28"/>
          <w:szCs w:val="28"/>
        </w:rPr>
        <w:t>network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service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access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point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- NSAP</w:t>
      </w:r>
      <w:r w:rsidRPr="00D65BF2">
        <w:rPr>
          <w:color w:val="000000"/>
          <w:sz w:val="28"/>
          <w:szCs w:val="28"/>
        </w:rPr>
        <w:t> ). Для каждого объекта транспортного уровня имеется одна </w:t>
      </w:r>
      <w:bookmarkStart w:id="11" w:name="keyword185"/>
      <w:bookmarkEnd w:id="11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>.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>Каждая </w:t>
      </w:r>
      <w:bookmarkStart w:id="12" w:name="keyword186"/>
      <w:bookmarkEnd w:id="12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> может быть индивидуально адресована в объединенной глобальной сети с помощью адреса </w:t>
      </w:r>
      <w:bookmarkStart w:id="13" w:name="keyword187"/>
      <w:bookmarkEnd w:id="13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> (в обиходе существует неточное название - просто </w:t>
      </w:r>
      <w:bookmarkStart w:id="14" w:name="keyword188"/>
      <w:bookmarkEnd w:id="14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 xml:space="preserve">). Таким образом, любая конечная система OSI имеет, </w:t>
      </w:r>
      <w:r w:rsidRPr="00D65BF2">
        <w:rPr>
          <w:color w:val="000000"/>
          <w:sz w:val="28"/>
          <w:szCs w:val="28"/>
        </w:rPr>
        <w:lastRenderedPageBreak/>
        <w:t>как правило, множество адресов </w:t>
      </w:r>
      <w:bookmarkStart w:id="15" w:name="keyword189"/>
      <w:bookmarkEnd w:id="15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 xml:space="preserve">. Эти адреса обычно отличаются только последним байтом, </w:t>
      </w:r>
      <w:proofErr w:type="gramStart"/>
      <w:r w:rsidRPr="00D65BF2">
        <w:rPr>
          <w:color w:val="000000"/>
          <w:sz w:val="28"/>
          <w:szCs w:val="28"/>
        </w:rPr>
        <w:t>называемом</w:t>
      </w:r>
      <w:proofErr w:type="gramEnd"/>
      <w:r w:rsidRPr="00D65BF2">
        <w:rPr>
          <w:color w:val="000000"/>
          <w:sz w:val="28"/>
          <w:szCs w:val="28"/>
        </w:rPr>
        <w:t> </w:t>
      </w:r>
      <w:proofErr w:type="spellStart"/>
      <w:r w:rsidRPr="00D65BF2">
        <w:rPr>
          <w:b/>
          <w:bCs/>
          <w:color w:val="000000"/>
          <w:sz w:val="28"/>
          <w:szCs w:val="28"/>
        </w:rPr>
        <w:t>n-selector</w:t>
      </w:r>
      <w:proofErr w:type="spellEnd"/>
      <w:r w:rsidRPr="00D65BF2">
        <w:rPr>
          <w:color w:val="000000"/>
          <w:sz w:val="28"/>
          <w:szCs w:val="28"/>
        </w:rPr>
        <w:t>.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D65BF2">
        <w:rPr>
          <w:color w:val="000000"/>
          <w:sz w:val="28"/>
          <w:szCs w:val="28"/>
        </w:rPr>
        <w:t>Возможны случаи, когда полезно адресовать сообщение сетевому уровня системы в целом, не связывая его с конкретным объектом транспортного уровня, например, когда система участвует в протоколах маршрутизации или при адресации к какой-нибудь промежуточной системе (к роутеру).</w:t>
      </w:r>
      <w:proofErr w:type="gramEnd"/>
      <w:r w:rsidRPr="00D65BF2">
        <w:rPr>
          <w:color w:val="000000"/>
          <w:sz w:val="28"/>
          <w:szCs w:val="28"/>
        </w:rPr>
        <w:t xml:space="preserve"> Подобная адресация выполняется через специальный адрес сети, известный под названием </w:t>
      </w:r>
      <w:proofErr w:type="spellStart"/>
      <w:r w:rsidRPr="00D65BF2">
        <w:rPr>
          <w:b/>
          <w:bCs/>
          <w:color w:val="000000"/>
          <w:sz w:val="28"/>
          <w:szCs w:val="28"/>
        </w:rPr>
        <w:t>network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entity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title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(NET)</w:t>
      </w:r>
      <w:r w:rsidRPr="00D65BF2">
        <w:rPr>
          <w:color w:val="000000"/>
          <w:sz w:val="28"/>
          <w:szCs w:val="28"/>
        </w:rPr>
        <w:t> (титул объекта сети). Структурно NET идентичен адресу </w:t>
      </w:r>
      <w:bookmarkStart w:id="16" w:name="keyword190"/>
      <w:bookmarkEnd w:id="16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 xml:space="preserve">, но он использует специальное значение </w:t>
      </w:r>
      <w:proofErr w:type="spellStart"/>
      <w:r w:rsidRPr="00D65BF2">
        <w:rPr>
          <w:color w:val="000000"/>
          <w:sz w:val="28"/>
          <w:szCs w:val="28"/>
        </w:rPr>
        <w:t>n-selector</w:t>
      </w:r>
      <w:proofErr w:type="spellEnd"/>
      <w:r w:rsidRPr="00D65BF2">
        <w:rPr>
          <w:color w:val="000000"/>
          <w:sz w:val="28"/>
          <w:szCs w:val="28"/>
        </w:rPr>
        <w:t xml:space="preserve"> "00". Большинство конечных и промежуточных систем имеют только один NET, в отличие от роутеров IP, которые обычно имеют по одному адресу на каждый интерфейс. Однако промежуточная система, участвующая в нескольких областях или доменах, имеет право </w:t>
      </w:r>
      <w:proofErr w:type="spellStart"/>
      <w:r w:rsidRPr="00D65BF2">
        <w:rPr>
          <w:color w:val="000000"/>
          <w:sz w:val="28"/>
          <w:szCs w:val="28"/>
        </w:rPr>
        <w:t>выбор</w:t>
      </w:r>
      <w:proofErr w:type="gramStart"/>
      <w:r w:rsidRPr="00D65BF2">
        <w:rPr>
          <w:color w:val="000000"/>
          <w:sz w:val="28"/>
          <w:szCs w:val="28"/>
        </w:rPr>
        <w:t>a</w:t>
      </w:r>
      <w:proofErr w:type="spellEnd"/>
      <w:proofErr w:type="gramEnd"/>
      <w:r w:rsidRPr="00D65BF2">
        <w:rPr>
          <w:color w:val="000000"/>
          <w:sz w:val="28"/>
          <w:szCs w:val="28"/>
        </w:rPr>
        <w:t xml:space="preserve"> на обладание несколькими NET.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>Адреса NET и </w:t>
      </w:r>
      <w:bookmarkStart w:id="17" w:name="keyword191"/>
      <w:bookmarkEnd w:id="17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> являются иерархическими адресами. Адресация к иерархическим системам облегчает как управление (путем обеспечения нескольких уровней управления), так и маршрутизацию (путем кодирования информации о топологии сети). Адрес </w:t>
      </w:r>
      <w:bookmarkStart w:id="18" w:name="keyword192"/>
      <w:bookmarkEnd w:id="18"/>
      <w:r w:rsidRPr="00D65BF2">
        <w:rPr>
          <w:rStyle w:val="keyword"/>
          <w:i/>
          <w:iCs/>
          <w:color w:val="000000"/>
          <w:sz w:val="28"/>
          <w:szCs w:val="28"/>
        </w:rPr>
        <w:t>NSAP</w:t>
      </w:r>
      <w:r w:rsidRPr="00D65BF2">
        <w:rPr>
          <w:color w:val="000000"/>
          <w:sz w:val="28"/>
          <w:szCs w:val="28"/>
        </w:rPr>
        <w:t xml:space="preserve"> сначала разделяется на две части: исходная часть домена </w:t>
      </w:r>
      <w:proofErr w:type="gramStart"/>
      <w:r w:rsidRPr="00D65BF2">
        <w:rPr>
          <w:color w:val="000000"/>
          <w:sz w:val="28"/>
          <w:szCs w:val="28"/>
        </w:rPr>
        <w:t>( </w:t>
      </w:r>
      <w:proofErr w:type="spellStart"/>
      <w:proofErr w:type="gramEnd"/>
      <w:r w:rsidRPr="00D65BF2">
        <w:rPr>
          <w:b/>
          <w:bCs/>
          <w:color w:val="000000"/>
          <w:sz w:val="28"/>
          <w:szCs w:val="28"/>
        </w:rPr>
        <w:t>initial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domain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part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- IDP</w:t>
      </w:r>
      <w:r w:rsidRPr="00D65BF2">
        <w:rPr>
          <w:color w:val="000000"/>
          <w:sz w:val="28"/>
          <w:szCs w:val="28"/>
        </w:rPr>
        <w:t xml:space="preserve"> ) и </w:t>
      </w:r>
      <w:proofErr w:type="spellStart"/>
      <w:r w:rsidRPr="00D65BF2">
        <w:rPr>
          <w:color w:val="000000"/>
          <w:sz w:val="28"/>
          <w:szCs w:val="28"/>
        </w:rPr>
        <w:t>специфичнaя</w:t>
      </w:r>
      <w:proofErr w:type="spellEnd"/>
      <w:r w:rsidRPr="00D65BF2">
        <w:rPr>
          <w:color w:val="000000"/>
          <w:sz w:val="28"/>
          <w:szCs w:val="28"/>
        </w:rPr>
        <w:t xml:space="preserve"> часть домена ( </w:t>
      </w:r>
      <w:proofErr w:type="spellStart"/>
      <w:r w:rsidRPr="00D65BF2">
        <w:rPr>
          <w:b/>
          <w:bCs/>
          <w:color w:val="000000"/>
          <w:sz w:val="28"/>
          <w:szCs w:val="28"/>
        </w:rPr>
        <w:t>domain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specific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part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- DSP</w:t>
      </w:r>
      <w:r w:rsidRPr="00D65BF2">
        <w:rPr>
          <w:color w:val="000000"/>
          <w:sz w:val="28"/>
          <w:szCs w:val="28"/>
        </w:rPr>
        <w:t> ). </w:t>
      </w:r>
      <w:bookmarkStart w:id="19" w:name="keyword193"/>
      <w:bookmarkEnd w:id="19"/>
      <w:r w:rsidRPr="00D65BF2">
        <w:rPr>
          <w:rStyle w:val="keyword"/>
          <w:i/>
          <w:iCs/>
          <w:color w:val="000000"/>
          <w:sz w:val="28"/>
          <w:szCs w:val="28"/>
        </w:rPr>
        <w:t>IDP</w:t>
      </w:r>
      <w:r w:rsidRPr="00D65BF2">
        <w:rPr>
          <w:color w:val="000000"/>
          <w:sz w:val="28"/>
          <w:szCs w:val="28"/>
        </w:rPr>
        <w:t xml:space="preserve"> далее делится на идентификатор формата и полномочий </w:t>
      </w:r>
      <w:proofErr w:type="gramStart"/>
      <w:r w:rsidRPr="00D65BF2">
        <w:rPr>
          <w:color w:val="000000"/>
          <w:sz w:val="28"/>
          <w:szCs w:val="28"/>
        </w:rPr>
        <w:t>( </w:t>
      </w:r>
      <w:proofErr w:type="spellStart"/>
      <w:proofErr w:type="gramEnd"/>
      <w:r w:rsidRPr="00D65BF2">
        <w:rPr>
          <w:b/>
          <w:bCs/>
          <w:color w:val="000000"/>
          <w:sz w:val="28"/>
          <w:szCs w:val="28"/>
        </w:rPr>
        <w:t>authority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and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format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identifier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- AFI</w:t>
      </w:r>
      <w:r w:rsidRPr="00D65BF2">
        <w:rPr>
          <w:color w:val="000000"/>
          <w:sz w:val="28"/>
          <w:szCs w:val="28"/>
        </w:rPr>
        <w:t> ) и идентификатор исходного домена ( </w:t>
      </w:r>
      <w:proofErr w:type="spellStart"/>
      <w:r w:rsidRPr="00D65BF2">
        <w:rPr>
          <w:b/>
          <w:bCs/>
          <w:color w:val="000000"/>
          <w:sz w:val="28"/>
          <w:szCs w:val="28"/>
        </w:rPr>
        <w:t>initial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domain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5BF2">
        <w:rPr>
          <w:b/>
          <w:bCs/>
          <w:color w:val="000000"/>
          <w:sz w:val="28"/>
          <w:szCs w:val="28"/>
        </w:rPr>
        <w:t>identifier</w:t>
      </w:r>
      <w:proofErr w:type="spellEnd"/>
      <w:r w:rsidRPr="00D65BF2">
        <w:rPr>
          <w:b/>
          <w:bCs/>
          <w:color w:val="000000"/>
          <w:sz w:val="28"/>
          <w:szCs w:val="28"/>
        </w:rPr>
        <w:t xml:space="preserve"> - IDI</w:t>
      </w:r>
      <w:r w:rsidRPr="00D65BF2">
        <w:rPr>
          <w:color w:val="000000"/>
          <w:sz w:val="28"/>
          <w:szCs w:val="28"/>
        </w:rPr>
        <w:t> ).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bookmarkStart w:id="20" w:name="keyword194"/>
      <w:bookmarkEnd w:id="20"/>
      <w:r w:rsidRPr="00D65BF2">
        <w:rPr>
          <w:rStyle w:val="keyword"/>
          <w:i/>
          <w:iCs/>
          <w:color w:val="000000"/>
          <w:sz w:val="28"/>
          <w:szCs w:val="28"/>
        </w:rPr>
        <w:t>AFI</w:t>
      </w:r>
      <w:r w:rsidRPr="00D65BF2">
        <w:rPr>
          <w:color w:val="000000"/>
          <w:sz w:val="28"/>
          <w:szCs w:val="28"/>
        </w:rPr>
        <w:t> обеспечивает информацию о структуре и содержании полей </w:t>
      </w:r>
      <w:bookmarkStart w:id="21" w:name="keyword195"/>
      <w:bookmarkEnd w:id="21"/>
      <w:r w:rsidRPr="00D65BF2">
        <w:rPr>
          <w:rStyle w:val="keyword"/>
          <w:i/>
          <w:iCs/>
          <w:color w:val="000000"/>
          <w:sz w:val="28"/>
          <w:szCs w:val="28"/>
        </w:rPr>
        <w:t>IDI</w:t>
      </w:r>
      <w:r w:rsidRPr="00D65BF2">
        <w:rPr>
          <w:color w:val="000000"/>
          <w:sz w:val="28"/>
          <w:szCs w:val="28"/>
        </w:rPr>
        <w:t> и DSP, в том числе информацию о том, является ли </w:t>
      </w:r>
      <w:bookmarkStart w:id="22" w:name="keyword196"/>
      <w:bookmarkEnd w:id="22"/>
      <w:r w:rsidRPr="00D65BF2">
        <w:rPr>
          <w:rStyle w:val="keyword"/>
          <w:i/>
          <w:iCs/>
          <w:color w:val="000000"/>
          <w:sz w:val="28"/>
          <w:szCs w:val="28"/>
        </w:rPr>
        <w:t>IDI</w:t>
      </w:r>
      <w:r w:rsidRPr="00D65BF2">
        <w:rPr>
          <w:color w:val="000000"/>
          <w:sz w:val="28"/>
          <w:szCs w:val="28"/>
        </w:rPr>
        <w:t> идентификатором переменной длины и использует ли DSP десятичную или двоичную систему счислений. </w:t>
      </w:r>
      <w:bookmarkStart w:id="23" w:name="keyword197"/>
      <w:bookmarkEnd w:id="23"/>
      <w:r w:rsidRPr="00D65BF2">
        <w:rPr>
          <w:rStyle w:val="keyword"/>
          <w:i/>
          <w:iCs/>
          <w:color w:val="000000"/>
          <w:sz w:val="28"/>
          <w:szCs w:val="28"/>
        </w:rPr>
        <w:t>IDI</w:t>
      </w:r>
      <w:r w:rsidRPr="00D65BF2">
        <w:rPr>
          <w:color w:val="000000"/>
          <w:sz w:val="28"/>
          <w:szCs w:val="28"/>
        </w:rPr>
        <w:t> определяет объект, который может назначать различные значения части DSP адреса.</w:t>
      </w:r>
    </w:p>
    <w:p w:rsidR="00D65BF2" w:rsidRPr="00D65BF2" w:rsidRDefault="00D65BF2" w:rsidP="00D65BF2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D65BF2">
        <w:rPr>
          <w:color w:val="000000"/>
          <w:sz w:val="28"/>
          <w:szCs w:val="28"/>
        </w:rPr>
        <w:t xml:space="preserve">DSP далее подразделяется полномочным лицом, ответственным за ее управление. Как правило, далее следует идентификатор другого управляющего авторитета, чем обеспечивается дальнейшее делегирование управления адресом в </w:t>
      </w:r>
      <w:proofErr w:type="spellStart"/>
      <w:r w:rsidRPr="00D65BF2">
        <w:rPr>
          <w:color w:val="000000"/>
          <w:sz w:val="28"/>
          <w:szCs w:val="28"/>
        </w:rPr>
        <w:t>подорганы</w:t>
      </w:r>
      <w:proofErr w:type="spellEnd"/>
      <w:r w:rsidRPr="00D65BF2">
        <w:rPr>
          <w:color w:val="000000"/>
          <w:sz w:val="28"/>
          <w:szCs w:val="28"/>
        </w:rPr>
        <w:t xml:space="preserve"> управления. Далее идет информация, используемая для маршрутизации, такая, как домены маршрутизации, область (</w:t>
      </w:r>
      <w:proofErr w:type="spellStart"/>
      <w:r w:rsidRPr="00D65BF2">
        <w:rPr>
          <w:color w:val="000000"/>
          <w:sz w:val="28"/>
          <w:szCs w:val="28"/>
        </w:rPr>
        <w:t>area</w:t>
      </w:r>
      <w:proofErr w:type="spellEnd"/>
      <w:r w:rsidRPr="00D65BF2">
        <w:rPr>
          <w:color w:val="000000"/>
          <w:sz w:val="28"/>
          <w:szCs w:val="28"/>
        </w:rPr>
        <w:t>) с доменом маршрутизации, идентификатор (ID) станции в пределах этой области и селектор (</w:t>
      </w:r>
      <w:proofErr w:type="spellStart"/>
      <w:r w:rsidRPr="00D65BF2">
        <w:rPr>
          <w:color w:val="000000"/>
          <w:sz w:val="28"/>
          <w:szCs w:val="28"/>
        </w:rPr>
        <w:t>selector</w:t>
      </w:r>
      <w:proofErr w:type="spellEnd"/>
      <w:r w:rsidRPr="00D65BF2">
        <w:rPr>
          <w:color w:val="000000"/>
          <w:sz w:val="28"/>
          <w:szCs w:val="28"/>
        </w:rPr>
        <w:t>) в пределах этой станции. </w:t>
      </w:r>
    </w:p>
    <w:p w:rsidR="00D65BF2" w:rsidRPr="00D65BF2" w:rsidRDefault="00D65BF2" w:rsidP="00D6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D65BF2" w:rsidRPr="00D65BF2" w:rsidRDefault="00D65BF2" w:rsidP="00D6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C40AC" w:rsidRPr="009C40AC" w:rsidRDefault="009C40AC" w:rsidP="009C40AC">
      <w:pPr>
        <w:shd w:val="clear" w:color="auto" w:fill="FFFFFF"/>
        <w:spacing w:before="54" w:after="5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построения протокола SIP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проблем построения вычислительных систем остается задача обеспечения их продолжительного функционирования.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Важнейшей характеристикой вычислительных систем является </w:t>
      </w:r>
      <w:bookmarkStart w:id="24" w:name="keyword1"/>
      <w:bookmarkEnd w:id="24"/>
      <w:r w:rsidRPr="00D65B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надежность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 </w:t>
      </w:r>
      <w:bookmarkStart w:id="25" w:name="keyword-context2"/>
      <w:bookmarkEnd w:id="25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системы без сбоев в определенных условиях в течение определенного времени. Повышение </w:t>
      </w:r>
      <w:bookmarkStart w:id="26" w:name="keyword2"/>
      <w:bookmarkEnd w:id="26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основано на принципе предотвращения неисправностей путем снижения интенсивности отказов и сбоев за счет применения электронных схем и компонентов с высокой и сверхвысокой степенью интеграции, снижения уровня помех, облегченных режимов работы схем, обеспечения тепловых режимов их работы, а также за счет совершенствования методов сборки аппаратуры.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 </w:t>
      </w:r>
      <w:bookmarkStart w:id="27" w:name="keyword3"/>
      <w:bookmarkEnd w:id="27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не только </w:t>
      </w:r>
      <w:bookmarkStart w:id="28" w:name="keyword4"/>
      <w:bookmarkEnd w:id="28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аппаратные средства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 </w:t>
      </w:r>
      <w:bookmarkStart w:id="29" w:name="keyword5"/>
      <w:bookmarkEnd w:id="29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программное обеспечение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используется, в частности, для анализа производительности систем и управления конфигурациями. Главной целью повышения </w:t>
      </w:r>
      <w:bookmarkStart w:id="30" w:name="keyword6"/>
      <w:bookmarkEnd w:id="30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 является </w:t>
      </w:r>
      <w:bookmarkStart w:id="31" w:name="keyword7"/>
      <w:bookmarkEnd w:id="31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целостность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хранящихся в них данных. Единицей измерения </w:t>
      </w:r>
      <w:bookmarkStart w:id="32" w:name="keyword8"/>
      <w:bookmarkEnd w:id="32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 </w:t>
      </w:r>
      <w:bookmarkStart w:id="33" w:name="keyword9"/>
      <w:bookmarkEnd w:id="33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среднее время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наработки на отказ (</w:t>
      </w:r>
      <w:bookmarkStart w:id="34" w:name="keyword10"/>
      <w:bookmarkEnd w:id="34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MTBF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bookmarkStart w:id="35" w:name="keyword11"/>
      <w:bookmarkEnd w:id="35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Mean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6" w:name="keyword12"/>
      <w:bookmarkEnd w:id="36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Time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Between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7" w:name="keyword13"/>
      <w:bookmarkEnd w:id="37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Failure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иначе - </w:t>
      </w:r>
      <w:bookmarkStart w:id="38" w:name="keyword14"/>
      <w:bookmarkEnd w:id="38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среднее время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безотказной работы.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keyword-context3"/>
      <w:bookmarkStart w:id="40" w:name="keyword15"/>
      <w:bookmarkEnd w:id="39"/>
      <w:bookmarkEnd w:id="40"/>
      <w:r w:rsidRPr="00D65B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Отказоустойчивость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способность вычислительной системы продолжать действия, заданные программой, после возникновения неисправностей. Введение </w:t>
      </w:r>
      <w:bookmarkStart w:id="41" w:name="keyword16"/>
      <w:bookmarkEnd w:id="41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отказоустойчивости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требует избыточного аппаратного и программного обеспечения. Направления, связанные с предотвращением неисправностей и с </w:t>
      </w:r>
      <w:bookmarkStart w:id="42" w:name="keyword17"/>
      <w:bookmarkEnd w:id="42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отказоустойчивостью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основные для обеспечения </w:t>
      </w:r>
      <w:bookmarkStart w:id="43" w:name="keyword18"/>
      <w:bookmarkEnd w:id="43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Концепции параллельности и </w:t>
      </w:r>
      <w:bookmarkStart w:id="44" w:name="keyword19"/>
      <w:bookmarkEnd w:id="44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отказоустойчивости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вычислительных систем естественным образом связаны между собой, поскольку в обоих случаях требуются дополнительные функциональные компоненты. Поэтому на параллельных вычислительных системах достигается как наиболее высокая </w:t>
      </w:r>
      <w:bookmarkStart w:id="45" w:name="keyword20"/>
      <w:bookmarkEnd w:id="45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производительность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и, во многих случаях, очень высокая </w:t>
      </w:r>
      <w:bookmarkStart w:id="46" w:name="keyword21"/>
      <w:bookmarkEnd w:id="46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Имеющиеся ресурсы </w:t>
      </w:r>
      <w:bookmarkStart w:id="47" w:name="keyword22"/>
      <w:bookmarkEnd w:id="47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избыточности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параллельных системах могут гибко использоваться как для повышения производительности, так и для повышения </w:t>
      </w:r>
      <w:bookmarkStart w:id="48" w:name="keyword23"/>
      <w:bookmarkEnd w:id="48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многопроцессорных и многомашинных систем приспособлена к автоматической реконфигурации и обеспечивает возможность продолжения работы системы после возникновения неисправностей.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эти два понятия - </w:t>
      </w:r>
      <w:bookmarkStart w:id="49" w:name="keyword24"/>
      <w:bookmarkEnd w:id="49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bookmarkStart w:id="50" w:name="keyword25"/>
      <w:bookmarkEnd w:id="50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отказоустойчивости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 описании компьютерных систем часто смешивают. Во многом это объяснятся тем, что пользователя (не обязательно индивидуального) интересует главное: </w:t>
      </w:r>
      <w:bookmarkStart w:id="51" w:name="keyword26"/>
      <w:bookmarkEnd w:id="51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вычислительная система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работать необходимое время и предоставлять определенный набор услуг. Для достижения безотказной работы используются разные приемы, часть из которых мы здесь рассматриваем, не акцентируя внимания на том, к какому из вышеуказанных понятий эти приемы относятся.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повышения </w:t>
      </w:r>
      <w:bookmarkStart w:id="52" w:name="keyword27"/>
      <w:bookmarkEnd w:id="52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информационно-вычислительной системы идеальной схемой являются кластерные системы. Благодаря единому представлению, отдельные неисправные узлы или компоненты кластера могут быть без остановки работы и незаметно для пользователя заменены, что обеспечивает непрерывность и безотказную работу вычислительной системы даже в таких сложных приложениях как </w:t>
      </w:r>
      <w:bookmarkStart w:id="53" w:name="keyword28"/>
      <w:bookmarkEnd w:id="53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базы данных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 </w:t>
      </w:r>
      <w:bookmarkStart w:id="54" w:name="keyword29"/>
      <w:bookmarkEnd w:id="54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кластера - это некоторое избыточное количество отказоустойчивых серверов (узлов), в зависимости от конфигурации кластера и его задач.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Кластерная </w:t>
      </w:r>
      <w:bookmarkStart w:id="55" w:name="keyword30"/>
      <w:bookmarkEnd w:id="55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конфигурация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узлов, коммуникационного оборудования и памяти может обеспечить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зеркалирование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резервирование компонентов самоконтроля и предупреждения, а также совместное использование ресурсов для минимизации потерь при отказе отдельных компонентов.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 обеспечивающее повышенную </w:t>
      </w:r>
      <w:bookmarkStart w:id="56" w:name="keyword31"/>
      <w:bookmarkEnd w:id="56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отказоустойчивость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сервера, должно включать: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с "горячей" заменой;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диски, вентиляторы, внешние накопители, устройства PCI, источники питания;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избыточные источники питания и вентиляторы;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автоматический перезапуск и восстановление системы;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с коррекцией ошибок;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проверки состояния системы;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превентивное обнаружение и анализ неисправностей;</w:t>
      </w:r>
    </w:p>
    <w:p w:rsidR="00D65BF2" w:rsidRPr="00D65BF2" w:rsidRDefault="00D65BF2" w:rsidP="00D65BF2">
      <w:pPr>
        <w:numPr>
          <w:ilvl w:val="0"/>
          <w:numId w:val="11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удаленного администрирования системы.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случаях </w:t>
      </w:r>
      <w:bookmarkStart w:id="57" w:name="keyword32"/>
      <w:bookmarkEnd w:id="57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кластер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типичный представитель МВС, представляется пользователю и администратору как единая система. Наблюдение за системой включает сбор, хранение и извлечение таких показателей как использование центрального процессора и памяти, температура системы и процессора, скорость вращения вентиляторов; эти и другие параметры помогают пользователям и администраторам понимать общее </w:t>
      </w:r>
      <w:bookmarkStart w:id="58" w:name="keyword33"/>
      <w:bookmarkEnd w:id="58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состояние системы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эффективность ее использования.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Единое управление системами кластера позволяет максимально увеличить период безотказной работы, </w:t>
      </w:r>
      <w:bookmarkStart w:id="59" w:name="keyword34"/>
      <w:bookmarkEnd w:id="59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управление приложениями, операционными системами и аппаратными средствами. При этом все узлы кластера управляются из единого центра контроля.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Программы-утилиты обеспечивают </w:t>
      </w:r>
      <w:bookmarkStart w:id="60" w:name="keyword35"/>
      <w:bookmarkEnd w:id="60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улучшение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защиты и возможности восстановления данных, а также сглаживают последствия сбоев в работе оборудования для конечного пользователя. </w:t>
      </w:r>
      <w:bookmarkStart w:id="61" w:name="keyword36"/>
      <w:bookmarkEnd w:id="61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Операционная система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кластера служит для управления всеми функциями кластера.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keyword37"/>
      <w:bookmarkEnd w:id="62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Программное обеспечение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дает возможность организовать эффективную службу сопровождения и мониторинга решения, позволяя собирать данные на уровне узла, используя плату управления. Важным направлением является совершенствование и развитие библиотеки </w:t>
      </w:r>
      <w:bookmarkStart w:id="63" w:name="keyword38"/>
      <w:bookmarkEnd w:id="63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MPI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развитие системы отладки параллельных программ, работающих на МВС. К ней относятся отладчики, профилировщики, обеспечивающие </w:t>
      </w:r>
      <w:bookmarkStart w:id="64" w:name="keyword39"/>
      <w:bookmarkEnd w:id="64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 прохождением задач.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операционной системе HP-UX11i, созданной компанией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Hewlett-Packard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предназначенной для обслуживания критически важных задач в </w:t>
      </w:r>
      <w:bookmarkStart w:id="65" w:name="keyword40"/>
      <w:bookmarkEnd w:id="65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Internet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повышения </w:t>
      </w:r>
      <w:bookmarkStart w:id="66" w:name="keyword41"/>
      <w:bookmarkEnd w:id="66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предусмотрена возможность подключения дополнительных процессоров без перезагрузки ОС. Применение файловой системы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Veritas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возможность резервного копирования в режиме </w:t>
      </w:r>
      <w:bookmarkStart w:id="67" w:name="keyword42"/>
      <w:bookmarkEnd w:id="67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online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дефрагментации дисков без выключения системы. </w:t>
      </w:r>
      <w:bookmarkStart w:id="68" w:name="keyword43"/>
      <w:bookmarkEnd w:id="68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Операционная система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отключать неработоспособные процессоры и блоки памяти без выключения системы.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хранения должны быть представлены RAID-системами высокой готовности. Избыточные соединения должны обеспечивать доступность данных даже в случае выхода из строя узлов, контроллеров или кабелей. Соединение с системами хранения данных в кластере может быть реализовано как с использованием интерфейсов </w:t>
      </w:r>
      <w:bookmarkStart w:id="69" w:name="keyword44"/>
      <w:bookmarkEnd w:id="69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SCSI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на основе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Fibre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70" w:name="keyword45"/>
      <w:bookmarkEnd w:id="70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Channel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технологии.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синхронизации и совместной работы серверов в качестве кластера необходимы избыточные соединения между серверами, называемые "системным соединением" (</w:t>
      </w:r>
      <w:bookmarkStart w:id="71" w:name="keyword46"/>
      <w:bookmarkEnd w:id="71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private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72" w:name="keyword47"/>
      <w:bookmarkEnd w:id="72"/>
      <w:proofErr w:type="spellStart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interconnect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Системное соединение используется для передачи сигналов о состоянии серверов, а также применяется параллельными базами данных для передачи данных.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Катастрофоустойчивые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создаются на основе разнесения узлов кластерной системы на сотни километров и обеспечения механизмов глобальной синхронизации данных между такими узлами.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повышения </w:t>
      </w:r>
      <w:bookmarkStart w:id="73" w:name="keyword48"/>
      <w:bookmarkEnd w:id="73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кластерной системы приведем решения фирмы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Hewlett-Packard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этих решениях, в зависимости от нужного уровня </w:t>
      </w:r>
      <w:bookmarkStart w:id="74" w:name="keyword49"/>
      <w:bookmarkEnd w:id="74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отказоустойчивости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серверные узлы кластера размещаются следующим образом:</w:t>
      </w:r>
    </w:p>
    <w:p w:rsidR="00D65BF2" w:rsidRPr="00D65BF2" w:rsidRDefault="00D65BF2" w:rsidP="00D65BF2">
      <w:pPr>
        <w:numPr>
          <w:ilvl w:val="0"/>
          <w:numId w:val="12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централизованно (локальный кластер);</w:t>
      </w:r>
    </w:p>
    <w:p w:rsidR="00D65BF2" w:rsidRPr="00D65BF2" w:rsidRDefault="00D65BF2" w:rsidP="00D65BF2">
      <w:pPr>
        <w:numPr>
          <w:ilvl w:val="0"/>
          <w:numId w:val="12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соседним зданиям (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кампусный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кластер);</w:t>
      </w:r>
    </w:p>
    <w:p w:rsidR="00D65BF2" w:rsidRPr="00D65BF2" w:rsidRDefault="00D65BF2" w:rsidP="00D65BF2">
      <w:pPr>
        <w:numPr>
          <w:ilvl w:val="0"/>
          <w:numId w:val="12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нескольким территориям в пределах города (метро кластер);</w:t>
      </w:r>
    </w:p>
    <w:p w:rsidR="00D65BF2" w:rsidRPr="00D65BF2" w:rsidRDefault="00D65BF2" w:rsidP="00D65BF2">
      <w:pPr>
        <w:numPr>
          <w:ilvl w:val="0"/>
          <w:numId w:val="12"/>
        </w:numPr>
        <w:spacing w:before="36" w:after="36" w:line="172" w:lineRule="atLeast"/>
        <w:ind w:lef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городах, странах или континентах (два связанных кластера - континентальный кластер).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bookmarkStart w:id="75" w:name="keyword50"/>
      <w:bookmarkEnd w:id="75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дополнение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дублированному центральному коммутатору, все аппаратные компоненты: системный </w:t>
      </w:r>
      <w:bookmarkStart w:id="76" w:name="keyword51"/>
      <w:bookmarkEnd w:id="76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контроллер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источники питания, системы охлаждения, часы - полностью дублированы. Система не имеет единичной точки сбоя. Для сравнения - если такой простой элемент как системные часы выйдет из строя в дорогостоящем сервере HP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Superdome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 </w:t>
      </w:r>
      <w:bookmarkStart w:id="77" w:name="keyword52"/>
      <w:bookmarkEnd w:id="77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IBM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p680, вся система прекратит работу.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систему должны быть заранее установлены или сконфигурированы запасные модули, так что при отказе одного из модулей запасной </w:t>
      </w:r>
      <w:bookmarkStart w:id="78" w:name="keyword53"/>
      <w:bookmarkEnd w:id="78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заменить его практически немедленно. Отказавший </w:t>
      </w:r>
      <w:bookmarkStart w:id="79" w:name="keyword54"/>
      <w:bookmarkEnd w:id="79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ремонтироваться автономно, в то время как система продолжает работать.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быстрого проявления неисправности обычно реализуется с помощью двух методов - самоконтроля и сравнения. Средства самоконтроля предполагают, что при выполнении некоторой </w:t>
      </w:r>
      <w:bookmarkStart w:id="80" w:name="keyword55"/>
      <w:bookmarkEnd w:id="80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операции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1" w:name="keyword56"/>
      <w:bookmarkEnd w:id="81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делает и некоторую дополнительную работу, позволяющую подтвердить правильность полученного состояния. Примерами этого метода являются коды обнаружения неисправности при хранении данных и передаче сообщений. Метод сравнения основывается на выполнении одной и той же </w:t>
      </w:r>
      <w:bookmarkStart w:id="82" w:name="keyword57"/>
      <w:bookmarkEnd w:id="82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операции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двумя или большим числом модулей и сопоставлении результатов компаратором. В случае обнаружения несовпадения результатов работа приостанавливается.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самоконтроля были основой построения отказоустойчивых систем в течение многих лет. Они требуют реализации дополнительных схем и времени разработки и, вероятно, будут доминировать в устройствах памяти и устройствах связи благодаря простоте и ясности логики. Однако для сложных устройств обработки данных экономические соображения, связанные с применением стандартных массовых компонентов, навязывают использование методов сравнения. Поскольку компараторы сравнительно просты, их применение дает некоторое увеличение логических схем при существенном сокращении времени разработки. Следует отметить, что в более ранних отказоустойчивых конструкциях 30% логических схем процессоров и 30% времени разработки уходило на реализацию средств самоконтроля. С этой точки зрения схемы сравнения добавляют лишь универсальные схемы с простой логикой. В результате сокращаются общие </w:t>
      </w:r>
      <w:bookmarkStart w:id="83" w:name="keyword58"/>
      <w:bookmarkEnd w:id="83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расходы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разработку и логику.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средством построения отказоустойчивой архитектуры является принцип </w:t>
      </w:r>
      <w:bookmarkStart w:id="84" w:name="keyword59"/>
      <w:bookmarkEnd w:id="84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дублирования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дуплексных модулей, который предполагает 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некоторой комбинации двух модулей ("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супермодуля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"), построенных на принципах быстрого проявления неисправности. Такой "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супермодуль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продолжает работать, даже когда отказывает один из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субмодулей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keyword60"/>
      <w:bookmarkEnd w:id="85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Дублирование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дуплексных модулей требует большего объема оборудования, но позволяет делать выбор одного из режимов работы: организацию либо двух независимых вычислений на принципах быстрого проявления неисправности, выполняющихся на двух парах модулей, либо одного высоконадежного вычисления, выполняющегося на всех четырех модулях.</w:t>
      </w:r>
    </w:p>
    <w:p w:rsidR="00D65BF2" w:rsidRPr="00D65BF2" w:rsidRDefault="00D65BF2" w:rsidP="00D65BF2">
      <w:pPr>
        <w:shd w:val="clear" w:color="auto" w:fill="FFFFFF"/>
        <w:spacing w:before="100" w:beforeAutospacing="1" w:after="100" w:afterAutospacing="1" w:line="17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сама по себе </w:t>
      </w:r>
      <w:bookmarkStart w:id="86" w:name="keyword61"/>
      <w:bookmarkEnd w:id="86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избыточность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снижает </w:t>
      </w:r>
      <w:bookmarkStart w:id="87" w:name="keyword62"/>
      <w:bookmarkEnd w:id="87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надежность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 </w:t>
      </w:r>
      <w:bookmarkStart w:id="88" w:name="keyword63"/>
      <w:bookmarkEnd w:id="88"/>
      <w:r w:rsidRPr="00D65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дублирования</w:t>
      </w:r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троирования</w:t>
      </w:r>
      <w:proofErr w:type="spellEnd"/>
      <w:r w:rsidRPr="00D6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существенного увеличения уровня готовности избыточная конструкция должна обеспечивать возможность ремонта и замены отказавших модулей.</w:t>
      </w:r>
    </w:p>
    <w:p w:rsidR="00633E8F" w:rsidRPr="00D65BF2" w:rsidRDefault="00633E8F" w:rsidP="00D65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E8F" w:rsidRPr="00D65BF2" w:rsidRDefault="00633E8F" w:rsidP="00D65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1B50" w:rsidRPr="00D65BF2" w:rsidRDefault="00271B50" w:rsidP="00D65BF2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11A" w:rsidRPr="00271B50" w:rsidRDefault="0041711A" w:rsidP="00906BD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1711A" w:rsidRPr="00271B50" w:rsidRDefault="0041711A" w:rsidP="00906BDE">
      <w:pPr>
        <w:pStyle w:val="a3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1711A" w:rsidRPr="00271B50" w:rsidRDefault="0041711A" w:rsidP="00906BDE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</w:t>
      </w:r>
      <w:r w:rsidR="00906BDE">
        <w:rPr>
          <w:rFonts w:ascii="Times New Roman" w:hAnsi="Times New Roman" w:cs="Times New Roman"/>
          <w:sz w:val="28"/>
          <w:szCs w:val="28"/>
        </w:rPr>
        <w:t xml:space="preserve">, изучите </w:t>
      </w:r>
      <w:r w:rsidRPr="00271B50">
        <w:rPr>
          <w:rFonts w:ascii="Times New Roman" w:hAnsi="Times New Roman" w:cs="Times New Roman"/>
          <w:sz w:val="28"/>
          <w:szCs w:val="28"/>
        </w:rPr>
        <w:t xml:space="preserve"> и составьте конспект урока.</w:t>
      </w:r>
    </w:p>
    <w:p w:rsidR="00AE7CCE" w:rsidRPr="00271B50" w:rsidRDefault="00AE7CCE" w:rsidP="00906BDE">
      <w:pPr>
        <w:pStyle w:val="a3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7CCE" w:rsidRPr="00271B50" w:rsidSect="0074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743"/>
    <w:multiLevelType w:val="multilevel"/>
    <w:tmpl w:val="321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F7AFC"/>
    <w:multiLevelType w:val="hybridMultilevel"/>
    <w:tmpl w:val="9500955E"/>
    <w:lvl w:ilvl="0" w:tplc="9C1C6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500749"/>
    <w:multiLevelType w:val="multilevel"/>
    <w:tmpl w:val="3C6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764A6"/>
    <w:multiLevelType w:val="hybridMultilevel"/>
    <w:tmpl w:val="11321892"/>
    <w:lvl w:ilvl="0" w:tplc="2FA88B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4D15"/>
    <w:multiLevelType w:val="multilevel"/>
    <w:tmpl w:val="AEB6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16982"/>
    <w:multiLevelType w:val="multilevel"/>
    <w:tmpl w:val="B7C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73AD1"/>
    <w:multiLevelType w:val="multilevel"/>
    <w:tmpl w:val="404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12405E"/>
    <w:multiLevelType w:val="multilevel"/>
    <w:tmpl w:val="226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B7F0C"/>
    <w:multiLevelType w:val="hybridMultilevel"/>
    <w:tmpl w:val="6416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1616C"/>
    <w:multiLevelType w:val="hybridMultilevel"/>
    <w:tmpl w:val="A1689026"/>
    <w:lvl w:ilvl="0" w:tplc="75CC916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6B4C17"/>
    <w:multiLevelType w:val="hybridMultilevel"/>
    <w:tmpl w:val="F9167D24"/>
    <w:lvl w:ilvl="0" w:tplc="C8F27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045E"/>
    <w:rsid w:val="00010482"/>
    <w:rsid w:val="001028A7"/>
    <w:rsid w:val="001648CE"/>
    <w:rsid w:val="00270457"/>
    <w:rsid w:val="00271B50"/>
    <w:rsid w:val="00395014"/>
    <w:rsid w:val="0041711A"/>
    <w:rsid w:val="00491A6E"/>
    <w:rsid w:val="0051201E"/>
    <w:rsid w:val="00553765"/>
    <w:rsid w:val="00581A1F"/>
    <w:rsid w:val="00633E8F"/>
    <w:rsid w:val="00681D2F"/>
    <w:rsid w:val="006F0293"/>
    <w:rsid w:val="00733C63"/>
    <w:rsid w:val="00740111"/>
    <w:rsid w:val="00742428"/>
    <w:rsid w:val="007668E7"/>
    <w:rsid w:val="00780180"/>
    <w:rsid w:val="00821B5E"/>
    <w:rsid w:val="008B3099"/>
    <w:rsid w:val="008D7FED"/>
    <w:rsid w:val="00906BDE"/>
    <w:rsid w:val="009C40AC"/>
    <w:rsid w:val="00A774E2"/>
    <w:rsid w:val="00A8766F"/>
    <w:rsid w:val="00AE7CCE"/>
    <w:rsid w:val="00D65BF2"/>
    <w:rsid w:val="00FA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8"/>
  </w:style>
  <w:style w:type="paragraph" w:styleId="1">
    <w:name w:val="heading 1"/>
    <w:basedOn w:val="a"/>
    <w:link w:val="10"/>
    <w:uiPriority w:val="9"/>
    <w:qFormat/>
    <w:rsid w:val="00271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1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1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271B50"/>
  </w:style>
  <w:style w:type="character" w:customStyle="1" w:styleId="article-statcount">
    <w:name w:val="article-stat__count"/>
    <w:basedOn w:val="a0"/>
    <w:rsid w:val="00271B50"/>
  </w:style>
  <w:style w:type="paragraph" w:customStyle="1" w:styleId="article-renderblock">
    <w:name w:val="article-render__block"/>
    <w:basedOn w:val="a"/>
    <w:rsid w:val="002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029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6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9C40AC"/>
  </w:style>
  <w:style w:type="character" w:styleId="a8">
    <w:name w:val="Hyperlink"/>
    <w:basedOn w:val="a0"/>
    <w:uiPriority w:val="99"/>
    <w:semiHidden/>
    <w:unhideWhenUsed/>
    <w:rsid w:val="009C40AC"/>
    <w:rPr>
      <w:color w:val="0000FF"/>
      <w:u w:val="single"/>
    </w:rPr>
  </w:style>
  <w:style w:type="character" w:customStyle="1" w:styleId="texample">
    <w:name w:val="texample"/>
    <w:basedOn w:val="a0"/>
    <w:rsid w:val="009C40AC"/>
  </w:style>
  <w:style w:type="paragraph" w:styleId="HTML">
    <w:name w:val="HTML Preformatted"/>
    <w:basedOn w:val="a"/>
    <w:link w:val="HTML0"/>
    <w:uiPriority w:val="99"/>
    <w:semiHidden/>
    <w:unhideWhenUsed/>
    <w:rsid w:val="009C4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0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65BF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969">
              <w:marLeft w:val="0"/>
              <w:marRight w:val="0"/>
              <w:marTop w:val="0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103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3800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401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uit.ru/studies/courses/2250/94/lecture/2831?page=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23D1E-89DD-4843-88E8-1D5A1E8A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МЭК</cp:lastModifiedBy>
  <cp:revision>23</cp:revision>
  <dcterms:created xsi:type="dcterms:W3CDTF">2020-04-20T01:36:00Z</dcterms:created>
  <dcterms:modified xsi:type="dcterms:W3CDTF">2020-12-01T07:30:00Z</dcterms:modified>
</cp:coreProperties>
</file>