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74" w:rsidRPr="009C1A74" w:rsidRDefault="009C1A74" w:rsidP="009C1A74">
      <w:pPr>
        <w:rPr>
          <w:rFonts w:eastAsia="Calibri"/>
          <w:sz w:val="28"/>
          <w:szCs w:val="28"/>
          <w:lang w:eastAsia="en-US"/>
        </w:rPr>
      </w:pPr>
      <w:r w:rsidRPr="009C1A74">
        <w:rPr>
          <w:rFonts w:eastAsia="Calibri"/>
          <w:sz w:val="28"/>
          <w:szCs w:val="28"/>
          <w:lang w:eastAsia="en-US"/>
        </w:rPr>
        <w:t>Телефон для связи и вопросов. Звонить с 8-15 часов</w:t>
      </w:r>
      <w:proofErr w:type="gramStart"/>
      <w:r w:rsidRPr="009C1A74">
        <w:rPr>
          <w:rFonts w:eastAsia="Calibri"/>
          <w:sz w:val="28"/>
          <w:szCs w:val="28"/>
          <w:lang w:eastAsia="en-US"/>
        </w:rPr>
        <w:t xml:space="preserve">.: </w:t>
      </w:r>
      <w:proofErr w:type="gramEnd"/>
      <w:r w:rsidRPr="009C1A74">
        <w:rPr>
          <w:rFonts w:eastAsia="Calibri"/>
          <w:sz w:val="28"/>
          <w:szCs w:val="28"/>
          <w:lang w:eastAsia="en-US"/>
        </w:rPr>
        <w:t>9053529586</w:t>
      </w:r>
    </w:p>
    <w:p w:rsidR="009C1A74" w:rsidRPr="009C1A74" w:rsidRDefault="009C1A74" w:rsidP="009C1A74">
      <w:pPr>
        <w:rPr>
          <w:rFonts w:eastAsia="Calibri"/>
          <w:sz w:val="28"/>
          <w:szCs w:val="28"/>
          <w:lang w:eastAsia="en-US"/>
        </w:rPr>
      </w:pPr>
      <w:r w:rsidRPr="009C1A74">
        <w:rPr>
          <w:rFonts w:eastAsia="Calibri"/>
          <w:sz w:val="28"/>
          <w:szCs w:val="28"/>
          <w:lang w:eastAsia="en-US"/>
        </w:rPr>
        <w:t xml:space="preserve">Конспект по теме отправлять на почту: </w:t>
      </w:r>
      <w:hyperlink r:id="rId5" w:history="1">
        <w:r w:rsidRPr="009C1A74">
          <w:rPr>
            <w:rFonts w:eastAsia="Calibri"/>
            <w:color w:val="0000FF" w:themeColor="hyperlink"/>
            <w:sz w:val="28"/>
            <w:szCs w:val="28"/>
            <w:u w:val="single"/>
            <w:lang w:val="en-US" w:eastAsia="en-US"/>
          </w:rPr>
          <w:t>gridvi</w:t>
        </w:r>
        <w:r w:rsidRPr="009C1A74">
          <w:rPr>
            <w:rFonts w:eastAsia="Calibri"/>
            <w:color w:val="0000FF" w:themeColor="hyperlink"/>
            <w:sz w:val="28"/>
            <w:szCs w:val="28"/>
            <w:u w:val="single"/>
            <w:lang w:eastAsia="en-US"/>
          </w:rPr>
          <w:t>@</w:t>
        </w:r>
        <w:r w:rsidRPr="009C1A74">
          <w:rPr>
            <w:rFonts w:eastAsia="Calibri"/>
            <w:color w:val="0000FF" w:themeColor="hyperlink"/>
            <w:sz w:val="28"/>
            <w:szCs w:val="28"/>
            <w:u w:val="single"/>
            <w:lang w:val="en-US" w:eastAsia="en-US"/>
          </w:rPr>
          <w:t>rambler</w:t>
        </w:r>
        <w:r w:rsidRPr="009C1A74">
          <w:rPr>
            <w:rFonts w:eastAsia="Calibri"/>
            <w:color w:val="0000FF" w:themeColor="hyperlink"/>
            <w:sz w:val="28"/>
            <w:szCs w:val="28"/>
            <w:u w:val="single"/>
            <w:lang w:eastAsia="en-US"/>
          </w:rPr>
          <w:t>.</w:t>
        </w:r>
        <w:proofErr w:type="spellStart"/>
        <w:r w:rsidRPr="009C1A74">
          <w:rPr>
            <w:rFonts w:eastAsia="Calibri"/>
            <w:color w:val="0000FF" w:themeColor="hyperlink"/>
            <w:sz w:val="28"/>
            <w:szCs w:val="28"/>
            <w:u w:val="single"/>
            <w:lang w:val="en-US" w:eastAsia="en-US"/>
          </w:rPr>
          <w:t>ru</w:t>
        </w:r>
        <w:proofErr w:type="spellEnd"/>
      </w:hyperlink>
      <w:r w:rsidRPr="009C1A74">
        <w:rPr>
          <w:rFonts w:eastAsia="Calibri"/>
          <w:sz w:val="28"/>
          <w:szCs w:val="28"/>
          <w:lang w:eastAsia="en-US"/>
        </w:rPr>
        <w:t>. Просьба указывать фамилию студента. Можно скриншоты страниц.</w:t>
      </w:r>
    </w:p>
    <w:p w:rsidR="009C1A74" w:rsidRDefault="009C1A74" w:rsidP="009C1A74">
      <w:pPr>
        <w:tabs>
          <w:tab w:val="left" w:pos="3300"/>
        </w:tabs>
        <w:rPr>
          <w:sz w:val="28"/>
          <w:szCs w:val="28"/>
          <w:lang w:val="en-US"/>
        </w:rPr>
      </w:pPr>
      <w:r w:rsidRPr="009C1A74">
        <w:rPr>
          <w:sz w:val="28"/>
          <w:szCs w:val="28"/>
        </w:rPr>
        <w:t>УП. 02.01 Выполнение технического обслуживания автотранспорта</w:t>
      </w:r>
    </w:p>
    <w:p w:rsidR="0062719A" w:rsidRDefault="0062719A" w:rsidP="009C1A74">
      <w:pPr>
        <w:tabs>
          <w:tab w:val="left" w:pos="3300"/>
        </w:tabs>
        <w:rPr>
          <w:sz w:val="28"/>
          <w:szCs w:val="28"/>
          <w:lang w:val="en-US"/>
        </w:rPr>
      </w:pPr>
    </w:p>
    <w:p w:rsidR="0062719A" w:rsidRDefault="0062719A" w:rsidP="009C1A74">
      <w:pPr>
        <w:tabs>
          <w:tab w:val="left" w:pos="3300"/>
        </w:tabs>
        <w:rPr>
          <w:sz w:val="28"/>
          <w:szCs w:val="28"/>
          <w:lang w:val="en-US"/>
        </w:rPr>
      </w:pPr>
      <w:r w:rsidRPr="0062719A">
        <w:rPr>
          <w:sz w:val="28"/>
          <w:szCs w:val="28"/>
        </w:rPr>
        <w:t>Тема 1.2. Технология и организация технического обслуживания автомобиля.</w:t>
      </w:r>
    </w:p>
    <w:p w:rsidR="0062719A" w:rsidRDefault="0062719A" w:rsidP="009C1A74">
      <w:pPr>
        <w:tabs>
          <w:tab w:val="left" w:pos="3300"/>
        </w:tabs>
        <w:rPr>
          <w:sz w:val="28"/>
          <w:szCs w:val="28"/>
          <w:lang w:val="en-US"/>
        </w:rPr>
      </w:pPr>
    </w:p>
    <w:p w:rsidR="0062719A" w:rsidRPr="0062719A" w:rsidRDefault="0062719A" w:rsidP="0062719A">
      <w:pPr>
        <w:ind w:left="300" w:right="300"/>
        <w:rPr>
          <w:sz w:val="23"/>
          <w:szCs w:val="23"/>
        </w:rPr>
      </w:pPr>
      <w:r w:rsidRPr="0062719A">
        <w:rPr>
          <w:b/>
          <w:bCs/>
          <w:sz w:val="23"/>
          <w:szCs w:val="23"/>
        </w:rPr>
        <w:t>Общие положения</w:t>
      </w:r>
    </w:p>
    <w:p w:rsidR="0062719A" w:rsidRPr="0062719A" w:rsidRDefault="0062719A" w:rsidP="0062719A">
      <w:pPr>
        <w:ind w:left="300" w:right="300"/>
        <w:rPr>
          <w:sz w:val="23"/>
          <w:szCs w:val="23"/>
        </w:rPr>
      </w:pPr>
      <w:r w:rsidRPr="0062719A">
        <w:rPr>
          <w:sz w:val="23"/>
          <w:szCs w:val="23"/>
        </w:rPr>
        <w:t>Техническое обслуживание (ТО) является планово-предупредительной системой, проводимой с целью профилактики выхода из строя и появления</w:t>
      </w:r>
    </w:p>
    <w:p w:rsidR="0062719A" w:rsidRPr="0062719A" w:rsidRDefault="0062719A" w:rsidP="0062719A">
      <w:pPr>
        <w:ind w:left="300" w:right="300"/>
        <w:rPr>
          <w:sz w:val="23"/>
          <w:szCs w:val="23"/>
        </w:rPr>
      </w:pPr>
      <w:r w:rsidRPr="0062719A">
        <w:rPr>
          <w:sz w:val="23"/>
          <w:szCs w:val="23"/>
        </w:rPr>
        <w:t>неисправностей автомобиля.</w:t>
      </w:r>
    </w:p>
    <w:p w:rsidR="0062719A" w:rsidRPr="0062719A" w:rsidRDefault="0062719A" w:rsidP="0062719A">
      <w:pPr>
        <w:ind w:left="300" w:right="300"/>
        <w:rPr>
          <w:sz w:val="23"/>
          <w:szCs w:val="23"/>
        </w:rPr>
      </w:pPr>
      <w:r w:rsidRPr="0062719A">
        <w:rPr>
          <w:sz w:val="23"/>
          <w:szCs w:val="23"/>
        </w:rPr>
        <w:t>Качественное выполнение ТО с соблюдением установленных сроков и в требуемом объеме обеспечивает высокую техническую готовность подвижного состава, увеличивает сроки его службы, снижает потребность в ремонте и, следовательно, затраты на его содержание.</w:t>
      </w:r>
    </w:p>
    <w:p w:rsidR="0062719A" w:rsidRPr="0062719A" w:rsidRDefault="0062719A" w:rsidP="0062719A">
      <w:pPr>
        <w:ind w:left="300" w:right="300"/>
        <w:rPr>
          <w:sz w:val="23"/>
          <w:szCs w:val="23"/>
        </w:rPr>
      </w:pPr>
      <w:r w:rsidRPr="0062719A">
        <w:rPr>
          <w:sz w:val="23"/>
          <w:szCs w:val="23"/>
        </w:rPr>
        <w:t>ТО предназначено для поддержания подвижного состава в технически исправном состоянии, уменьшения интенсивности изнашивания деталей, а также для выявления отказов и неисправностей с целью их своевременного устранения.</w:t>
      </w:r>
    </w:p>
    <w:p w:rsidR="0062719A" w:rsidRPr="0062719A" w:rsidRDefault="0062719A" w:rsidP="0062719A">
      <w:pPr>
        <w:ind w:left="300" w:right="300"/>
        <w:rPr>
          <w:sz w:val="23"/>
          <w:szCs w:val="23"/>
        </w:rPr>
      </w:pPr>
      <w:r w:rsidRPr="0062719A">
        <w:rPr>
          <w:sz w:val="23"/>
          <w:szCs w:val="23"/>
        </w:rPr>
        <w:t>Операции ТО или ремонта производятся с предварительным контролем или без него. Основным методом контроля является техническое диагностирование, позволяющее без разборки определять техническое состояние автомобиля, его агрегатов и механизмов и которое относится к одному из технологических элементов ТО и ремонта.</w:t>
      </w:r>
    </w:p>
    <w:p w:rsidR="0062719A" w:rsidRPr="0062719A" w:rsidRDefault="0062719A" w:rsidP="0062719A">
      <w:pPr>
        <w:ind w:left="300" w:right="300"/>
        <w:rPr>
          <w:sz w:val="23"/>
          <w:szCs w:val="23"/>
        </w:rPr>
      </w:pPr>
      <w:r w:rsidRPr="0062719A">
        <w:rPr>
          <w:sz w:val="23"/>
          <w:szCs w:val="23"/>
        </w:rPr>
        <w:t>Соблюдение установленных сроков ТО и качественное его выполнение в требуемом объеме обеспечивают высокую техническую готовность подвижного состава, увеличивают сроки его службы, снижают потребность в ремонте и затраты на его содержание.</w:t>
      </w:r>
    </w:p>
    <w:p w:rsidR="0062719A" w:rsidRPr="0062719A" w:rsidRDefault="0062719A" w:rsidP="0062719A">
      <w:pPr>
        <w:ind w:left="300" w:right="300"/>
        <w:rPr>
          <w:sz w:val="23"/>
          <w:szCs w:val="23"/>
        </w:rPr>
      </w:pPr>
      <w:r w:rsidRPr="0062719A">
        <w:rPr>
          <w:sz w:val="23"/>
          <w:szCs w:val="23"/>
        </w:rPr>
        <w:t>Техническое обслуживание подвижного состава по периодичности, а также по трудоемкости подразделяется на следующие виды: ежедневное ТО (ЕО); первое ТО (ТО-1); второе ТО (ТО-2); сезонное ТО (СО); для автомобилей КамАЗ, кроме ЕО, предусмотрены следующие виды обслуживания: сервис</w:t>
      </w:r>
      <w:proofErr w:type="gramStart"/>
      <w:r w:rsidRPr="0062719A">
        <w:rPr>
          <w:sz w:val="23"/>
          <w:szCs w:val="23"/>
        </w:rPr>
        <w:t xml:space="preserve"> А</w:t>
      </w:r>
      <w:proofErr w:type="gramEnd"/>
      <w:r w:rsidRPr="0062719A">
        <w:rPr>
          <w:sz w:val="23"/>
          <w:szCs w:val="23"/>
        </w:rPr>
        <w:t>; сервис В; сервис 1; сервис 2; сервис С.</w:t>
      </w:r>
    </w:p>
    <w:p w:rsidR="0062719A" w:rsidRPr="0062719A" w:rsidRDefault="0062719A" w:rsidP="0062719A">
      <w:pPr>
        <w:ind w:left="300" w:right="300"/>
        <w:rPr>
          <w:sz w:val="23"/>
          <w:szCs w:val="23"/>
        </w:rPr>
      </w:pPr>
      <w:r w:rsidRPr="0062719A">
        <w:rPr>
          <w:sz w:val="23"/>
          <w:szCs w:val="23"/>
        </w:rPr>
        <w:t>EO включает контрольно-осмотровые работы, направленные на обеспечение безопасности движения, а также работы по поддержанию надлежащего внешнего вида; заправку топливом, маслом и охлаждающей жидкостью, а для некоторых видов специализированного подвижного состава - санитарную обработку кузова. EO выполняется на АТП после работы подвижного состава на линии. Контроль технического состояния автомобилей перед выездом на линию, а также при смене водителей на линии осуществляется ими за счет подготовительно-заключительного времени.</w:t>
      </w:r>
    </w:p>
    <w:p w:rsidR="0062719A" w:rsidRPr="0062719A" w:rsidRDefault="0062719A" w:rsidP="0062719A">
      <w:pPr>
        <w:ind w:left="300" w:right="300"/>
        <w:rPr>
          <w:sz w:val="23"/>
          <w:szCs w:val="23"/>
        </w:rPr>
      </w:pPr>
      <w:r w:rsidRPr="0062719A">
        <w:rPr>
          <w:sz w:val="23"/>
          <w:szCs w:val="23"/>
        </w:rPr>
        <w:t>TO-1, ТО-2 и</w:t>
      </w:r>
      <w:proofErr w:type="gramStart"/>
      <w:r w:rsidRPr="0062719A">
        <w:rPr>
          <w:sz w:val="23"/>
          <w:szCs w:val="23"/>
        </w:rPr>
        <w:t xml:space="preserve"> А</w:t>
      </w:r>
      <w:proofErr w:type="gramEnd"/>
      <w:r w:rsidRPr="0062719A">
        <w:rPr>
          <w:sz w:val="23"/>
          <w:szCs w:val="23"/>
        </w:rPr>
        <w:t>, В, 1, 2 - сервисное обслуживание - включает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износа деталей и предотвращение ухудшения параметров технического состояния подвижного состава, экономию топлива и других эксплуатационных материалов, уменьшение отрицательного воздействия автомобилей на окружающую среду.</w:t>
      </w:r>
    </w:p>
    <w:p w:rsidR="0062719A" w:rsidRPr="0062719A" w:rsidRDefault="0062719A" w:rsidP="0062719A">
      <w:pPr>
        <w:ind w:left="300" w:right="300"/>
        <w:rPr>
          <w:sz w:val="23"/>
          <w:szCs w:val="23"/>
        </w:rPr>
      </w:pPr>
      <w:r w:rsidRPr="0062719A">
        <w:rPr>
          <w:sz w:val="23"/>
          <w:szCs w:val="23"/>
        </w:rPr>
        <w:t xml:space="preserve">Периодичность выполнения технического обслуживания установлена для I категории эксплуатации автомобилей в условиях умеренного климата. Их, а также другие нормативы следует корректировать в зависимости от конкретных условий эксплуатации автомобилей в данном районе, с учетом характера покрытия дорог и пробега автомобилей до KP, а также в зависимости от наличия автомобилей в АТП и количества технологически совмещенных групп подвижного состава. Техническое обслуживание </w:t>
      </w:r>
      <w:r w:rsidRPr="0062719A">
        <w:rPr>
          <w:sz w:val="23"/>
          <w:szCs w:val="23"/>
        </w:rPr>
        <w:lastRenderedPageBreak/>
        <w:t>(ТО) является профилактическим мероприятием, проводимым в плановом порядке через определенные длительность пробега или срок работы подвижного состава.</w:t>
      </w:r>
    </w:p>
    <w:p w:rsidR="0062719A" w:rsidRPr="0062719A" w:rsidRDefault="0062719A" w:rsidP="0062719A">
      <w:pPr>
        <w:ind w:left="300" w:right="300"/>
        <w:rPr>
          <w:sz w:val="23"/>
          <w:szCs w:val="23"/>
        </w:rPr>
      </w:pPr>
      <w:r w:rsidRPr="0062719A">
        <w:rPr>
          <w:sz w:val="23"/>
          <w:szCs w:val="23"/>
        </w:rPr>
        <w:t>Для оперативного учета изменений конструкции подвижного состава и условий эксплуатации в Положении предусматриваются две части. Первая часть Положения излагает основы ТО и ремонта подвижного состава, определяет систему и принципы содержания подвижного состава, В ней устанавливаются системы и виды корректирования нормативов, принципы организации ТО и ремонта подвижного состава и другие основополагающие моменты.</w:t>
      </w:r>
    </w:p>
    <w:p w:rsidR="0062719A" w:rsidRPr="0062719A" w:rsidRDefault="0062719A" w:rsidP="0062719A">
      <w:pPr>
        <w:ind w:left="300" w:right="300"/>
        <w:rPr>
          <w:sz w:val="23"/>
          <w:szCs w:val="23"/>
        </w:rPr>
      </w:pPr>
      <w:r w:rsidRPr="0062719A">
        <w:rPr>
          <w:sz w:val="23"/>
          <w:szCs w:val="23"/>
        </w:rPr>
        <w:t xml:space="preserve">Вторая часть применительно к конкретным моделям различных семейств автомобилей устанавливает виды ТО и ремонта, перечни выполняемых при этом операций и их трудоемкости; межремонтные пробеги; содержит </w:t>
      </w:r>
      <w:proofErr w:type="spellStart"/>
      <w:r w:rsidRPr="0062719A">
        <w:rPr>
          <w:sz w:val="23"/>
          <w:szCs w:val="23"/>
        </w:rPr>
        <w:t>химмотологическую</w:t>
      </w:r>
      <w:proofErr w:type="spellEnd"/>
      <w:r w:rsidRPr="0062719A">
        <w:rPr>
          <w:sz w:val="23"/>
          <w:szCs w:val="23"/>
        </w:rPr>
        <w:t xml:space="preserve"> карту и другие материалы, необходимые для планирования и организации ТО и ремонта. Разрабатывается в виде отдельных приложений к первой части и утверждается Министерством автомобильного транспорта РСФСР по мере изменения конструкции автомобилей, условий их эксплуатации и других факторов, требующих корректировки исходных установок первой части Положения.</w:t>
      </w:r>
    </w:p>
    <w:p w:rsidR="0062719A" w:rsidRPr="0062719A" w:rsidRDefault="0062719A" w:rsidP="0062719A">
      <w:pPr>
        <w:ind w:left="300" w:right="300"/>
        <w:rPr>
          <w:sz w:val="23"/>
          <w:szCs w:val="23"/>
        </w:rPr>
      </w:pPr>
      <w:r w:rsidRPr="0062719A">
        <w:rPr>
          <w:b/>
          <w:bCs/>
          <w:sz w:val="23"/>
          <w:szCs w:val="23"/>
        </w:rPr>
        <w:t>При планировании ТО необходимо учитывать следующие рекомендации</w:t>
      </w:r>
      <w:r w:rsidRPr="0062719A">
        <w:rPr>
          <w:sz w:val="23"/>
          <w:szCs w:val="23"/>
        </w:rPr>
        <w:t>:</w:t>
      </w:r>
    </w:p>
    <w:p w:rsidR="0062719A" w:rsidRPr="0062719A" w:rsidRDefault="0062719A" w:rsidP="0062719A">
      <w:pPr>
        <w:ind w:left="300" w:right="300"/>
        <w:rPr>
          <w:sz w:val="23"/>
          <w:szCs w:val="23"/>
        </w:rPr>
      </w:pPr>
      <w:r w:rsidRPr="0062719A">
        <w:rPr>
          <w:sz w:val="23"/>
          <w:szCs w:val="23"/>
        </w:rPr>
        <w:t>1.Периодичность ТО грузовых автомобилей КамАЗ, МАЗ, ГАЗ, автобуса ЛАЗ устанавливается второй частью Положения по конкретному семейству подвижного состава.</w:t>
      </w:r>
    </w:p>
    <w:p w:rsidR="0062719A" w:rsidRPr="0062719A" w:rsidRDefault="0062719A" w:rsidP="0062719A">
      <w:pPr>
        <w:ind w:left="300" w:right="300"/>
        <w:rPr>
          <w:sz w:val="23"/>
          <w:szCs w:val="23"/>
        </w:rPr>
      </w:pPr>
      <w:r w:rsidRPr="0062719A">
        <w:rPr>
          <w:sz w:val="23"/>
          <w:szCs w:val="23"/>
        </w:rPr>
        <w:t>2.Допустимое отклонение от нормативов периодичности ТО составляет ± 10%.</w:t>
      </w:r>
    </w:p>
    <w:p w:rsidR="0062719A" w:rsidRPr="0062719A" w:rsidRDefault="0062719A" w:rsidP="0062719A">
      <w:pPr>
        <w:ind w:left="300" w:right="300"/>
        <w:rPr>
          <w:sz w:val="23"/>
          <w:szCs w:val="23"/>
        </w:rPr>
      </w:pPr>
      <w:r w:rsidRPr="0062719A">
        <w:rPr>
          <w:sz w:val="23"/>
          <w:szCs w:val="23"/>
        </w:rPr>
        <w:t>3.Периодичность замены масел и смазок уточняется в зависимости от типов (моделей) и конструктивных особенностей агрегатов и механизмов, а также марки применяемого масла или смазки.</w:t>
      </w:r>
    </w:p>
    <w:p w:rsidR="0062719A" w:rsidRPr="0062719A" w:rsidRDefault="0062719A" w:rsidP="0062719A">
      <w:pPr>
        <w:ind w:left="300" w:right="300"/>
        <w:rPr>
          <w:sz w:val="23"/>
          <w:szCs w:val="23"/>
        </w:rPr>
      </w:pPr>
      <w:r w:rsidRPr="0062719A">
        <w:rPr>
          <w:sz w:val="23"/>
          <w:szCs w:val="23"/>
        </w:rPr>
        <w:t>4.Периодичности ТО прицепов и полуприцепов равны периодичности постам ТО их тягачей.</w:t>
      </w:r>
    </w:p>
    <w:p w:rsidR="0062719A" w:rsidRPr="0062719A" w:rsidRDefault="0062719A" w:rsidP="0062719A">
      <w:pPr>
        <w:ind w:left="300" w:right="300"/>
        <w:rPr>
          <w:sz w:val="23"/>
          <w:szCs w:val="23"/>
        </w:rPr>
      </w:pPr>
      <w:r w:rsidRPr="0062719A">
        <w:rPr>
          <w:sz w:val="23"/>
          <w:szCs w:val="23"/>
        </w:rPr>
        <w:t>5.</w:t>
      </w:r>
      <w:proofErr w:type="gramStart"/>
      <w:r w:rsidRPr="0062719A">
        <w:rPr>
          <w:sz w:val="23"/>
          <w:szCs w:val="23"/>
        </w:rPr>
        <w:t>СО проводится</w:t>
      </w:r>
      <w:proofErr w:type="gramEnd"/>
      <w:r w:rsidRPr="0062719A">
        <w:rPr>
          <w:sz w:val="23"/>
          <w:szCs w:val="23"/>
        </w:rPr>
        <w:t xml:space="preserve"> 2 раза в год и включает работы по подготовке</w:t>
      </w:r>
    </w:p>
    <w:p w:rsidR="0062719A" w:rsidRPr="0062719A" w:rsidRDefault="0062719A" w:rsidP="0062719A">
      <w:pPr>
        <w:ind w:left="300" w:right="300"/>
        <w:rPr>
          <w:sz w:val="23"/>
          <w:szCs w:val="23"/>
        </w:rPr>
      </w:pPr>
      <w:r w:rsidRPr="0062719A">
        <w:rPr>
          <w:sz w:val="23"/>
          <w:szCs w:val="23"/>
        </w:rPr>
        <w:t>подвижного состава к эксплуатации в летний и зимний периоды.</w:t>
      </w:r>
    </w:p>
    <w:p w:rsidR="0062719A" w:rsidRPr="0062719A" w:rsidRDefault="0062719A" w:rsidP="0062719A">
      <w:pPr>
        <w:ind w:left="300" w:right="300"/>
        <w:rPr>
          <w:sz w:val="23"/>
          <w:szCs w:val="23"/>
        </w:rPr>
      </w:pPr>
      <w:r w:rsidRPr="0062719A">
        <w:rPr>
          <w:sz w:val="23"/>
          <w:szCs w:val="23"/>
        </w:rPr>
        <w:t xml:space="preserve">6.В качестве отдельно планируемого вида обслуживания </w:t>
      </w:r>
      <w:proofErr w:type="gramStart"/>
      <w:r w:rsidRPr="0062719A">
        <w:rPr>
          <w:sz w:val="23"/>
          <w:szCs w:val="23"/>
        </w:rPr>
        <w:t>СО</w:t>
      </w:r>
      <w:proofErr w:type="gramEnd"/>
      <w:r w:rsidRPr="0062719A">
        <w:rPr>
          <w:sz w:val="23"/>
          <w:szCs w:val="23"/>
        </w:rPr>
        <w:t xml:space="preserve"> подвижного состава рекомендуется проводить в районах очень холодного, жаркого сухого и очень жаркого сухого климата. Для большинства условий </w:t>
      </w:r>
      <w:proofErr w:type="gramStart"/>
      <w:r w:rsidRPr="0062719A">
        <w:rPr>
          <w:sz w:val="23"/>
          <w:szCs w:val="23"/>
        </w:rPr>
        <w:t>СО</w:t>
      </w:r>
      <w:proofErr w:type="gramEnd"/>
      <w:r w:rsidRPr="0062719A">
        <w:rPr>
          <w:sz w:val="23"/>
          <w:szCs w:val="23"/>
        </w:rPr>
        <w:t xml:space="preserve"> совмещается преимущественно с ТО-2 </w:t>
      </w:r>
      <w:proofErr w:type="gramStart"/>
      <w:r w:rsidRPr="0062719A">
        <w:rPr>
          <w:sz w:val="23"/>
          <w:szCs w:val="23"/>
        </w:rPr>
        <w:t>с</w:t>
      </w:r>
      <w:proofErr w:type="gramEnd"/>
      <w:r w:rsidRPr="0062719A">
        <w:rPr>
          <w:sz w:val="23"/>
          <w:szCs w:val="23"/>
        </w:rPr>
        <w:t xml:space="preserve"> соответствующим увеличением трудоемкости.</w:t>
      </w:r>
    </w:p>
    <w:p w:rsidR="0062719A" w:rsidRPr="0062719A" w:rsidRDefault="0062719A" w:rsidP="0062719A">
      <w:pPr>
        <w:ind w:left="300" w:right="300"/>
        <w:rPr>
          <w:sz w:val="23"/>
          <w:szCs w:val="23"/>
        </w:rPr>
      </w:pPr>
      <w:r w:rsidRPr="0062719A">
        <w:rPr>
          <w:sz w:val="23"/>
          <w:szCs w:val="23"/>
        </w:rPr>
        <w:t xml:space="preserve">7.Все виды ТО подвижного состава проводятся в соответствии с перечнем основных операций, приведенных в прил. 5 и </w:t>
      </w:r>
      <w:proofErr w:type="spellStart"/>
      <w:r w:rsidRPr="0062719A">
        <w:rPr>
          <w:sz w:val="23"/>
          <w:szCs w:val="23"/>
        </w:rPr>
        <w:t>химотологической</w:t>
      </w:r>
      <w:proofErr w:type="spellEnd"/>
      <w:r w:rsidRPr="0062719A">
        <w:rPr>
          <w:sz w:val="23"/>
          <w:szCs w:val="23"/>
        </w:rPr>
        <w:t xml:space="preserve"> карте Положения. Применительно к конкретным моделям подвижного состава операции ТО уточняются во второй части Положения.</w:t>
      </w:r>
    </w:p>
    <w:p w:rsidR="0062719A" w:rsidRPr="0062719A" w:rsidRDefault="0062719A" w:rsidP="0062719A">
      <w:pPr>
        <w:ind w:left="300" w:right="300"/>
        <w:rPr>
          <w:sz w:val="23"/>
          <w:szCs w:val="23"/>
        </w:rPr>
      </w:pPr>
      <w:r w:rsidRPr="0062719A">
        <w:rPr>
          <w:sz w:val="23"/>
          <w:szCs w:val="23"/>
        </w:rPr>
        <w:t xml:space="preserve">8.ТО должно обеспечивать безотказную работу </w:t>
      </w:r>
      <w:proofErr w:type="gramStart"/>
      <w:r w:rsidRPr="0062719A">
        <w:rPr>
          <w:sz w:val="23"/>
          <w:szCs w:val="23"/>
        </w:rPr>
        <w:t>подвижного</w:t>
      </w:r>
      <w:proofErr w:type="gramEnd"/>
      <w:r w:rsidRPr="0062719A">
        <w:rPr>
          <w:sz w:val="23"/>
          <w:szCs w:val="23"/>
        </w:rPr>
        <w:t xml:space="preserve"> состав в пределах установленных периодичностей при выполнении требуемых операций ТО.</w:t>
      </w:r>
    </w:p>
    <w:p w:rsidR="0062719A" w:rsidRPr="0062719A" w:rsidRDefault="0062719A" w:rsidP="0062719A">
      <w:pPr>
        <w:ind w:left="300" w:right="300"/>
        <w:rPr>
          <w:sz w:val="23"/>
          <w:szCs w:val="23"/>
        </w:rPr>
      </w:pPr>
      <w:r w:rsidRPr="0062719A">
        <w:rPr>
          <w:sz w:val="23"/>
          <w:szCs w:val="23"/>
        </w:rPr>
        <w:t>9.Нормативы трудоемкостей TO-I и ТО-2 не включают трудоемкость EO.</w:t>
      </w:r>
    </w:p>
    <w:p w:rsidR="0062719A" w:rsidRPr="0062719A" w:rsidRDefault="0062719A" w:rsidP="0062719A">
      <w:pPr>
        <w:ind w:left="300" w:right="300"/>
        <w:rPr>
          <w:sz w:val="23"/>
          <w:szCs w:val="23"/>
        </w:rPr>
      </w:pPr>
      <w:r w:rsidRPr="0062719A">
        <w:rPr>
          <w:sz w:val="23"/>
          <w:szCs w:val="23"/>
        </w:rPr>
        <w:t xml:space="preserve">10.Нормативы </w:t>
      </w:r>
      <w:proofErr w:type="gramStart"/>
      <w:r w:rsidRPr="0062719A">
        <w:rPr>
          <w:sz w:val="23"/>
          <w:szCs w:val="23"/>
        </w:rPr>
        <w:t>СО</w:t>
      </w:r>
      <w:proofErr w:type="gramEnd"/>
      <w:r w:rsidRPr="0062719A">
        <w:rPr>
          <w:sz w:val="23"/>
          <w:szCs w:val="23"/>
        </w:rPr>
        <w:t xml:space="preserve"> </w:t>
      </w:r>
      <w:proofErr w:type="gramStart"/>
      <w:r w:rsidRPr="0062719A">
        <w:rPr>
          <w:sz w:val="23"/>
          <w:szCs w:val="23"/>
        </w:rPr>
        <w:t>по</w:t>
      </w:r>
      <w:proofErr w:type="gramEnd"/>
      <w:r w:rsidRPr="0062719A">
        <w:rPr>
          <w:sz w:val="23"/>
          <w:szCs w:val="23"/>
        </w:rPr>
        <w:t xml:space="preserve"> отношению к трудоемкости ТО-2 составляют 50 % для районов очень холодного и очень жаркого сухого климата, 30 % для районов холодного и жаркого сухого климата и 20 % для других</w:t>
      </w:r>
    </w:p>
    <w:p w:rsidR="0062719A" w:rsidRPr="0062719A" w:rsidRDefault="0062719A" w:rsidP="0062719A">
      <w:pPr>
        <w:ind w:left="300" w:right="300"/>
        <w:rPr>
          <w:sz w:val="23"/>
          <w:szCs w:val="23"/>
        </w:rPr>
      </w:pPr>
      <w:r w:rsidRPr="0062719A">
        <w:rPr>
          <w:sz w:val="23"/>
          <w:szCs w:val="23"/>
        </w:rPr>
        <w:t>климатических районов.</w:t>
      </w:r>
    </w:p>
    <w:p w:rsidR="0062719A" w:rsidRPr="0062719A" w:rsidRDefault="0062719A" w:rsidP="0062719A">
      <w:pPr>
        <w:ind w:left="300" w:right="300"/>
        <w:rPr>
          <w:sz w:val="23"/>
          <w:szCs w:val="23"/>
        </w:rPr>
      </w:pPr>
      <w:r w:rsidRPr="0062719A">
        <w:rPr>
          <w:sz w:val="23"/>
          <w:szCs w:val="23"/>
        </w:rPr>
        <w:t xml:space="preserve">11.Нормативы трудоемкости не учитывают трудовые затраты </w:t>
      </w:r>
      <w:proofErr w:type="gramStart"/>
      <w:r w:rsidRPr="0062719A">
        <w:rPr>
          <w:sz w:val="23"/>
          <w:szCs w:val="23"/>
        </w:rPr>
        <w:t>на</w:t>
      </w:r>
      <w:proofErr w:type="gramEnd"/>
    </w:p>
    <w:p w:rsidR="0062719A" w:rsidRPr="0062719A" w:rsidRDefault="0062719A" w:rsidP="0062719A">
      <w:pPr>
        <w:ind w:left="300" w:right="300"/>
        <w:rPr>
          <w:sz w:val="23"/>
          <w:szCs w:val="23"/>
        </w:rPr>
      </w:pPr>
      <w:r w:rsidRPr="0062719A">
        <w:rPr>
          <w:sz w:val="23"/>
          <w:szCs w:val="23"/>
        </w:rPr>
        <w:t>выполнение работ, не превышающих 30 % суммарной трудоемкости ТО и TP по АТП.</w:t>
      </w:r>
    </w:p>
    <w:p w:rsidR="0062719A" w:rsidRPr="0062719A" w:rsidRDefault="0062719A" w:rsidP="0062719A">
      <w:pPr>
        <w:ind w:left="300" w:right="300"/>
        <w:rPr>
          <w:sz w:val="23"/>
          <w:szCs w:val="23"/>
        </w:rPr>
      </w:pPr>
      <w:r w:rsidRPr="0062719A">
        <w:rPr>
          <w:b/>
          <w:bCs/>
          <w:sz w:val="23"/>
          <w:szCs w:val="23"/>
        </w:rPr>
        <w:t>В состав вспомогательных работ входят</w:t>
      </w:r>
      <w:r w:rsidRPr="0062719A">
        <w:rPr>
          <w:sz w:val="23"/>
          <w:szCs w:val="23"/>
        </w:rPr>
        <w:t>: обслуживание и ремонт оборудования и инструмента; транспортные и погрузочно-разгрузочные работы, связанные с ТО и ремонтом подвижного состава; перегон автомобилей внутри АТП; хранение, приемка и выдача материальных ценностей; уборка производственных помещений, связанная с ТО и ремонтом подвижного состава.</w:t>
      </w:r>
    </w:p>
    <w:p w:rsidR="0062719A" w:rsidRPr="0062719A" w:rsidRDefault="0062719A" w:rsidP="0062719A">
      <w:pPr>
        <w:ind w:left="300" w:right="300"/>
        <w:rPr>
          <w:sz w:val="23"/>
          <w:szCs w:val="23"/>
        </w:rPr>
      </w:pPr>
      <w:r w:rsidRPr="0062719A">
        <w:rPr>
          <w:b/>
          <w:bCs/>
          <w:sz w:val="23"/>
          <w:szCs w:val="23"/>
        </w:rPr>
        <w:t>Ежедневное техническое обслуживание</w:t>
      </w:r>
      <w:r w:rsidRPr="0062719A">
        <w:rPr>
          <w:sz w:val="23"/>
          <w:szCs w:val="23"/>
        </w:rPr>
        <w:t xml:space="preserve"> подвижного состава состоит из </w:t>
      </w:r>
      <w:proofErr w:type="gramStart"/>
      <w:r w:rsidRPr="0062719A">
        <w:rPr>
          <w:sz w:val="23"/>
          <w:szCs w:val="23"/>
        </w:rPr>
        <w:t>уборочно-моечных</w:t>
      </w:r>
      <w:proofErr w:type="gramEnd"/>
      <w:r w:rsidRPr="0062719A">
        <w:rPr>
          <w:sz w:val="23"/>
          <w:szCs w:val="23"/>
        </w:rPr>
        <w:t>, контрольно-осмотровых, смазочных и заправочных</w:t>
      </w:r>
    </w:p>
    <w:p w:rsidR="0062719A" w:rsidRPr="0062719A" w:rsidRDefault="0062719A" w:rsidP="0062719A">
      <w:pPr>
        <w:ind w:left="300" w:right="300"/>
        <w:rPr>
          <w:sz w:val="23"/>
          <w:szCs w:val="23"/>
        </w:rPr>
      </w:pPr>
      <w:r w:rsidRPr="0062719A">
        <w:rPr>
          <w:sz w:val="23"/>
          <w:szCs w:val="23"/>
        </w:rPr>
        <w:t>работ, выполняемых специальной бригадой.</w:t>
      </w:r>
    </w:p>
    <w:p w:rsidR="0062719A" w:rsidRPr="0062719A" w:rsidRDefault="0062719A" w:rsidP="0062719A">
      <w:pPr>
        <w:ind w:left="300" w:right="300"/>
        <w:rPr>
          <w:sz w:val="23"/>
          <w:szCs w:val="23"/>
        </w:rPr>
      </w:pPr>
      <w:r w:rsidRPr="0062719A">
        <w:rPr>
          <w:b/>
          <w:bCs/>
          <w:sz w:val="23"/>
          <w:szCs w:val="23"/>
        </w:rPr>
        <w:t>К уборочно-моечным работам</w:t>
      </w:r>
      <w:r w:rsidRPr="0062719A">
        <w:rPr>
          <w:sz w:val="23"/>
          <w:szCs w:val="23"/>
        </w:rPr>
        <w:t xml:space="preserve"> относятся уборка кузова (кабины) и платформы, мойка и сушка автомобиля (прицепа полуприцепа), санитарная обработка специального </w:t>
      </w:r>
      <w:r w:rsidRPr="0062719A">
        <w:rPr>
          <w:sz w:val="23"/>
          <w:szCs w:val="23"/>
        </w:rPr>
        <w:lastRenderedPageBreak/>
        <w:t>подвижного состава, чистка и обтирка зеркала заднего вида фар, подфарников, указателей поворота, задних фонарей и стоп-сигнала, переднего и боковых стекол кабины и номерных знаков.</w:t>
      </w:r>
    </w:p>
    <w:p w:rsidR="0062719A" w:rsidRPr="0062719A" w:rsidRDefault="0062719A" w:rsidP="0062719A">
      <w:pPr>
        <w:ind w:left="300" w:right="300"/>
        <w:rPr>
          <w:sz w:val="23"/>
          <w:szCs w:val="23"/>
        </w:rPr>
      </w:pPr>
      <w:r w:rsidRPr="0062719A">
        <w:rPr>
          <w:b/>
          <w:bCs/>
          <w:sz w:val="23"/>
          <w:szCs w:val="23"/>
        </w:rPr>
        <w:t>К контрольно-осмотровым работам</w:t>
      </w:r>
      <w:r w:rsidRPr="0062719A">
        <w:rPr>
          <w:sz w:val="23"/>
          <w:szCs w:val="23"/>
        </w:rPr>
        <w:t xml:space="preserve"> относятся внешний осмотр автомобиля (прицепа, полуприцепа) с целью выявления наружных повреждений, а также проверка работоспособности важнейших агрегатов, механизмов и систем. </w:t>
      </w:r>
      <w:proofErr w:type="gramStart"/>
      <w:r w:rsidRPr="0062719A">
        <w:rPr>
          <w:sz w:val="23"/>
          <w:szCs w:val="23"/>
        </w:rPr>
        <w:t>Внешним осмотром проверяется состояния дверей кабины, платформы, стекол, зеркал заднего вида, противосолнечных козырьков, оперения, номерных знаков, механизмов дверей запорного механизма опрокидывающейся кабины, запоров бортов платформы, капота, крышки багажника, заднего борта автомобиля-самосвала и механизма его запора, рамы, рессор, колес, опорно-сцепного (буксирного) устройства, опорных катков полуприцепа, надежность сцепки прицепного состава, правильность и целостность опломбирования спидометра и таксометра, действие приборов освещения и световой</w:t>
      </w:r>
      <w:proofErr w:type="gramEnd"/>
      <w:r w:rsidRPr="0062719A">
        <w:rPr>
          <w:sz w:val="23"/>
          <w:szCs w:val="23"/>
        </w:rPr>
        <w:t xml:space="preserve"> сигнализации, звукового сигнала, стеклоочистителей, смывателей ветрового стекла и фар, системы отопления и обогрева стекол (при низких температурах), системы вентиляции.</w:t>
      </w:r>
    </w:p>
    <w:p w:rsidR="0062719A" w:rsidRPr="0062719A" w:rsidRDefault="0062719A" w:rsidP="0062719A">
      <w:pPr>
        <w:ind w:left="300" w:right="300"/>
        <w:rPr>
          <w:sz w:val="23"/>
          <w:szCs w:val="23"/>
        </w:rPr>
      </w:pPr>
      <w:r w:rsidRPr="0062719A">
        <w:rPr>
          <w:sz w:val="23"/>
          <w:szCs w:val="23"/>
        </w:rPr>
        <w:t>Следует проверять также состояние и герметичность гидроусилителя рулевого управления, люфт рулевого колеса, состояние ограничителей максимальных углов поворота управляемых колес, привода тормозов и механизма выключения сцепления, систем питания, смазки и охлаждения двигателя, гидросистемы механизма подъема платформы автомобил</w:t>
      </w:r>
      <w:proofErr w:type="gramStart"/>
      <w:r w:rsidRPr="0062719A">
        <w:rPr>
          <w:sz w:val="23"/>
          <w:szCs w:val="23"/>
        </w:rPr>
        <w:t>я-</w:t>
      </w:r>
      <w:proofErr w:type="gramEnd"/>
      <w:r w:rsidRPr="0062719A">
        <w:rPr>
          <w:sz w:val="23"/>
          <w:szCs w:val="23"/>
        </w:rPr>
        <w:t xml:space="preserve"> самосвала, натяжение приводных ремней. Работу спидометра, таксометра и других контрольно-измерительных приборов, двигателя, сцепления, рулевого управления, тормозов необходимо проверять ка ходу автомобиля. При остановке двигателя на слух проверить работу фильтра центробежной очистки масла по характерному гулу.</w:t>
      </w:r>
    </w:p>
    <w:p w:rsidR="0062719A" w:rsidRPr="0062719A" w:rsidRDefault="0062719A" w:rsidP="0062719A">
      <w:pPr>
        <w:ind w:left="300" w:right="300"/>
        <w:rPr>
          <w:sz w:val="23"/>
          <w:szCs w:val="23"/>
        </w:rPr>
      </w:pPr>
      <w:proofErr w:type="gramStart"/>
      <w:r w:rsidRPr="0062719A">
        <w:rPr>
          <w:b/>
          <w:bCs/>
          <w:sz w:val="23"/>
          <w:szCs w:val="23"/>
        </w:rPr>
        <w:t>Специфические контрольно-осмотровые</w:t>
      </w:r>
      <w:r w:rsidRPr="0062719A">
        <w:rPr>
          <w:sz w:val="23"/>
          <w:szCs w:val="23"/>
        </w:rPr>
        <w:t> работы по автобусам заключаются в осмотре состояния пола, подножек, поручней, сидений, стекол окон и дверей салона автобуса, проверке исправности механизма открывания крышек потолочных вентиляционных люков, герметичности пневматической подвески, проверке действия механизмов открывания дверей, у автобусов с гидромеханической коробкой передач - частоты вращения коленчатого вала двигателя на холостом ходу (при необходимости нужно отрегулировать ее таким образом, чтобы незаторможенный автобус оставался</w:t>
      </w:r>
      <w:proofErr w:type="gramEnd"/>
      <w:r w:rsidRPr="0062719A">
        <w:rPr>
          <w:sz w:val="23"/>
          <w:szCs w:val="23"/>
        </w:rPr>
        <w:t xml:space="preserve"> </w:t>
      </w:r>
      <w:proofErr w:type="gramStart"/>
      <w:r w:rsidRPr="0062719A">
        <w:rPr>
          <w:sz w:val="23"/>
          <w:szCs w:val="23"/>
        </w:rPr>
        <w:t>неподвижным</w:t>
      </w:r>
      <w:proofErr w:type="gramEnd"/>
      <w:r w:rsidRPr="0062719A">
        <w:rPr>
          <w:sz w:val="23"/>
          <w:szCs w:val="23"/>
        </w:rPr>
        <w:t xml:space="preserve"> на ровном месте при включенной передаче и отпущенной педали акселератора).</w:t>
      </w:r>
    </w:p>
    <w:p w:rsidR="0062719A" w:rsidRPr="0062719A" w:rsidRDefault="0062719A" w:rsidP="0062719A">
      <w:pPr>
        <w:ind w:left="300" w:right="300"/>
        <w:rPr>
          <w:sz w:val="23"/>
          <w:szCs w:val="23"/>
        </w:rPr>
      </w:pPr>
      <w:r w:rsidRPr="0062719A">
        <w:rPr>
          <w:sz w:val="23"/>
          <w:szCs w:val="23"/>
        </w:rPr>
        <w:t>Следует проверить также действие сигнализации из салона к водителю, исправность приборов освещения в салоне и подножек, габаритных фонарей, наличие маршрутных указателей, исправность системы вентиляции, отопления салона (при низких температурах), громкоговорящего устройства, состояние основания кузова, пневматических баллонов, подвески, накопительных касс и компостеров. Необходимо убрать салон, очистить обивку подушек и спинок сидений, очистить урны для использованных билетов.</w:t>
      </w:r>
    </w:p>
    <w:p w:rsidR="0062719A" w:rsidRPr="0062719A" w:rsidRDefault="0062719A" w:rsidP="0062719A">
      <w:pPr>
        <w:ind w:left="300" w:right="300"/>
        <w:rPr>
          <w:sz w:val="23"/>
          <w:szCs w:val="23"/>
        </w:rPr>
      </w:pPr>
      <w:proofErr w:type="gramStart"/>
      <w:r w:rsidRPr="0062719A">
        <w:rPr>
          <w:sz w:val="23"/>
          <w:szCs w:val="23"/>
        </w:rPr>
        <w:t>У автомобиля с двигателем, работающим на сжиженном или сжатом газе, необходимо перед выездом на линию проверить состояние и крепление газовых баллонов, редуктора, вентилей, смесителя (карбюратора-смесителя), электромагнитного клапана и другого оборудования, герметичность соединений газовой системы на слух при открытых расходных и магистральных вентилях, легкость пуска и работу двигателя на холостом ходу и при различных частотах вращения коленчатого вала, работу двигателя на</w:t>
      </w:r>
      <w:proofErr w:type="gramEnd"/>
      <w:r w:rsidRPr="0062719A">
        <w:rPr>
          <w:sz w:val="23"/>
          <w:szCs w:val="23"/>
        </w:rPr>
        <w:t xml:space="preserve"> </w:t>
      </w:r>
      <w:proofErr w:type="gramStart"/>
      <w:r w:rsidRPr="0062719A">
        <w:rPr>
          <w:sz w:val="23"/>
          <w:szCs w:val="23"/>
        </w:rPr>
        <w:t>бензине</w:t>
      </w:r>
      <w:proofErr w:type="gramEnd"/>
      <w:r w:rsidRPr="0062719A">
        <w:rPr>
          <w:sz w:val="23"/>
          <w:szCs w:val="23"/>
        </w:rPr>
        <w:t>.</w:t>
      </w:r>
      <w:bookmarkStart w:id="0" w:name="_GoBack"/>
      <w:bookmarkEnd w:id="0"/>
    </w:p>
    <w:sectPr w:rsidR="0062719A" w:rsidRPr="00627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12"/>
    <w:rsid w:val="00081612"/>
    <w:rsid w:val="0062719A"/>
    <w:rsid w:val="009779D4"/>
    <w:rsid w:val="009C1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A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Знак Знак6"/>
    <w:basedOn w:val="a"/>
    <w:rsid w:val="009C1A74"/>
    <w:pPr>
      <w:spacing w:after="160" w:line="240" w:lineRule="exact"/>
    </w:pPr>
    <w:rPr>
      <w:rFonts w:ascii="Verdana" w:hAnsi="Verdana" w:cs="Verdana"/>
      <w:sz w:val="20"/>
      <w:szCs w:val="20"/>
      <w:lang w:val="en-US" w:eastAsia="en-US"/>
    </w:rPr>
  </w:style>
  <w:style w:type="paragraph" w:styleId="a3">
    <w:name w:val="Balloon Text"/>
    <w:basedOn w:val="a"/>
    <w:link w:val="a4"/>
    <w:uiPriority w:val="99"/>
    <w:semiHidden/>
    <w:unhideWhenUsed/>
    <w:rsid w:val="009C1A74"/>
    <w:rPr>
      <w:rFonts w:ascii="Tahoma" w:hAnsi="Tahoma" w:cs="Tahoma"/>
      <w:sz w:val="16"/>
      <w:szCs w:val="16"/>
    </w:rPr>
  </w:style>
  <w:style w:type="character" w:customStyle="1" w:styleId="a4">
    <w:name w:val="Текст выноски Знак"/>
    <w:basedOn w:val="a0"/>
    <w:link w:val="a3"/>
    <w:uiPriority w:val="99"/>
    <w:semiHidden/>
    <w:rsid w:val="009C1A74"/>
    <w:rPr>
      <w:rFonts w:ascii="Tahoma" w:eastAsia="Times New Roman" w:hAnsi="Tahoma" w:cs="Tahoma"/>
      <w:sz w:val="16"/>
      <w:szCs w:val="16"/>
      <w:lang w:eastAsia="ru-RU"/>
    </w:rPr>
  </w:style>
  <w:style w:type="paragraph" w:customStyle="1" w:styleId="60">
    <w:name w:val=" Знак Знак6"/>
    <w:basedOn w:val="a"/>
    <w:rsid w:val="0062719A"/>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A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Знак Знак6"/>
    <w:basedOn w:val="a"/>
    <w:rsid w:val="009C1A74"/>
    <w:pPr>
      <w:spacing w:after="160" w:line="240" w:lineRule="exact"/>
    </w:pPr>
    <w:rPr>
      <w:rFonts w:ascii="Verdana" w:hAnsi="Verdana" w:cs="Verdana"/>
      <w:sz w:val="20"/>
      <w:szCs w:val="20"/>
      <w:lang w:val="en-US" w:eastAsia="en-US"/>
    </w:rPr>
  </w:style>
  <w:style w:type="paragraph" w:styleId="a3">
    <w:name w:val="Balloon Text"/>
    <w:basedOn w:val="a"/>
    <w:link w:val="a4"/>
    <w:uiPriority w:val="99"/>
    <w:semiHidden/>
    <w:unhideWhenUsed/>
    <w:rsid w:val="009C1A74"/>
    <w:rPr>
      <w:rFonts w:ascii="Tahoma" w:hAnsi="Tahoma" w:cs="Tahoma"/>
      <w:sz w:val="16"/>
      <w:szCs w:val="16"/>
    </w:rPr>
  </w:style>
  <w:style w:type="character" w:customStyle="1" w:styleId="a4">
    <w:name w:val="Текст выноски Знак"/>
    <w:basedOn w:val="a0"/>
    <w:link w:val="a3"/>
    <w:uiPriority w:val="99"/>
    <w:semiHidden/>
    <w:rsid w:val="009C1A74"/>
    <w:rPr>
      <w:rFonts w:ascii="Tahoma" w:eastAsia="Times New Roman" w:hAnsi="Tahoma" w:cs="Tahoma"/>
      <w:sz w:val="16"/>
      <w:szCs w:val="16"/>
      <w:lang w:eastAsia="ru-RU"/>
    </w:rPr>
  </w:style>
  <w:style w:type="paragraph" w:customStyle="1" w:styleId="60">
    <w:name w:val=" Знак Знак6"/>
    <w:basedOn w:val="a"/>
    <w:rsid w:val="0062719A"/>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548743">
      <w:bodyDiv w:val="1"/>
      <w:marLeft w:val="0"/>
      <w:marRight w:val="0"/>
      <w:marTop w:val="0"/>
      <w:marBottom w:val="0"/>
      <w:divBdr>
        <w:top w:val="none" w:sz="0" w:space="0" w:color="auto"/>
        <w:left w:val="none" w:sz="0" w:space="0" w:color="auto"/>
        <w:bottom w:val="none" w:sz="0" w:space="0" w:color="auto"/>
        <w:right w:val="none" w:sz="0" w:space="0" w:color="auto"/>
      </w:divBdr>
      <w:divsChild>
        <w:div w:id="1401098416">
          <w:marLeft w:val="0"/>
          <w:marRight w:val="0"/>
          <w:marTop w:val="0"/>
          <w:marBottom w:val="0"/>
          <w:divBdr>
            <w:top w:val="none" w:sz="0" w:space="0" w:color="auto"/>
            <w:left w:val="none" w:sz="0" w:space="0" w:color="auto"/>
            <w:bottom w:val="none" w:sz="0" w:space="0" w:color="auto"/>
            <w:right w:val="none" w:sz="0" w:space="0" w:color="auto"/>
          </w:divBdr>
          <w:divsChild>
            <w:div w:id="1363632260">
              <w:marLeft w:val="-225"/>
              <w:marRight w:val="-225"/>
              <w:marTop w:val="0"/>
              <w:marBottom w:val="0"/>
              <w:divBdr>
                <w:top w:val="none" w:sz="0" w:space="0" w:color="auto"/>
                <w:left w:val="none" w:sz="0" w:space="0" w:color="auto"/>
                <w:bottom w:val="none" w:sz="0" w:space="0" w:color="auto"/>
                <w:right w:val="none" w:sz="0" w:space="0" w:color="auto"/>
              </w:divBdr>
              <w:divsChild>
                <w:div w:id="996803283">
                  <w:marLeft w:val="0"/>
                  <w:marRight w:val="0"/>
                  <w:marTop w:val="0"/>
                  <w:marBottom w:val="0"/>
                  <w:divBdr>
                    <w:top w:val="none" w:sz="0" w:space="0" w:color="auto"/>
                    <w:left w:val="none" w:sz="0" w:space="0" w:color="auto"/>
                    <w:bottom w:val="none" w:sz="0" w:space="0" w:color="auto"/>
                    <w:right w:val="none" w:sz="0" w:space="0" w:color="auto"/>
                  </w:divBdr>
                </w:div>
                <w:div w:id="1374035879">
                  <w:marLeft w:val="0"/>
                  <w:marRight w:val="0"/>
                  <w:marTop w:val="0"/>
                  <w:marBottom w:val="0"/>
                  <w:divBdr>
                    <w:top w:val="none" w:sz="0" w:space="0" w:color="auto"/>
                    <w:left w:val="none" w:sz="0" w:space="0" w:color="auto"/>
                    <w:bottom w:val="none" w:sz="0" w:space="0" w:color="auto"/>
                    <w:right w:val="none" w:sz="0" w:space="0" w:color="auto"/>
                  </w:divBdr>
                </w:div>
                <w:div w:id="391586431">
                  <w:marLeft w:val="0"/>
                  <w:marRight w:val="0"/>
                  <w:marTop w:val="0"/>
                  <w:marBottom w:val="0"/>
                  <w:divBdr>
                    <w:top w:val="none" w:sz="0" w:space="0" w:color="auto"/>
                    <w:left w:val="none" w:sz="0" w:space="0" w:color="auto"/>
                    <w:bottom w:val="none" w:sz="0" w:space="0" w:color="auto"/>
                    <w:right w:val="none" w:sz="0" w:space="0" w:color="auto"/>
                  </w:divBdr>
                  <w:divsChild>
                    <w:div w:id="327708840">
                      <w:marLeft w:val="-225"/>
                      <w:marRight w:val="-225"/>
                      <w:marTop w:val="0"/>
                      <w:marBottom w:val="0"/>
                      <w:divBdr>
                        <w:top w:val="none" w:sz="0" w:space="0" w:color="auto"/>
                        <w:left w:val="none" w:sz="0" w:space="0" w:color="auto"/>
                        <w:bottom w:val="none" w:sz="0" w:space="0" w:color="auto"/>
                        <w:right w:val="none" w:sz="0" w:space="0" w:color="auto"/>
                      </w:divBdr>
                      <w:divsChild>
                        <w:div w:id="1647588530">
                          <w:marLeft w:val="0"/>
                          <w:marRight w:val="0"/>
                          <w:marTop w:val="0"/>
                          <w:marBottom w:val="0"/>
                          <w:divBdr>
                            <w:top w:val="none" w:sz="0" w:space="0" w:color="auto"/>
                            <w:left w:val="none" w:sz="0" w:space="0" w:color="auto"/>
                            <w:bottom w:val="none" w:sz="0" w:space="0" w:color="auto"/>
                            <w:right w:val="none" w:sz="0" w:space="0" w:color="auto"/>
                          </w:divBdr>
                        </w:div>
                        <w:div w:id="833380239">
                          <w:marLeft w:val="0"/>
                          <w:marRight w:val="0"/>
                          <w:marTop w:val="0"/>
                          <w:marBottom w:val="0"/>
                          <w:divBdr>
                            <w:top w:val="none" w:sz="0" w:space="0" w:color="auto"/>
                            <w:left w:val="none" w:sz="0" w:space="0" w:color="auto"/>
                            <w:bottom w:val="none" w:sz="0" w:space="0" w:color="auto"/>
                            <w:right w:val="none" w:sz="0" w:space="0" w:color="auto"/>
                          </w:divBdr>
                        </w:div>
                        <w:div w:id="4518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61976">
                  <w:marLeft w:val="0"/>
                  <w:marRight w:val="0"/>
                  <w:marTop w:val="0"/>
                  <w:marBottom w:val="0"/>
                  <w:divBdr>
                    <w:top w:val="none" w:sz="0" w:space="0" w:color="auto"/>
                    <w:left w:val="none" w:sz="0" w:space="0" w:color="auto"/>
                    <w:bottom w:val="none" w:sz="0" w:space="0" w:color="auto"/>
                    <w:right w:val="none" w:sz="0" w:space="0" w:color="auto"/>
                  </w:divBdr>
                </w:div>
                <w:div w:id="477495876">
                  <w:marLeft w:val="0"/>
                  <w:marRight w:val="0"/>
                  <w:marTop w:val="0"/>
                  <w:marBottom w:val="0"/>
                  <w:divBdr>
                    <w:top w:val="none" w:sz="0" w:space="0" w:color="auto"/>
                    <w:left w:val="none" w:sz="0" w:space="0" w:color="auto"/>
                    <w:bottom w:val="none" w:sz="0" w:space="0" w:color="auto"/>
                    <w:right w:val="none" w:sz="0" w:space="0" w:color="auto"/>
                  </w:divBdr>
                  <w:divsChild>
                    <w:div w:id="1860660402">
                      <w:marLeft w:val="-225"/>
                      <w:marRight w:val="-225"/>
                      <w:marTop w:val="0"/>
                      <w:marBottom w:val="0"/>
                      <w:divBdr>
                        <w:top w:val="none" w:sz="0" w:space="0" w:color="auto"/>
                        <w:left w:val="none" w:sz="0" w:space="0" w:color="auto"/>
                        <w:bottom w:val="none" w:sz="0" w:space="0" w:color="auto"/>
                        <w:right w:val="none" w:sz="0" w:space="0" w:color="auto"/>
                      </w:divBdr>
                      <w:divsChild>
                        <w:div w:id="972488913">
                          <w:marLeft w:val="0"/>
                          <w:marRight w:val="0"/>
                          <w:marTop w:val="0"/>
                          <w:marBottom w:val="0"/>
                          <w:divBdr>
                            <w:top w:val="none" w:sz="0" w:space="0" w:color="auto"/>
                            <w:left w:val="none" w:sz="0" w:space="0" w:color="auto"/>
                            <w:bottom w:val="none" w:sz="0" w:space="0" w:color="auto"/>
                            <w:right w:val="none" w:sz="0" w:space="0" w:color="auto"/>
                          </w:divBdr>
                        </w:div>
                        <w:div w:id="1763139329">
                          <w:marLeft w:val="0"/>
                          <w:marRight w:val="0"/>
                          <w:marTop w:val="0"/>
                          <w:marBottom w:val="0"/>
                          <w:divBdr>
                            <w:top w:val="none" w:sz="0" w:space="0" w:color="auto"/>
                            <w:left w:val="none" w:sz="0" w:space="0" w:color="auto"/>
                            <w:bottom w:val="none" w:sz="0" w:space="0" w:color="auto"/>
                            <w:right w:val="none" w:sz="0" w:space="0" w:color="auto"/>
                          </w:divBdr>
                        </w:div>
                        <w:div w:id="14513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9127">
          <w:marLeft w:val="-225"/>
          <w:marRight w:val="-225"/>
          <w:marTop w:val="0"/>
          <w:marBottom w:val="0"/>
          <w:divBdr>
            <w:top w:val="none" w:sz="0" w:space="0" w:color="auto"/>
            <w:left w:val="none" w:sz="0" w:space="0" w:color="auto"/>
            <w:bottom w:val="none" w:sz="0" w:space="0" w:color="auto"/>
            <w:right w:val="none" w:sz="0" w:space="0" w:color="auto"/>
          </w:divBdr>
          <w:divsChild>
            <w:div w:id="794717330">
              <w:marLeft w:val="0"/>
              <w:marRight w:val="0"/>
              <w:marTop w:val="0"/>
              <w:marBottom w:val="0"/>
              <w:divBdr>
                <w:top w:val="none" w:sz="0" w:space="0" w:color="auto"/>
                <w:left w:val="none" w:sz="0" w:space="0" w:color="auto"/>
                <w:bottom w:val="none" w:sz="0" w:space="0" w:color="auto"/>
                <w:right w:val="none" w:sz="0" w:space="0" w:color="auto"/>
              </w:divBdr>
            </w:div>
            <w:div w:id="1461877670">
              <w:marLeft w:val="0"/>
              <w:marRight w:val="0"/>
              <w:marTop w:val="0"/>
              <w:marBottom w:val="0"/>
              <w:divBdr>
                <w:top w:val="none" w:sz="0" w:space="0" w:color="auto"/>
                <w:left w:val="none" w:sz="0" w:space="0" w:color="auto"/>
                <w:bottom w:val="none" w:sz="0" w:space="0" w:color="auto"/>
                <w:right w:val="none" w:sz="0" w:space="0" w:color="auto"/>
              </w:divBdr>
            </w:div>
            <w:div w:id="9311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7986">
      <w:bodyDiv w:val="1"/>
      <w:marLeft w:val="0"/>
      <w:marRight w:val="0"/>
      <w:marTop w:val="0"/>
      <w:marBottom w:val="0"/>
      <w:divBdr>
        <w:top w:val="none" w:sz="0" w:space="0" w:color="auto"/>
        <w:left w:val="none" w:sz="0" w:space="0" w:color="auto"/>
        <w:bottom w:val="none" w:sz="0" w:space="0" w:color="auto"/>
        <w:right w:val="none" w:sz="0" w:space="0" w:color="auto"/>
      </w:divBdr>
      <w:divsChild>
        <w:div w:id="795878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idvi@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1531</Words>
  <Characters>8731</Characters>
  <Application>Microsoft Office Word</Application>
  <DocSecurity>0</DocSecurity>
  <Lines>72</Lines>
  <Paragraphs>20</Paragraphs>
  <ScaleCrop>false</ScaleCrop>
  <Company>SPecialiST RePack</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gridnevvvit</dc:creator>
  <cp:keywords/>
  <dc:description/>
  <cp:lastModifiedBy>gridnevvvit</cp:lastModifiedBy>
  <cp:revision>3</cp:revision>
  <dcterms:created xsi:type="dcterms:W3CDTF">2020-12-04T06:40:00Z</dcterms:created>
  <dcterms:modified xsi:type="dcterms:W3CDTF">2020-12-04T06:53:00Z</dcterms:modified>
</cp:coreProperties>
</file>