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0</w:t>
      </w:r>
      <w:r w:rsidR="00CD4BFA">
        <w:rPr>
          <w:rFonts w:ascii="Times New Roman" w:hAnsi="Times New Roman" w:cs="Times New Roman"/>
          <w:sz w:val="28"/>
          <w:szCs w:val="28"/>
        </w:rPr>
        <w:t>8</w:t>
      </w:r>
      <w:r w:rsidRPr="0098466A">
        <w:rPr>
          <w:rFonts w:ascii="Times New Roman" w:hAnsi="Times New Roman" w:cs="Times New Roman"/>
          <w:sz w:val="28"/>
          <w:szCs w:val="28"/>
        </w:rPr>
        <w:t>.12.2020.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="00CD4BFA" w:rsidRPr="00CD4BFA">
        <w:rPr>
          <w:rFonts w:ascii="Times New Roman" w:hAnsi="Times New Roman" w:cs="Times New Roman"/>
          <w:sz w:val="28"/>
          <w:szCs w:val="28"/>
        </w:rPr>
        <w:t xml:space="preserve">22.02.06  Сварочное производство  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ОУД.05  Физическая культура</w:t>
      </w:r>
    </w:p>
    <w:p w:rsidR="0098466A" w:rsidRDefault="0098466A" w:rsidP="009846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Изучить материал</w:t>
      </w:r>
      <w:r w:rsidRPr="009846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08CF">
        <w:rPr>
          <w:rFonts w:ascii="Times New Roman" w:hAnsi="Times New Roman" w:cs="Times New Roman"/>
          <w:b/>
          <w:sz w:val="28"/>
          <w:szCs w:val="28"/>
        </w:rPr>
        <w:t xml:space="preserve">Выполнить тестовое задание. </w:t>
      </w:r>
      <w:r w:rsidRPr="0098466A">
        <w:rPr>
          <w:rFonts w:ascii="Times New Roman" w:hAnsi="Times New Roman" w:cs="Times New Roman"/>
          <w:b/>
          <w:sz w:val="28"/>
          <w:szCs w:val="28"/>
        </w:rPr>
        <w:t>Готов</w:t>
      </w:r>
      <w:r w:rsidR="000D08CF">
        <w:rPr>
          <w:rFonts w:ascii="Times New Roman" w:hAnsi="Times New Roman" w:cs="Times New Roman"/>
          <w:b/>
          <w:sz w:val="28"/>
          <w:szCs w:val="28"/>
        </w:rPr>
        <w:t xml:space="preserve">ое </w:t>
      </w:r>
      <w:r w:rsidRPr="0098466A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 w:rsidR="000D08CF">
        <w:rPr>
          <w:rFonts w:ascii="Times New Roman" w:hAnsi="Times New Roman" w:cs="Times New Roman"/>
          <w:b/>
          <w:sz w:val="28"/>
          <w:szCs w:val="28"/>
        </w:rPr>
        <w:t>е</w:t>
      </w:r>
      <w:r w:rsidRPr="0098466A">
        <w:rPr>
          <w:rFonts w:ascii="Times New Roman" w:hAnsi="Times New Roman" w:cs="Times New Roman"/>
          <w:b/>
          <w:sz w:val="28"/>
          <w:szCs w:val="28"/>
        </w:rPr>
        <w:t xml:space="preserve"> отправляйте на электронный адрес harchenkotv@bk.ru  либо на  </w:t>
      </w:r>
      <w:proofErr w:type="spellStart"/>
      <w:r w:rsidRPr="0098466A"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 w:rsidRPr="0098466A">
        <w:rPr>
          <w:rFonts w:ascii="Times New Roman" w:hAnsi="Times New Roman" w:cs="Times New Roman"/>
          <w:b/>
          <w:sz w:val="28"/>
          <w:szCs w:val="28"/>
        </w:rPr>
        <w:t xml:space="preserve"> 89271177066.</w:t>
      </w:r>
    </w:p>
    <w:p w:rsidR="00423A9D" w:rsidRPr="00423A9D" w:rsidRDefault="00423A9D" w:rsidP="00423A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Нападение — базовая часть баскетбола, которая позволяет набирать очки и бороться за желанное первенство в матче. В официальной баскетбольной игре длительностью 40 минут каждая из команд совершает в среднем около 100 атак за матч.  </w:t>
      </w:r>
    </w:p>
    <w:p w:rsidR="00423A9D" w:rsidRPr="00423A9D" w:rsidRDefault="00423A9D" w:rsidP="00423A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две основные тактики нападения в баскетболе: позиционная и стремительная. Их различие заключается в скорости проведения атаки. Стремительное нападение более характерно для НБА, где игра в большей степени базируется на индивидуальном мастерстве игроков, в то время как европейскому баскетболу более свойственно проведение длительных позиционных атак. Тем не менее, нельзя быть категоричным в этом делении, поскольку на протяжении игры, как в Европе, так и в США реализуется множество стремительных и позиционных атак.</w:t>
      </w:r>
    </w:p>
    <w:p w:rsidR="00423A9D" w:rsidRPr="00423A9D" w:rsidRDefault="00423A9D" w:rsidP="00423A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прорыв подразумевает под собой молниеносный перевод мяча на половину соперника и незамедлительную атаку с возможностью одной-двух быстрых передач. Команды выбирают такую технику нападения в разных случаях. Чаще всего это связано с отставанием от соперника по очкам и нехваткой времени. Кроме того, индивидуальное мастерство игроков и преимущество в скоростных качествах могут вынудить тренера применить тактику «бей-беги».</w:t>
      </w:r>
    </w:p>
    <w:p w:rsidR="00423A9D" w:rsidRPr="00423A9D" w:rsidRDefault="00423A9D" w:rsidP="00423A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Позиционное нападение, наоборот, включает в себя спокойный перевод мяча на половину соперника, расстановку игроков, применение комбинаций или индивидуальные действия. По сути, позиционное нападение считается более грамотным, </w:t>
      </w:r>
      <w:proofErr w:type="spell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по-баскетбольному</w:t>
      </w:r>
      <w:proofErr w:type="spellEnd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глубоким. Обратите внимание, что чем выше уровень игры команды, тем более «позиционным» является ее нападение. Однако</w:t>
      </w:r>
      <w:proofErr w:type="gram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 команды может нарочно изменить схему. На протяжении игры большинство атак проходит именно в позиционной манере. Это связано с тем, что соперник успевает вернуться в защиту и чаще всего начинает плотную оборону со своей половины, а также тем, что физически провести матч в постоянном ритме быстрого нападения довольно сложно.</w:t>
      </w:r>
    </w:p>
    <w:p w:rsidR="00423A9D" w:rsidRPr="00423A9D" w:rsidRDefault="00423A9D" w:rsidP="00423A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Позиционное нападение в баскетболе в чем-то сродни ведению войны</w:t>
      </w:r>
      <w:proofErr w:type="gram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игрок выполняет определенные, однако, тщательно скоординированные, действия. Пять игроков нападения распределяют свои функции следующим образом:</w:t>
      </w:r>
    </w:p>
    <w:p w:rsidR="00423A9D" w:rsidRPr="00423A9D" w:rsidRDefault="00423A9D" w:rsidP="0042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05475" cy="3267075"/>
            <wp:effectExtent l="0" t="0" r="9525" b="9525"/>
            <wp:docPr id="2" name="Рисунок 2" descr="Площа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ощад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A9D" w:rsidRPr="00423A9D" w:rsidRDefault="00423A9D" w:rsidP="00423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9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 1 – Схема баскетбольной площадки с расположением игроков при позиционном нападении.</w:t>
      </w:r>
    </w:p>
    <w:p w:rsidR="00423A9D" w:rsidRPr="00423A9D" w:rsidRDefault="00423A9D" w:rsidP="00423A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номер (</w:t>
      </w:r>
      <w:proofErr w:type="spell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Guard</w:t>
      </w:r>
      <w:proofErr w:type="spellEnd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Данный игрок занимает позицию вверху площадки, как правило, по центру возле середины поляны. Его задача — вывести мяч со своей половины при переходе из защиты, скомандовать определенную комбинацию, найти передачей партнера или выполнить бросок.</w:t>
      </w:r>
    </w:p>
    <w:p w:rsidR="00423A9D" w:rsidRPr="00423A9D" w:rsidRDefault="00423A9D" w:rsidP="00423A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номер (</w:t>
      </w:r>
      <w:proofErr w:type="spell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Shooting</w:t>
      </w:r>
      <w:proofErr w:type="spellEnd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Guard</w:t>
      </w:r>
      <w:proofErr w:type="spellEnd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Эта позиция также предусматривает игру вверху. Функции второго номера заключаются в развитии атаки, участии в комбинационных или индивидуальных атакующих действиях команды.</w:t>
      </w:r>
    </w:p>
    <w:p w:rsidR="00423A9D" w:rsidRPr="00423A9D" w:rsidRDefault="00423A9D" w:rsidP="00423A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Третий, Четвертые номера (</w:t>
      </w:r>
      <w:proofErr w:type="spell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Small</w:t>
      </w:r>
      <w:proofErr w:type="spellEnd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Forwards</w:t>
      </w:r>
      <w:proofErr w:type="spellEnd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). Форварды занимают позиции в углу площадки, с возможностью расположения в центре, под кольцом, при игре сдвоенным центром. Наиболее распространенный вариант — наличие «легкого» и «тяжелого» форвардов на площадке, где более массивный игрок помогает атаковать из центра, а более легкий акцентируется на бросках и проходах.</w:t>
      </w:r>
    </w:p>
    <w:p w:rsidR="00423A9D" w:rsidRPr="00423A9D" w:rsidRDefault="00423A9D" w:rsidP="00423A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номер (</w:t>
      </w:r>
      <w:proofErr w:type="spell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Center</w:t>
      </w:r>
      <w:proofErr w:type="spellEnd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Центр, как правило, играет под кольцом, в районе трехсекундной зоны. </w:t>
      </w:r>
      <w:proofErr w:type="gram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Центровый обычно представляют из себя массивных и высоких игроков, которые за счет физических данных могут бороться за подбор в атаке, выполнять броски из-под кольца, отсекать защитников при заслонах.</w:t>
      </w:r>
      <w:proofErr w:type="gramEnd"/>
    </w:p>
    <w:p w:rsidR="00423A9D" w:rsidRPr="00423A9D" w:rsidRDefault="00423A9D" w:rsidP="00423A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расстановка игроков является наиболее популярной и общепринятой. Тем не менее, существует масса вариаций в позициях в зависимости от стиля игроков, особенностей защиты и целей, преследуемых командой. К основным вариациям традиционной расстановки можно отнести «легкую» и «тяжелую» пятерки на площадке. В первом случае, команда выпускает вместо центрового и, возможно, «тяжелого» форварда более мобильных игроков. При таком подходе идет акцентирование на выполнение скоростных комбинаций, проходов под </w:t>
      </w:r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кольцо и дальних бросков. Обратная сторона медали заключается в игре «тяжелой» пятеркой. В частности, здесь используется преимущество в росте, массе и акцентированная игра под кольцом за счет «больших игроков». Разновидность «тяжелой» пятерки — игра сдвоенным центром (тяжелый форвард занимает позицию не на краю площадки, а под кольцом вместе </w:t>
      </w:r>
      <w:proofErr w:type="gramStart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2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центровым).</w:t>
      </w:r>
    </w:p>
    <w:p w:rsidR="00423A9D" w:rsidRPr="00423A9D" w:rsidRDefault="00423A9D" w:rsidP="0042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5475" cy="3267075"/>
            <wp:effectExtent l="0" t="0" r="9525" b="9525"/>
            <wp:docPr id="1" name="Рисунок 1" descr="Площа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ощад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A9D" w:rsidRPr="00423A9D" w:rsidRDefault="00423A9D" w:rsidP="00423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9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 2 – Расположение игроков по схеме "тяжелая" пятерка.</w:t>
      </w:r>
    </w:p>
    <w:p w:rsidR="00CD4BFA" w:rsidRDefault="00CD4BFA" w:rsidP="00CD4BFA">
      <w:pPr>
        <w:rPr>
          <w:rFonts w:ascii="Times New Roman" w:hAnsi="Times New Roman" w:cs="Times New Roman"/>
          <w:b/>
          <w:sz w:val="28"/>
          <w:szCs w:val="28"/>
        </w:rPr>
      </w:pPr>
    </w:p>
    <w:p w:rsidR="00CD4BFA" w:rsidRDefault="00CD4BFA" w:rsidP="00CD4BFA">
      <w:pPr>
        <w:rPr>
          <w:rFonts w:ascii="Times New Roman" w:hAnsi="Times New Roman" w:cs="Times New Roman"/>
          <w:b/>
          <w:sz w:val="28"/>
          <w:szCs w:val="28"/>
        </w:rPr>
      </w:pPr>
    </w:p>
    <w:p w:rsidR="00CD4BFA" w:rsidRDefault="00CD4BFA" w:rsidP="00CD4BFA">
      <w:pPr>
        <w:rPr>
          <w:rFonts w:ascii="Times New Roman" w:hAnsi="Times New Roman" w:cs="Times New Roman"/>
          <w:b/>
          <w:sz w:val="28"/>
          <w:szCs w:val="28"/>
        </w:rPr>
      </w:pPr>
    </w:p>
    <w:p w:rsidR="00423A9D" w:rsidRDefault="00423A9D" w:rsidP="00CD4BFA">
      <w:pPr>
        <w:rPr>
          <w:rFonts w:ascii="Times New Roman" w:hAnsi="Times New Roman" w:cs="Times New Roman"/>
          <w:b/>
          <w:sz w:val="28"/>
          <w:szCs w:val="28"/>
        </w:rPr>
      </w:pPr>
    </w:p>
    <w:p w:rsidR="00423A9D" w:rsidRDefault="00423A9D" w:rsidP="00CD4BFA">
      <w:pPr>
        <w:rPr>
          <w:rFonts w:ascii="Times New Roman" w:hAnsi="Times New Roman" w:cs="Times New Roman"/>
          <w:b/>
          <w:sz w:val="28"/>
          <w:szCs w:val="28"/>
        </w:rPr>
      </w:pPr>
    </w:p>
    <w:p w:rsidR="00423A9D" w:rsidRDefault="00423A9D" w:rsidP="00CD4BFA">
      <w:pPr>
        <w:rPr>
          <w:rFonts w:ascii="Times New Roman" w:hAnsi="Times New Roman" w:cs="Times New Roman"/>
          <w:b/>
          <w:sz w:val="28"/>
          <w:szCs w:val="28"/>
        </w:rPr>
      </w:pPr>
    </w:p>
    <w:p w:rsidR="00423A9D" w:rsidRDefault="00423A9D" w:rsidP="00CD4BFA">
      <w:pPr>
        <w:rPr>
          <w:rFonts w:ascii="Times New Roman" w:hAnsi="Times New Roman" w:cs="Times New Roman"/>
          <w:b/>
          <w:sz w:val="28"/>
          <w:szCs w:val="28"/>
        </w:rPr>
      </w:pPr>
    </w:p>
    <w:p w:rsidR="00423A9D" w:rsidRDefault="00423A9D" w:rsidP="00CD4BFA">
      <w:pPr>
        <w:rPr>
          <w:rFonts w:ascii="Times New Roman" w:hAnsi="Times New Roman" w:cs="Times New Roman"/>
          <w:b/>
          <w:sz w:val="28"/>
          <w:szCs w:val="28"/>
        </w:rPr>
      </w:pPr>
    </w:p>
    <w:p w:rsidR="00423A9D" w:rsidRDefault="00423A9D" w:rsidP="00CD4BFA">
      <w:pPr>
        <w:rPr>
          <w:rFonts w:ascii="Times New Roman" w:hAnsi="Times New Roman" w:cs="Times New Roman"/>
          <w:b/>
          <w:sz w:val="28"/>
          <w:szCs w:val="28"/>
        </w:rPr>
      </w:pPr>
    </w:p>
    <w:p w:rsidR="00423A9D" w:rsidRDefault="00423A9D" w:rsidP="00CD4BFA">
      <w:pPr>
        <w:rPr>
          <w:rFonts w:ascii="Times New Roman" w:hAnsi="Times New Roman" w:cs="Times New Roman"/>
          <w:b/>
          <w:sz w:val="28"/>
          <w:szCs w:val="28"/>
        </w:rPr>
      </w:pPr>
    </w:p>
    <w:p w:rsidR="00423A9D" w:rsidRPr="00CD4BFA" w:rsidRDefault="00423A9D" w:rsidP="00CD4BF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D4BFA" w:rsidRDefault="00CD4BFA" w:rsidP="00CD4BFA">
      <w:pPr>
        <w:rPr>
          <w:rFonts w:ascii="Times New Roman" w:hAnsi="Times New Roman" w:cs="Times New Roman"/>
          <w:b/>
          <w:sz w:val="28"/>
          <w:szCs w:val="28"/>
        </w:rPr>
      </w:pPr>
    </w:p>
    <w:p w:rsidR="00CD4BFA" w:rsidRDefault="00CD4BFA" w:rsidP="00CD4B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Домашнее задание: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1. В каком году был изобретён баскетбол: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а) 1891 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б) 1900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в) 1918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2. Кто изобрёл баскетбол: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а) Чемберлен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D4BFA">
        <w:rPr>
          <w:rFonts w:ascii="Times New Roman" w:hAnsi="Times New Roman" w:cs="Times New Roman"/>
          <w:sz w:val="28"/>
          <w:szCs w:val="28"/>
        </w:rPr>
        <w:t>Нейсмит</w:t>
      </w:r>
      <w:proofErr w:type="spellEnd"/>
      <w:r w:rsidRPr="00CD4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D4BFA">
        <w:rPr>
          <w:rFonts w:ascii="Times New Roman" w:hAnsi="Times New Roman" w:cs="Times New Roman"/>
          <w:sz w:val="28"/>
          <w:szCs w:val="28"/>
        </w:rPr>
        <w:t>Коннолли</w:t>
      </w:r>
      <w:proofErr w:type="spellEnd"/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3. Когда была создана Международная федерация баскетбола: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а) 21 июня 1940 года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б) 5 декабря 1955 года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в) 18 июня 1932 года 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4. Где и когда впервые был организован показательный турнир по баскетболу: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а) III О..И. в Сент-Луисе 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б) I О.И. в Афинах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в) VIII О.И. в Париже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5. Когда впервые был организован показательный турнир по баскетболу: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а) 1924 год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б) 1896 год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в) 1904 год 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6. Когда был включён баскетбол в программу Олимпийских игр: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а) 1908 год, IV О.И., Лондон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б) 1936 год, XI- О.И. в Берлине 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в) 1952 год, XV 0,И., Хельсинки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lastRenderedPageBreak/>
        <w:t>7. На каких Олимпийских играх впервые был включён женский баскетбол в программу соревнований?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а) XVII О.И. – Рим, 1960 год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б) XIV О.И. – Лондон, 1948 год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в) XXI О.И. – Монреаль, 1976 год 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8. На каких Олимпийских играх советские баскетболисты стали чемпионами: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а) XX О.И.- Мюнхен, 1972 год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б) XVIII О.И.- Токио, 1964 год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в) XXI О.И.- Монреаль, 1976 год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9. Техника владения мячом включает в себя один из следующих приемов: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а) остановки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б) пасы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в) ловлю 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10. Техника владения мячом включает в себя один из следующих приемов: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а) пасы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б) передачи 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в) повороты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11. Техника владения мячом включает в себя один из следующих приемов: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а) ведение мяча 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б) повороты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в) перебежки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12. Техника владения мячом включает в себя один из следующих приемов: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а) остановки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б) броски в корзину 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в) развороты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lastRenderedPageBreak/>
        <w:t>13. Технику передвижений в баскетболе составляет: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а) ходьба, бег 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б) ловлю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в) бросок мяча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14. Технику передвижений в баскетболе составляет: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а) бросок мяча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б) броски в корзину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 xml:space="preserve">в) прыжки 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15. Технику передвижений в баскетболе составляет: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а) остановки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б) ловлю</w:t>
      </w:r>
    </w:p>
    <w:p w:rsidR="00CD4BFA" w:rsidRPr="00CD4BFA" w:rsidRDefault="00CD4BFA" w:rsidP="00CD4BFA">
      <w:pPr>
        <w:rPr>
          <w:rFonts w:ascii="Times New Roman" w:hAnsi="Times New Roman" w:cs="Times New Roman"/>
          <w:sz w:val="28"/>
          <w:szCs w:val="28"/>
        </w:rPr>
      </w:pPr>
      <w:r w:rsidRPr="00CD4BFA">
        <w:rPr>
          <w:rFonts w:ascii="Times New Roman" w:hAnsi="Times New Roman" w:cs="Times New Roman"/>
          <w:sz w:val="28"/>
          <w:szCs w:val="28"/>
        </w:rPr>
        <w:t>в) передачи мяча</w:t>
      </w:r>
    </w:p>
    <w:sectPr w:rsidR="00CD4BFA" w:rsidRPr="00CD4BFA" w:rsidSect="009846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8C"/>
    <w:rsid w:val="000D08CF"/>
    <w:rsid w:val="00423A9D"/>
    <w:rsid w:val="004B5D8C"/>
    <w:rsid w:val="00631208"/>
    <w:rsid w:val="0098466A"/>
    <w:rsid w:val="00C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caption">
    <w:name w:val="imgcaption"/>
    <w:basedOn w:val="a"/>
    <w:rsid w:val="0042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caption">
    <w:name w:val="imgcaption"/>
    <w:basedOn w:val="a"/>
    <w:rsid w:val="0042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2020-12-07T06:38:00Z</dcterms:created>
  <dcterms:modified xsi:type="dcterms:W3CDTF">2020-12-07T06:54:00Z</dcterms:modified>
</cp:coreProperties>
</file>