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5E5" w:rsidRPr="00C94EB7" w:rsidRDefault="00C94EB7" w:rsidP="00872D97">
      <w:pPr>
        <w:spacing w:after="0" w:line="240" w:lineRule="auto"/>
        <w:ind w:left="-993"/>
        <w:rPr>
          <w:rFonts w:ascii="Times New Roman" w:eastAsia="Calibri" w:hAnsi="Times New Roman" w:cs="Times New Roman"/>
          <w:b/>
          <w:sz w:val="24"/>
          <w:szCs w:val="24"/>
        </w:rPr>
      </w:pPr>
      <w:r>
        <w:rPr>
          <w:rFonts w:ascii="Times New Roman" w:eastAsia="Calibri" w:hAnsi="Times New Roman" w:cs="Times New Roman"/>
          <w:b/>
        </w:rPr>
        <w:t xml:space="preserve">                  </w:t>
      </w:r>
      <w:r w:rsidR="00A948B5">
        <w:rPr>
          <w:rFonts w:ascii="Times New Roman" w:eastAsia="Calibri" w:hAnsi="Times New Roman" w:cs="Times New Roman"/>
          <w:b/>
          <w:sz w:val="24"/>
          <w:szCs w:val="24"/>
        </w:rPr>
        <w:t xml:space="preserve"> 08</w:t>
      </w:r>
      <w:r w:rsidR="00D455E5">
        <w:rPr>
          <w:rFonts w:ascii="Times New Roman" w:eastAsia="Calibri" w:hAnsi="Times New Roman" w:cs="Times New Roman"/>
          <w:b/>
          <w:sz w:val="24"/>
          <w:szCs w:val="24"/>
        </w:rPr>
        <w:t>.12</w:t>
      </w:r>
      <w:r w:rsidR="003555E5" w:rsidRPr="00C94EB7">
        <w:rPr>
          <w:rFonts w:ascii="Times New Roman" w:eastAsia="Calibri" w:hAnsi="Times New Roman" w:cs="Times New Roman"/>
          <w:b/>
          <w:sz w:val="24"/>
          <w:szCs w:val="24"/>
        </w:rPr>
        <w:t>.2020г.</w:t>
      </w:r>
    </w:p>
    <w:p w:rsidR="00BE1BF7" w:rsidRPr="00BE1BF7" w:rsidRDefault="001F11D2" w:rsidP="00BE1BF7">
      <w:pPr>
        <w:pStyle w:val="Default"/>
        <w:rPr>
          <w:b/>
          <w:color w:val="auto"/>
        </w:rPr>
      </w:pPr>
      <w:r w:rsidRPr="00C94EB7">
        <w:rPr>
          <w:rFonts w:eastAsia="Calibri"/>
          <w:b/>
        </w:rPr>
        <w:t>Учебная дисциплина:</w:t>
      </w:r>
      <w:bookmarkStart w:id="0" w:name="_GoBack"/>
      <w:bookmarkEnd w:id="0"/>
      <w:r w:rsidR="00357A19">
        <w:rPr>
          <w:rFonts w:eastAsia="Calibri"/>
          <w:b/>
        </w:rPr>
        <w:t xml:space="preserve"> </w:t>
      </w:r>
      <w:r w:rsidR="00DC04FB" w:rsidRPr="00334B83">
        <w:rPr>
          <w:rFonts w:eastAsia="Calibri"/>
          <w:b/>
          <w:u w:val="single"/>
        </w:rPr>
        <w:t>ОП.09 Стандартизация, сертификация и техническое документоведение</w:t>
      </w:r>
      <w:r w:rsidR="00872D97" w:rsidRPr="00334B83">
        <w:rPr>
          <w:rFonts w:eastAsia="Calibri"/>
          <w:b/>
          <w:u w:val="single"/>
        </w:rPr>
        <w:t xml:space="preserve"> </w:t>
      </w:r>
      <w:r w:rsidR="00872D97" w:rsidRPr="00370BE0">
        <w:rPr>
          <w:rFonts w:eastAsia="Calibri"/>
          <w:b/>
        </w:rPr>
        <w:t xml:space="preserve">                                                                   </w:t>
      </w:r>
      <w:r w:rsidR="00DC04FB" w:rsidRPr="00370BE0">
        <w:rPr>
          <w:rFonts w:eastAsia="Calibri"/>
          <w:b/>
        </w:rPr>
        <w:t xml:space="preserve">                                                                </w:t>
      </w:r>
      <w:r w:rsidR="00334B83">
        <w:rPr>
          <w:rFonts w:eastAsia="Calibri"/>
          <w:b/>
        </w:rPr>
        <w:t xml:space="preserve">Группа </w:t>
      </w:r>
      <w:r w:rsidR="00DC04FB" w:rsidRPr="000213DC">
        <w:rPr>
          <w:rFonts w:eastAsia="Calibri"/>
          <w:b/>
        </w:rPr>
        <w:t>31сса</w:t>
      </w:r>
      <w:r w:rsidR="003555E5" w:rsidRPr="000213DC">
        <w:rPr>
          <w:rFonts w:eastAsia="Calibri"/>
          <w:b/>
          <w:u w:val="single"/>
        </w:rPr>
        <w:t xml:space="preserve"> </w:t>
      </w:r>
      <w:r w:rsidR="00357A19">
        <w:rPr>
          <w:rFonts w:eastAsia="Calibri"/>
          <w:b/>
          <w:u w:val="single"/>
        </w:rPr>
        <w:t xml:space="preserve">                                                                                                                                                   </w:t>
      </w:r>
      <w:r w:rsidR="00334B83">
        <w:rPr>
          <w:rFonts w:eastAsia="Calibri"/>
          <w:b/>
        </w:rPr>
        <w:t>С</w:t>
      </w:r>
      <w:r w:rsidR="00A948B5">
        <w:rPr>
          <w:rFonts w:eastAsia="Calibri"/>
          <w:b/>
        </w:rPr>
        <w:t>пециальность</w:t>
      </w:r>
      <w:r w:rsidRPr="000213DC">
        <w:rPr>
          <w:rFonts w:eastAsia="Calibri"/>
          <w:b/>
        </w:rPr>
        <w:t xml:space="preserve"> </w:t>
      </w:r>
      <w:r w:rsidR="00DC04FB" w:rsidRPr="000213DC">
        <w:rPr>
          <w:b/>
        </w:rPr>
        <w:t xml:space="preserve">09.02.06 Сетевое и системное администрирование </w:t>
      </w:r>
      <w:r w:rsidRPr="000213DC">
        <w:rPr>
          <w:rFonts w:eastAsia="Calibri"/>
          <w:b/>
        </w:rPr>
        <w:t xml:space="preserve">                                                                                       </w:t>
      </w:r>
      <w:r w:rsidR="00872D97" w:rsidRPr="000213DC">
        <w:rPr>
          <w:rFonts w:eastAsia="Calibri"/>
          <w:b/>
        </w:rPr>
        <w:t xml:space="preserve">                               </w:t>
      </w:r>
      <w:r w:rsidR="00872D97" w:rsidRPr="00BA5AF3">
        <w:rPr>
          <w:rFonts w:eastAsia="Calibri"/>
          <w:b/>
        </w:rPr>
        <w:t>Тема:</w:t>
      </w:r>
      <w:r w:rsidR="00872D97" w:rsidRPr="00BA5AF3">
        <w:rPr>
          <w:b/>
        </w:rPr>
        <w:t xml:space="preserve"> </w:t>
      </w:r>
      <w:r w:rsidR="00BE1BF7" w:rsidRPr="00BE1BF7">
        <w:rPr>
          <w:b/>
          <w:bCs/>
          <w:color w:val="auto"/>
        </w:rPr>
        <w:t xml:space="preserve">Нормативно-правовые документы и стандарты в области защиты информации и информационной безопасности. </w:t>
      </w:r>
      <w:r w:rsidR="00BE1BF7" w:rsidRPr="00BE1BF7">
        <w:rPr>
          <w:b/>
          <w:color w:val="auto"/>
        </w:rPr>
        <w:t>Международные правовые и нормативные акты обеспечения информационной безопасности процессов переработки информации. Отечественное организационное, правовое и нормативное обеспечении и регулирование в сфере информационной безопасности. Система менеджмента информационной безопасности.</w:t>
      </w:r>
    </w:p>
    <w:p w:rsidR="00FE6E73" w:rsidRPr="00C16783" w:rsidRDefault="00BE1BF7" w:rsidP="00BE1BF7">
      <w:pPr>
        <w:pStyle w:val="a3"/>
        <w:shd w:val="clear" w:color="auto" w:fill="FFFFFF"/>
        <w:spacing w:before="0" w:beforeAutospacing="0" w:after="150" w:afterAutospacing="0"/>
        <w:rPr>
          <w:b/>
          <w:bCs/>
          <w:color w:val="000000"/>
        </w:rPr>
      </w:pPr>
      <w:r w:rsidRPr="00BE1BF7">
        <w:rPr>
          <w:b/>
        </w:rPr>
        <w:t>Сертификация систем обеспечения качества. Экологическая сертификация. Сертификация информационно-коммуникационных технологий и система ИНКОМТЕХСЕРТ</w:t>
      </w:r>
      <w:r>
        <w:rPr>
          <w:b/>
        </w:rPr>
        <w:t xml:space="preserve">.                                                                                                     </w:t>
      </w:r>
      <w:r w:rsidR="00C16783" w:rsidRPr="00C16783">
        <w:rPr>
          <w:b/>
        </w:rPr>
        <w:t>Содержание работы и методические указания по выполнению:</w:t>
      </w:r>
    </w:p>
    <w:p w:rsidR="00DC5444" w:rsidRPr="001404A7" w:rsidRDefault="00DC5444" w:rsidP="00DC5444">
      <w:pPr>
        <w:spacing w:after="100" w:afterAutospacing="1"/>
        <w:contextualSpacing/>
        <w:outlineLvl w:val="1"/>
        <w:rPr>
          <w:rFonts w:ascii="Times New Roman" w:eastAsia="Times New Roman" w:hAnsi="Times New Roman" w:cs="Times New Roman"/>
          <w:sz w:val="24"/>
          <w:szCs w:val="24"/>
          <w:lang w:eastAsia="ru-RU"/>
        </w:rPr>
      </w:pPr>
      <w:r w:rsidRPr="001404A7">
        <w:rPr>
          <w:rFonts w:ascii="Times New Roman" w:eastAsia="Times New Roman" w:hAnsi="Times New Roman" w:cs="Times New Roman"/>
          <w:sz w:val="24"/>
          <w:szCs w:val="24"/>
          <w:lang w:eastAsia="ru-RU"/>
        </w:rPr>
        <w:t>Международные правовые и нормативные акты обеспечения ИБ</w:t>
      </w:r>
    </w:p>
    <w:p w:rsidR="00DC5444" w:rsidRPr="001404A7" w:rsidRDefault="00DC5444" w:rsidP="00DC5444">
      <w:pPr>
        <w:spacing w:before="100" w:beforeAutospacing="1" w:after="100" w:afterAutospacing="1"/>
        <w:contextualSpacing/>
        <w:rPr>
          <w:rFonts w:ascii="Times New Roman" w:eastAsia="Times New Roman" w:hAnsi="Times New Roman" w:cs="Times New Roman"/>
          <w:sz w:val="24"/>
          <w:szCs w:val="24"/>
          <w:lang w:eastAsia="ru-RU"/>
        </w:rPr>
      </w:pPr>
      <w:r w:rsidRPr="001404A7">
        <w:rPr>
          <w:rFonts w:ascii="Times New Roman" w:eastAsia="Times New Roman" w:hAnsi="Times New Roman" w:cs="Times New Roman"/>
          <w:sz w:val="24"/>
          <w:szCs w:val="24"/>
          <w:lang w:eastAsia="ru-RU"/>
        </w:rPr>
        <w:t>В международной практике обеспечения ИБ основными направлениями являются:</w:t>
      </w:r>
    </w:p>
    <w:p w:rsidR="00DC5444" w:rsidRPr="001404A7" w:rsidRDefault="00DC5444" w:rsidP="00DC5444">
      <w:pPr>
        <w:spacing w:before="100" w:beforeAutospacing="1" w:after="100" w:afterAutospacing="1"/>
        <w:contextualSpacing/>
        <w:rPr>
          <w:rFonts w:ascii="Times New Roman" w:eastAsia="Times New Roman" w:hAnsi="Times New Roman" w:cs="Times New Roman"/>
          <w:sz w:val="24"/>
          <w:szCs w:val="24"/>
          <w:lang w:eastAsia="ru-RU"/>
        </w:rPr>
      </w:pPr>
      <w:r w:rsidRPr="001404A7">
        <w:rPr>
          <w:rFonts w:ascii="Times New Roman" w:eastAsia="Times New Roman" w:hAnsi="Times New Roman" w:cs="Times New Roman"/>
          <w:sz w:val="24"/>
          <w:szCs w:val="24"/>
          <w:lang w:eastAsia="ru-RU"/>
        </w:rPr>
        <w:t>- нормирование компьютерной безопасности по критериям оценки защищенности надежных систем и информационных технологий;</w:t>
      </w:r>
    </w:p>
    <w:p w:rsidR="00DC5444" w:rsidRPr="001404A7" w:rsidRDefault="00DC5444" w:rsidP="00DC5444">
      <w:pPr>
        <w:spacing w:before="100" w:beforeAutospacing="1" w:after="100" w:afterAutospacing="1"/>
        <w:contextualSpacing/>
        <w:rPr>
          <w:rFonts w:ascii="Times New Roman" w:eastAsia="Times New Roman" w:hAnsi="Times New Roman" w:cs="Times New Roman"/>
          <w:sz w:val="24"/>
          <w:szCs w:val="24"/>
          <w:lang w:eastAsia="ru-RU"/>
        </w:rPr>
      </w:pPr>
      <w:r w:rsidRPr="001404A7">
        <w:rPr>
          <w:rFonts w:ascii="Times New Roman" w:eastAsia="Times New Roman" w:hAnsi="Times New Roman" w:cs="Times New Roman"/>
          <w:sz w:val="24"/>
          <w:szCs w:val="24"/>
          <w:lang w:eastAsia="ru-RU"/>
        </w:rPr>
        <w:t>- стандартизация процессов создания безопасных информационных систем.</w:t>
      </w:r>
    </w:p>
    <w:p w:rsidR="00DC5444" w:rsidRPr="001404A7" w:rsidRDefault="00DC5444" w:rsidP="00DC5444">
      <w:pPr>
        <w:spacing w:before="100" w:beforeAutospacing="1" w:after="100" w:afterAutospacing="1"/>
        <w:contextualSpacing/>
        <w:rPr>
          <w:rFonts w:ascii="Times New Roman" w:eastAsia="Times New Roman" w:hAnsi="Times New Roman" w:cs="Times New Roman"/>
          <w:sz w:val="24"/>
          <w:szCs w:val="24"/>
          <w:lang w:eastAsia="ru-RU"/>
        </w:rPr>
      </w:pPr>
      <w:r w:rsidRPr="001404A7">
        <w:rPr>
          <w:rFonts w:ascii="Times New Roman" w:eastAsia="Times New Roman" w:hAnsi="Times New Roman" w:cs="Times New Roman"/>
          <w:sz w:val="24"/>
          <w:szCs w:val="24"/>
          <w:lang w:eastAsia="ru-RU"/>
        </w:rPr>
        <w:t xml:space="preserve">Так, уже в 1983 г. Агентство компьютерной безопасности Министерства обороны США опубликовало отчет, названный TCSEC ("Критерии оценки защищенности надежных систем"), или "Оранжевую книгу" (по цвету переплета), в которой были определены семь уровней безопасности (А1 - гарантированная защита; B1, В2, ВЗ - полное управление доступом; C1, C2 - избирательное управление доступом, D - минимальная безопасность) для оценки защиты </w:t>
      </w:r>
      <w:proofErr w:type="spellStart"/>
      <w:r w:rsidRPr="001404A7">
        <w:rPr>
          <w:rFonts w:ascii="Times New Roman" w:eastAsia="Times New Roman" w:hAnsi="Times New Roman" w:cs="Times New Roman"/>
          <w:sz w:val="24"/>
          <w:szCs w:val="24"/>
          <w:lang w:eastAsia="ru-RU"/>
        </w:rPr>
        <w:t>грифованных</w:t>
      </w:r>
      <w:proofErr w:type="spellEnd"/>
      <w:r w:rsidRPr="001404A7">
        <w:rPr>
          <w:rFonts w:ascii="Times New Roman" w:eastAsia="Times New Roman" w:hAnsi="Times New Roman" w:cs="Times New Roman"/>
          <w:sz w:val="24"/>
          <w:szCs w:val="24"/>
          <w:lang w:eastAsia="ru-RU"/>
        </w:rPr>
        <w:t xml:space="preserve"> данных в многопользовательских компьютерных системах. Для оценки компьютерных систем Министерства обороны США Национальный центр компьютерной безопасности МО США выпустил инструкции NCSC-TG-005 и NCSC-TG-011, известные как "Красная книга" (по цвету переплета). В свою очередь, Агентство информационной безопасности ФРГ подготовило GREEN BOOK ("Зеленая книга"), в которой рассмотрены в комплексе требования к доступности, целостности и конфиденциальности информации как в государственном, так и в частном секторе.</w:t>
      </w:r>
    </w:p>
    <w:p w:rsidR="00DC5444" w:rsidRPr="001404A7" w:rsidRDefault="00DC5444" w:rsidP="00DC5444">
      <w:pPr>
        <w:spacing w:before="100" w:beforeAutospacing="1" w:after="100" w:afterAutospacing="1"/>
        <w:contextualSpacing/>
        <w:rPr>
          <w:rFonts w:ascii="Times New Roman" w:eastAsia="Times New Roman" w:hAnsi="Times New Roman" w:cs="Times New Roman"/>
          <w:sz w:val="24"/>
          <w:szCs w:val="24"/>
          <w:lang w:eastAsia="ru-RU"/>
        </w:rPr>
      </w:pPr>
      <w:r w:rsidRPr="001404A7">
        <w:rPr>
          <w:rFonts w:ascii="Times New Roman" w:eastAsia="Times New Roman" w:hAnsi="Times New Roman" w:cs="Times New Roman"/>
          <w:sz w:val="24"/>
          <w:szCs w:val="24"/>
          <w:lang w:eastAsia="ru-RU"/>
        </w:rPr>
        <w:t>В 1990 г. "Зеленая книга" была одобрена ФРГ, Великобританией, Францией и Голландией и направлена в Европейский Союз (ЕС), где на ее основе были подготовлены ITSEC ("Критерии оценки защищенности информационных технологий"), или "Белая книга", как европейский стандарт, определяющий критерии, требования и процедуры для создания безопасных информационных систем и имеющий две схемы оценки: по эффективности (от Е1 до Е6) и по функциональности (доступность, целостность системы, целостность данных, конфиденциальность информации и передачи данных).</w:t>
      </w:r>
    </w:p>
    <w:p w:rsidR="00DC5444" w:rsidRPr="001404A7" w:rsidRDefault="00DC5444" w:rsidP="00DC5444">
      <w:pPr>
        <w:spacing w:before="100" w:beforeAutospacing="1" w:after="100" w:afterAutospacing="1"/>
        <w:contextualSpacing/>
        <w:rPr>
          <w:rFonts w:ascii="Times New Roman" w:eastAsia="Times New Roman" w:hAnsi="Times New Roman" w:cs="Times New Roman"/>
          <w:sz w:val="24"/>
          <w:szCs w:val="24"/>
          <w:lang w:eastAsia="ru-RU"/>
        </w:rPr>
      </w:pPr>
      <w:r w:rsidRPr="001404A7">
        <w:rPr>
          <w:rFonts w:ascii="Times New Roman" w:eastAsia="Times New Roman" w:hAnsi="Times New Roman" w:cs="Times New Roman"/>
          <w:sz w:val="24"/>
          <w:szCs w:val="24"/>
          <w:lang w:eastAsia="ru-RU"/>
        </w:rPr>
        <w:t>В "Белой книге" названы основные компоненты безопасности по критериям ITSEC:</w:t>
      </w:r>
    </w:p>
    <w:p w:rsidR="00DC5444" w:rsidRPr="001404A7" w:rsidRDefault="00DC5444" w:rsidP="00DC5444">
      <w:pPr>
        <w:spacing w:before="100" w:beforeAutospacing="1" w:after="100" w:afterAutospacing="1"/>
        <w:contextualSpacing/>
        <w:rPr>
          <w:rFonts w:ascii="Times New Roman" w:eastAsia="Times New Roman" w:hAnsi="Times New Roman" w:cs="Times New Roman"/>
          <w:sz w:val="24"/>
          <w:szCs w:val="24"/>
          <w:lang w:eastAsia="ru-RU"/>
        </w:rPr>
      </w:pPr>
      <w:r w:rsidRPr="001404A7">
        <w:rPr>
          <w:rFonts w:ascii="Times New Roman" w:eastAsia="Times New Roman" w:hAnsi="Times New Roman" w:cs="Times New Roman"/>
          <w:sz w:val="24"/>
          <w:szCs w:val="24"/>
          <w:lang w:eastAsia="ru-RU"/>
        </w:rPr>
        <w:t>1) информационная безопасность;</w:t>
      </w:r>
    </w:p>
    <w:p w:rsidR="00DC5444" w:rsidRPr="001404A7" w:rsidRDefault="00DC5444" w:rsidP="00DC5444">
      <w:pPr>
        <w:spacing w:before="100" w:beforeAutospacing="1" w:after="100" w:afterAutospacing="1"/>
        <w:contextualSpacing/>
        <w:rPr>
          <w:rFonts w:ascii="Times New Roman" w:eastAsia="Times New Roman" w:hAnsi="Times New Roman" w:cs="Times New Roman"/>
          <w:sz w:val="24"/>
          <w:szCs w:val="24"/>
          <w:lang w:eastAsia="ru-RU"/>
        </w:rPr>
      </w:pPr>
      <w:r w:rsidRPr="001404A7">
        <w:rPr>
          <w:rFonts w:ascii="Times New Roman" w:eastAsia="Times New Roman" w:hAnsi="Times New Roman" w:cs="Times New Roman"/>
          <w:sz w:val="24"/>
          <w:szCs w:val="24"/>
          <w:lang w:eastAsia="ru-RU"/>
        </w:rPr>
        <w:t>2) безопасность системы;</w:t>
      </w:r>
    </w:p>
    <w:p w:rsidR="00DC5444" w:rsidRPr="001404A7" w:rsidRDefault="00DC5444" w:rsidP="00DC5444">
      <w:pPr>
        <w:spacing w:before="100" w:beforeAutospacing="1" w:after="100" w:afterAutospacing="1"/>
        <w:contextualSpacing/>
        <w:rPr>
          <w:rFonts w:ascii="Times New Roman" w:eastAsia="Times New Roman" w:hAnsi="Times New Roman" w:cs="Times New Roman"/>
          <w:sz w:val="24"/>
          <w:szCs w:val="24"/>
          <w:lang w:eastAsia="ru-RU"/>
        </w:rPr>
      </w:pPr>
      <w:r w:rsidRPr="001404A7">
        <w:rPr>
          <w:rFonts w:ascii="Times New Roman" w:eastAsia="Times New Roman" w:hAnsi="Times New Roman" w:cs="Times New Roman"/>
          <w:sz w:val="24"/>
          <w:szCs w:val="24"/>
          <w:lang w:eastAsia="ru-RU"/>
        </w:rPr>
        <w:t>3) безопасность продукта;</w:t>
      </w:r>
    </w:p>
    <w:p w:rsidR="00DC5444" w:rsidRPr="001404A7" w:rsidRDefault="00DC5444" w:rsidP="00DC5444">
      <w:pPr>
        <w:spacing w:before="100" w:beforeAutospacing="1" w:after="100" w:afterAutospacing="1"/>
        <w:contextualSpacing/>
        <w:rPr>
          <w:rFonts w:ascii="Times New Roman" w:eastAsia="Times New Roman" w:hAnsi="Times New Roman" w:cs="Times New Roman"/>
          <w:sz w:val="24"/>
          <w:szCs w:val="24"/>
          <w:lang w:eastAsia="ru-RU"/>
        </w:rPr>
      </w:pPr>
      <w:r w:rsidRPr="001404A7">
        <w:rPr>
          <w:rFonts w:ascii="Times New Roman" w:eastAsia="Times New Roman" w:hAnsi="Times New Roman" w:cs="Times New Roman"/>
          <w:sz w:val="24"/>
          <w:szCs w:val="24"/>
          <w:lang w:eastAsia="ru-RU"/>
        </w:rPr>
        <w:t>4) угроза безопасности;</w:t>
      </w:r>
    </w:p>
    <w:p w:rsidR="00DC5444" w:rsidRPr="001404A7" w:rsidRDefault="00DC5444" w:rsidP="00DC5444">
      <w:pPr>
        <w:spacing w:before="100" w:beforeAutospacing="1" w:after="100" w:afterAutospacing="1"/>
        <w:contextualSpacing/>
        <w:rPr>
          <w:rFonts w:ascii="Times New Roman" w:eastAsia="Times New Roman" w:hAnsi="Times New Roman" w:cs="Times New Roman"/>
          <w:sz w:val="24"/>
          <w:szCs w:val="24"/>
          <w:lang w:eastAsia="ru-RU"/>
        </w:rPr>
      </w:pPr>
      <w:r w:rsidRPr="001404A7">
        <w:rPr>
          <w:rFonts w:ascii="Times New Roman" w:eastAsia="Times New Roman" w:hAnsi="Times New Roman" w:cs="Times New Roman"/>
          <w:sz w:val="24"/>
          <w:szCs w:val="24"/>
          <w:lang w:eastAsia="ru-RU"/>
        </w:rPr>
        <w:lastRenderedPageBreak/>
        <w:t>5) набор функций безопасности;</w:t>
      </w:r>
    </w:p>
    <w:p w:rsidR="00DC5444" w:rsidRPr="001404A7" w:rsidRDefault="00DC5444" w:rsidP="00DC5444">
      <w:pPr>
        <w:spacing w:before="100" w:beforeAutospacing="1" w:after="100" w:afterAutospacing="1"/>
        <w:contextualSpacing/>
        <w:rPr>
          <w:rFonts w:ascii="Times New Roman" w:eastAsia="Times New Roman" w:hAnsi="Times New Roman" w:cs="Times New Roman"/>
          <w:sz w:val="24"/>
          <w:szCs w:val="24"/>
          <w:lang w:eastAsia="ru-RU"/>
        </w:rPr>
      </w:pPr>
      <w:r w:rsidRPr="001404A7">
        <w:rPr>
          <w:rFonts w:ascii="Times New Roman" w:eastAsia="Times New Roman" w:hAnsi="Times New Roman" w:cs="Times New Roman"/>
          <w:sz w:val="24"/>
          <w:szCs w:val="24"/>
          <w:lang w:eastAsia="ru-RU"/>
        </w:rPr>
        <w:t>6) гарантированность безопасности;</w:t>
      </w:r>
    </w:p>
    <w:p w:rsidR="00DC5444" w:rsidRPr="001404A7" w:rsidRDefault="00DC5444" w:rsidP="00DC5444">
      <w:pPr>
        <w:spacing w:before="100" w:beforeAutospacing="1" w:after="100" w:afterAutospacing="1"/>
        <w:contextualSpacing/>
        <w:rPr>
          <w:rFonts w:ascii="Times New Roman" w:eastAsia="Times New Roman" w:hAnsi="Times New Roman" w:cs="Times New Roman"/>
          <w:sz w:val="24"/>
          <w:szCs w:val="24"/>
          <w:lang w:eastAsia="ru-RU"/>
        </w:rPr>
      </w:pPr>
      <w:r w:rsidRPr="001404A7">
        <w:rPr>
          <w:rFonts w:ascii="Times New Roman" w:eastAsia="Times New Roman" w:hAnsi="Times New Roman" w:cs="Times New Roman"/>
          <w:sz w:val="24"/>
          <w:szCs w:val="24"/>
          <w:lang w:eastAsia="ru-RU"/>
        </w:rPr>
        <w:t>7) общая оценка безопасности;</w:t>
      </w:r>
    </w:p>
    <w:p w:rsidR="00DC5444" w:rsidRPr="001404A7" w:rsidRDefault="00DC5444" w:rsidP="00DC5444">
      <w:pPr>
        <w:spacing w:before="100" w:beforeAutospacing="1" w:after="100" w:afterAutospacing="1"/>
        <w:contextualSpacing/>
        <w:rPr>
          <w:rFonts w:ascii="Times New Roman" w:eastAsia="Times New Roman" w:hAnsi="Times New Roman" w:cs="Times New Roman"/>
          <w:sz w:val="24"/>
          <w:szCs w:val="24"/>
          <w:lang w:eastAsia="ru-RU"/>
        </w:rPr>
      </w:pPr>
      <w:r w:rsidRPr="001404A7">
        <w:rPr>
          <w:rFonts w:ascii="Times New Roman" w:eastAsia="Times New Roman" w:hAnsi="Times New Roman" w:cs="Times New Roman"/>
          <w:sz w:val="24"/>
          <w:szCs w:val="24"/>
          <w:lang w:eastAsia="ru-RU"/>
        </w:rPr>
        <w:t>8) классы безопасности.</w:t>
      </w:r>
    </w:p>
    <w:p w:rsidR="00DC5444" w:rsidRPr="001404A7" w:rsidRDefault="00DC5444" w:rsidP="00DC5444">
      <w:pPr>
        <w:spacing w:before="100" w:beforeAutospacing="1" w:after="100" w:afterAutospacing="1"/>
        <w:contextualSpacing/>
        <w:rPr>
          <w:rFonts w:ascii="Times New Roman" w:eastAsia="Times New Roman" w:hAnsi="Times New Roman" w:cs="Times New Roman"/>
          <w:sz w:val="24"/>
          <w:szCs w:val="24"/>
          <w:lang w:eastAsia="ru-RU"/>
        </w:rPr>
      </w:pPr>
      <w:r w:rsidRPr="001404A7">
        <w:rPr>
          <w:rFonts w:ascii="Times New Roman" w:eastAsia="Times New Roman" w:hAnsi="Times New Roman" w:cs="Times New Roman"/>
          <w:sz w:val="24"/>
          <w:szCs w:val="24"/>
          <w:lang w:eastAsia="ru-RU"/>
        </w:rPr>
        <w:t>Согласно европейским критериям ITSEC, ИБ включает в себя шесть основных элементов ее детализации:</w:t>
      </w:r>
    </w:p>
    <w:p w:rsidR="00DC5444" w:rsidRPr="001404A7" w:rsidRDefault="00DC5444" w:rsidP="00DC5444">
      <w:pPr>
        <w:spacing w:before="100" w:beforeAutospacing="1" w:after="100" w:afterAutospacing="1"/>
        <w:contextualSpacing/>
        <w:rPr>
          <w:rFonts w:ascii="Times New Roman" w:eastAsia="Times New Roman" w:hAnsi="Times New Roman" w:cs="Times New Roman"/>
          <w:sz w:val="24"/>
          <w:szCs w:val="24"/>
          <w:lang w:eastAsia="ru-RU"/>
        </w:rPr>
      </w:pPr>
      <w:r w:rsidRPr="001404A7">
        <w:rPr>
          <w:rFonts w:ascii="Times New Roman" w:eastAsia="Times New Roman" w:hAnsi="Times New Roman" w:cs="Times New Roman"/>
          <w:sz w:val="24"/>
          <w:szCs w:val="24"/>
          <w:lang w:eastAsia="ru-RU"/>
        </w:rPr>
        <w:t>1) цели безопасности и функции ИБ;</w:t>
      </w:r>
    </w:p>
    <w:p w:rsidR="00DC5444" w:rsidRPr="001404A7" w:rsidRDefault="00DC5444" w:rsidP="00DC5444">
      <w:pPr>
        <w:spacing w:before="100" w:beforeAutospacing="1" w:after="100" w:afterAutospacing="1"/>
        <w:contextualSpacing/>
        <w:rPr>
          <w:rFonts w:ascii="Times New Roman" w:eastAsia="Times New Roman" w:hAnsi="Times New Roman" w:cs="Times New Roman"/>
          <w:sz w:val="24"/>
          <w:szCs w:val="24"/>
          <w:lang w:eastAsia="ru-RU"/>
        </w:rPr>
      </w:pPr>
      <w:r w:rsidRPr="001404A7">
        <w:rPr>
          <w:rFonts w:ascii="Times New Roman" w:eastAsia="Times New Roman" w:hAnsi="Times New Roman" w:cs="Times New Roman"/>
          <w:sz w:val="24"/>
          <w:szCs w:val="24"/>
          <w:lang w:eastAsia="ru-RU"/>
        </w:rPr>
        <w:t>2) спецификация функций безопасности:</w:t>
      </w:r>
    </w:p>
    <w:p w:rsidR="00DC5444" w:rsidRPr="001404A7" w:rsidRDefault="00DC5444" w:rsidP="00DC5444">
      <w:pPr>
        <w:spacing w:before="100" w:beforeAutospacing="1" w:after="100" w:afterAutospacing="1"/>
        <w:contextualSpacing/>
        <w:rPr>
          <w:rFonts w:ascii="Times New Roman" w:eastAsia="Times New Roman" w:hAnsi="Times New Roman" w:cs="Times New Roman"/>
          <w:sz w:val="24"/>
          <w:szCs w:val="24"/>
          <w:lang w:eastAsia="ru-RU"/>
        </w:rPr>
      </w:pPr>
      <w:r w:rsidRPr="001404A7">
        <w:rPr>
          <w:rFonts w:ascii="Times New Roman" w:eastAsia="Times New Roman" w:hAnsi="Times New Roman" w:cs="Times New Roman"/>
          <w:sz w:val="24"/>
          <w:szCs w:val="24"/>
          <w:lang w:eastAsia="ru-RU"/>
        </w:rPr>
        <w:t xml:space="preserve">- идентификация и аутентификация (понимается не только традиционная проверка подлинности пользователя, но и функции для регистрации новых пользователей и удаления старых, а также функции для изменения и проверки </w:t>
      </w:r>
      <w:proofErr w:type="spellStart"/>
      <w:r w:rsidRPr="001404A7">
        <w:rPr>
          <w:rFonts w:ascii="Times New Roman" w:eastAsia="Times New Roman" w:hAnsi="Times New Roman" w:cs="Times New Roman"/>
          <w:sz w:val="24"/>
          <w:szCs w:val="24"/>
          <w:lang w:eastAsia="ru-RU"/>
        </w:rPr>
        <w:t>аутентификационной</w:t>
      </w:r>
      <w:proofErr w:type="spellEnd"/>
      <w:r w:rsidRPr="001404A7">
        <w:rPr>
          <w:rFonts w:ascii="Times New Roman" w:eastAsia="Times New Roman" w:hAnsi="Times New Roman" w:cs="Times New Roman"/>
          <w:sz w:val="24"/>
          <w:szCs w:val="24"/>
          <w:lang w:eastAsia="ru-RU"/>
        </w:rPr>
        <w:t xml:space="preserve"> информации, в том числе контроля целостности и функции для ограничения количества повторных попыток аутентификации);</w:t>
      </w:r>
    </w:p>
    <w:p w:rsidR="00DC5444" w:rsidRPr="001404A7" w:rsidRDefault="00DC5444" w:rsidP="00DC5444">
      <w:pPr>
        <w:spacing w:before="100" w:beforeAutospacing="1" w:after="100" w:afterAutospacing="1"/>
        <w:contextualSpacing/>
        <w:rPr>
          <w:rFonts w:ascii="Times New Roman" w:eastAsia="Times New Roman" w:hAnsi="Times New Roman" w:cs="Times New Roman"/>
          <w:sz w:val="24"/>
          <w:szCs w:val="24"/>
          <w:lang w:eastAsia="ru-RU"/>
        </w:rPr>
      </w:pPr>
      <w:r w:rsidRPr="001404A7">
        <w:rPr>
          <w:rFonts w:ascii="Times New Roman" w:eastAsia="Times New Roman" w:hAnsi="Times New Roman" w:cs="Times New Roman"/>
          <w:sz w:val="24"/>
          <w:szCs w:val="24"/>
          <w:lang w:eastAsia="ru-RU"/>
        </w:rPr>
        <w:t>- управление доступом (в том числе функции безопасности, которые обеспечивают временное ограничение доступа к совместно используемым объектам с целью поддержания целостности этих объектов; управление распространением прав доступа; контроль за получением информации путем логического вывода и агрегирования данных);</w:t>
      </w:r>
    </w:p>
    <w:p w:rsidR="00DC5444" w:rsidRPr="001404A7" w:rsidRDefault="00DC5444" w:rsidP="00DC5444">
      <w:pPr>
        <w:spacing w:before="100" w:beforeAutospacing="1" w:after="100" w:afterAutospacing="1"/>
        <w:contextualSpacing/>
        <w:rPr>
          <w:rFonts w:ascii="Times New Roman" w:eastAsia="Times New Roman" w:hAnsi="Times New Roman" w:cs="Times New Roman"/>
          <w:sz w:val="24"/>
          <w:szCs w:val="24"/>
          <w:lang w:eastAsia="ru-RU"/>
        </w:rPr>
      </w:pPr>
      <w:r w:rsidRPr="001404A7">
        <w:rPr>
          <w:rFonts w:ascii="Times New Roman" w:eastAsia="Times New Roman" w:hAnsi="Times New Roman" w:cs="Times New Roman"/>
          <w:sz w:val="24"/>
          <w:szCs w:val="24"/>
          <w:lang w:eastAsia="ru-RU"/>
        </w:rPr>
        <w:t>- подотчетность (протоколирование);</w:t>
      </w:r>
    </w:p>
    <w:p w:rsidR="00DC5444" w:rsidRPr="001404A7" w:rsidRDefault="00DC5444" w:rsidP="00DC5444">
      <w:pPr>
        <w:spacing w:before="100" w:beforeAutospacing="1" w:after="100" w:afterAutospacing="1"/>
        <w:contextualSpacing/>
        <w:rPr>
          <w:rFonts w:ascii="Times New Roman" w:eastAsia="Times New Roman" w:hAnsi="Times New Roman" w:cs="Times New Roman"/>
          <w:sz w:val="24"/>
          <w:szCs w:val="24"/>
          <w:lang w:eastAsia="ru-RU"/>
        </w:rPr>
      </w:pPr>
      <w:r w:rsidRPr="001404A7">
        <w:rPr>
          <w:rFonts w:ascii="Times New Roman" w:eastAsia="Times New Roman" w:hAnsi="Times New Roman" w:cs="Times New Roman"/>
          <w:sz w:val="24"/>
          <w:szCs w:val="24"/>
          <w:lang w:eastAsia="ru-RU"/>
        </w:rPr>
        <w:t>- аудит (независимый контроль);</w:t>
      </w:r>
    </w:p>
    <w:p w:rsidR="00DC5444" w:rsidRPr="001404A7" w:rsidRDefault="00DC5444" w:rsidP="00DC5444">
      <w:pPr>
        <w:spacing w:before="100" w:beforeAutospacing="1" w:after="100" w:afterAutospacing="1"/>
        <w:contextualSpacing/>
        <w:rPr>
          <w:rFonts w:ascii="Times New Roman" w:eastAsia="Times New Roman" w:hAnsi="Times New Roman" w:cs="Times New Roman"/>
          <w:sz w:val="24"/>
          <w:szCs w:val="24"/>
          <w:lang w:eastAsia="ru-RU"/>
        </w:rPr>
      </w:pPr>
      <w:r w:rsidRPr="001404A7">
        <w:rPr>
          <w:rFonts w:ascii="Times New Roman" w:eastAsia="Times New Roman" w:hAnsi="Times New Roman" w:cs="Times New Roman"/>
          <w:sz w:val="24"/>
          <w:szCs w:val="24"/>
          <w:lang w:eastAsia="ru-RU"/>
        </w:rPr>
        <w:t>- повторное использование объектов;</w:t>
      </w:r>
    </w:p>
    <w:p w:rsidR="00DC5444" w:rsidRPr="001404A7" w:rsidRDefault="00DC5444" w:rsidP="00DC5444">
      <w:pPr>
        <w:spacing w:before="100" w:beforeAutospacing="1" w:after="100" w:afterAutospacing="1"/>
        <w:contextualSpacing/>
        <w:rPr>
          <w:rFonts w:ascii="Times New Roman" w:eastAsia="Times New Roman" w:hAnsi="Times New Roman" w:cs="Times New Roman"/>
          <w:sz w:val="24"/>
          <w:szCs w:val="24"/>
          <w:lang w:eastAsia="ru-RU"/>
        </w:rPr>
      </w:pPr>
      <w:r w:rsidRPr="001404A7">
        <w:rPr>
          <w:rFonts w:ascii="Times New Roman" w:eastAsia="Times New Roman" w:hAnsi="Times New Roman" w:cs="Times New Roman"/>
          <w:sz w:val="24"/>
          <w:szCs w:val="24"/>
          <w:lang w:eastAsia="ru-RU"/>
        </w:rPr>
        <w:t>- точность информации (поддержка определенного соответствия между разными частями данных (точность связей) и обеспечение неизменности данных при передаче между процессами (точность коммуникации));</w:t>
      </w:r>
    </w:p>
    <w:p w:rsidR="00DC5444" w:rsidRPr="001404A7" w:rsidRDefault="00DC5444" w:rsidP="00DC5444">
      <w:pPr>
        <w:spacing w:before="100" w:beforeAutospacing="1" w:after="100" w:afterAutospacing="1"/>
        <w:contextualSpacing/>
        <w:rPr>
          <w:rFonts w:ascii="Times New Roman" w:eastAsia="Times New Roman" w:hAnsi="Times New Roman" w:cs="Times New Roman"/>
          <w:sz w:val="24"/>
          <w:szCs w:val="24"/>
          <w:lang w:eastAsia="ru-RU"/>
        </w:rPr>
      </w:pPr>
      <w:r w:rsidRPr="001404A7">
        <w:rPr>
          <w:rFonts w:ascii="Times New Roman" w:eastAsia="Times New Roman" w:hAnsi="Times New Roman" w:cs="Times New Roman"/>
          <w:sz w:val="24"/>
          <w:szCs w:val="24"/>
          <w:lang w:eastAsia="ru-RU"/>
        </w:rPr>
        <w:t>- надежность обслуживания (функции обеспечения, когда действия, критичные по времени, будут выполнены именно тогда, когда нужно; некритичные действия нельзя перенести в разряд критичных; авторизованные пользователи за разумное время получат запрашиваемые ресурсы; функции обнаружения и нейтрализации ошибок; функции планирования для обеспечения коммуникационной безопасности, т.е. безопасности данных, передаваемых по каналам связи);</w:t>
      </w:r>
    </w:p>
    <w:p w:rsidR="00DC5444" w:rsidRPr="001404A7" w:rsidRDefault="00DC5444" w:rsidP="00DC5444">
      <w:pPr>
        <w:spacing w:before="100" w:beforeAutospacing="1" w:after="100" w:afterAutospacing="1"/>
        <w:contextualSpacing/>
        <w:rPr>
          <w:rFonts w:ascii="Times New Roman" w:eastAsia="Times New Roman" w:hAnsi="Times New Roman" w:cs="Times New Roman"/>
          <w:sz w:val="24"/>
          <w:szCs w:val="24"/>
          <w:lang w:eastAsia="ru-RU"/>
        </w:rPr>
      </w:pPr>
      <w:r w:rsidRPr="001404A7">
        <w:rPr>
          <w:rFonts w:ascii="Times New Roman" w:eastAsia="Times New Roman" w:hAnsi="Times New Roman" w:cs="Times New Roman"/>
          <w:sz w:val="24"/>
          <w:szCs w:val="24"/>
          <w:lang w:eastAsia="ru-RU"/>
        </w:rPr>
        <w:t>- обмен данными;</w:t>
      </w:r>
    </w:p>
    <w:p w:rsidR="00DC5444" w:rsidRPr="001404A7" w:rsidRDefault="00DC5444" w:rsidP="00DC5444">
      <w:pPr>
        <w:spacing w:before="100" w:beforeAutospacing="1" w:after="100" w:afterAutospacing="1"/>
        <w:contextualSpacing/>
        <w:rPr>
          <w:rFonts w:ascii="Times New Roman" w:eastAsia="Times New Roman" w:hAnsi="Times New Roman" w:cs="Times New Roman"/>
          <w:sz w:val="24"/>
          <w:szCs w:val="24"/>
          <w:lang w:eastAsia="ru-RU"/>
        </w:rPr>
      </w:pPr>
      <w:r w:rsidRPr="001404A7">
        <w:rPr>
          <w:rFonts w:ascii="Times New Roman" w:eastAsia="Times New Roman" w:hAnsi="Times New Roman" w:cs="Times New Roman"/>
          <w:sz w:val="24"/>
          <w:szCs w:val="24"/>
          <w:lang w:eastAsia="ru-RU"/>
        </w:rPr>
        <w:t>3) конфиденциальность информации (защита от несанкционированного получения информации);</w:t>
      </w:r>
    </w:p>
    <w:p w:rsidR="00DC5444" w:rsidRPr="001404A7" w:rsidRDefault="00DC5444" w:rsidP="00DC5444">
      <w:pPr>
        <w:spacing w:before="100" w:beforeAutospacing="1" w:after="100" w:afterAutospacing="1"/>
        <w:contextualSpacing/>
        <w:rPr>
          <w:rFonts w:ascii="Times New Roman" w:eastAsia="Times New Roman" w:hAnsi="Times New Roman" w:cs="Times New Roman"/>
          <w:sz w:val="24"/>
          <w:szCs w:val="24"/>
          <w:lang w:eastAsia="ru-RU"/>
        </w:rPr>
      </w:pPr>
      <w:r w:rsidRPr="001404A7">
        <w:rPr>
          <w:rFonts w:ascii="Times New Roman" w:eastAsia="Times New Roman" w:hAnsi="Times New Roman" w:cs="Times New Roman"/>
          <w:sz w:val="24"/>
          <w:szCs w:val="24"/>
          <w:lang w:eastAsia="ru-RU"/>
        </w:rPr>
        <w:t>4) целостность информации (защита от несанкционированного изменения информации);</w:t>
      </w:r>
    </w:p>
    <w:p w:rsidR="00DC5444" w:rsidRPr="001404A7" w:rsidRDefault="00DC5444" w:rsidP="00DC5444">
      <w:pPr>
        <w:spacing w:before="100" w:beforeAutospacing="1" w:after="100" w:afterAutospacing="1"/>
        <w:contextualSpacing/>
        <w:rPr>
          <w:rFonts w:ascii="Times New Roman" w:eastAsia="Times New Roman" w:hAnsi="Times New Roman" w:cs="Times New Roman"/>
          <w:sz w:val="24"/>
          <w:szCs w:val="24"/>
          <w:lang w:eastAsia="ru-RU"/>
        </w:rPr>
      </w:pPr>
      <w:r w:rsidRPr="001404A7">
        <w:rPr>
          <w:rFonts w:ascii="Times New Roman" w:eastAsia="Times New Roman" w:hAnsi="Times New Roman" w:cs="Times New Roman"/>
          <w:sz w:val="24"/>
          <w:szCs w:val="24"/>
          <w:lang w:eastAsia="ru-RU"/>
        </w:rPr>
        <w:t>5) доступность информации (защита от несанкционированного или случайного удержания информации и ресурсов системы);</w:t>
      </w:r>
    </w:p>
    <w:p w:rsidR="00DC5444" w:rsidRPr="001404A7" w:rsidRDefault="00DC5444" w:rsidP="00DC5444">
      <w:pPr>
        <w:spacing w:before="100" w:beforeAutospacing="1" w:after="100" w:afterAutospacing="1"/>
        <w:contextualSpacing/>
        <w:rPr>
          <w:rFonts w:ascii="Times New Roman" w:eastAsia="Times New Roman" w:hAnsi="Times New Roman" w:cs="Times New Roman"/>
          <w:sz w:val="24"/>
          <w:szCs w:val="24"/>
          <w:lang w:eastAsia="ru-RU"/>
        </w:rPr>
      </w:pPr>
      <w:r w:rsidRPr="001404A7">
        <w:rPr>
          <w:rFonts w:ascii="Times New Roman" w:eastAsia="Times New Roman" w:hAnsi="Times New Roman" w:cs="Times New Roman"/>
          <w:sz w:val="24"/>
          <w:szCs w:val="24"/>
          <w:lang w:eastAsia="ru-RU"/>
        </w:rPr>
        <w:t>6) описание механизмов безопасности.</w:t>
      </w:r>
    </w:p>
    <w:p w:rsidR="00DC5444" w:rsidRPr="001404A7" w:rsidRDefault="00DC5444" w:rsidP="00DC5444">
      <w:pPr>
        <w:spacing w:before="100" w:beforeAutospacing="1" w:after="100" w:afterAutospacing="1"/>
        <w:contextualSpacing/>
        <w:rPr>
          <w:rFonts w:ascii="Times New Roman" w:eastAsia="Times New Roman" w:hAnsi="Times New Roman" w:cs="Times New Roman"/>
          <w:sz w:val="24"/>
          <w:szCs w:val="24"/>
          <w:lang w:eastAsia="ru-RU"/>
        </w:rPr>
      </w:pPr>
      <w:r w:rsidRPr="001404A7">
        <w:rPr>
          <w:rFonts w:ascii="Times New Roman" w:eastAsia="Times New Roman" w:hAnsi="Times New Roman" w:cs="Times New Roman"/>
          <w:sz w:val="24"/>
          <w:szCs w:val="24"/>
          <w:lang w:eastAsia="ru-RU"/>
        </w:rPr>
        <w:t xml:space="preserve">Для реализации функций идентификации и аутентификации могут использоваться такие механизмы, как специальный сервер KERBEROS, а для защиты компьютерных сетей - фильтрующие маршрутизаторы, сетевые анализаторы протоколов (экраны) типа </w:t>
      </w:r>
      <w:proofErr w:type="spellStart"/>
      <w:r w:rsidRPr="001404A7">
        <w:rPr>
          <w:rFonts w:ascii="Times New Roman" w:eastAsia="Times New Roman" w:hAnsi="Times New Roman" w:cs="Times New Roman"/>
          <w:sz w:val="24"/>
          <w:szCs w:val="24"/>
          <w:lang w:eastAsia="ru-RU"/>
        </w:rPr>
        <w:t>FireWall</w:t>
      </w:r>
      <w:proofErr w:type="spellEnd"/>
      <w:r w:rsidRPr="001404A7">
        <w:rPr>
          <w:rFonts w:ascii="Times New Roman" w:eastAsia="Times New Roman" w:hAnsi="Times New Roman" w:cs="Times New Roman"/>
          <w:sz w:val="24"/>
          <w:szCs w:val="24"/>
          <w:lang w:eastAsia="ru-RU"/>
        </w:rPr>
        <w:t>/</w:t>
      </w:r>
      <w:proofErr w:type="spellStart"/>
      <w:r w:rsidRPr="001404A7">
        <w:rPr>
          <w:rFonts w:ascii="Times New Roman" w:eastAsia="Times New Roman" w:hAnsi="Times New Roman" w:cs="Times New Roman"/>
          <w:sz w:val="24"/>
          <w:szCs w:val="24"/>
          <w:lang w:eastAsia="ru-RU"/>
        </w:rPr>
        <w:t>Plas</w:t>
      </w:r>
      <w:proofErr w:type="spellEnd"/>
      <w:r w:rsidRPr="001404A7">
        <w:rPr>
          <w:rFonts w:ascii="Times New Roman" w:eastAsia="Times New Roman" w:hAnsi="Times New Roman" w:cs="Times New Roman"/>
          <w:sz w:val="24"/>
          <w:szCs w:val="24"/>
          <w:lang w:eastAsia="ru-RU"/>
        </w:rPr>
        <w:t>, FireWall-1, пакеты фильтрующих программ и т.д.</w:t>
      </w:r>
    </w:p>
    <w:p w:rsidR="00DC5444" w:rsidRPr="001404A7" w:rsidRDefault="00DC5444" w:rsidP="00DC5444">
      <w:pPr>
        <w:spacing w:before="100" w:beforeAutospacing="1" w:after="100" w:afterAutospacing="1"/>
        <w:contextualSpacing/>
        <w:rPr>
          <w:rFonts w:ascii="Times New Roman" w:eastAsia="Times New Roman" w:hAnsi="Times New Roman" w:cs="Times New Roman"/>
          <w:sz w:val="24"/>
          <w:szCs w:val="24"/>
          <w:lang w:eastAsia="ru-RU"/>
        </w:rPr>
      </w:pPr>
      <w:r w:rsidRPr="001404A7">
        <w:rPr>
          <w:rFonts w:ascii="Times New Roman" w:eastAsia="Times New Roman" w:hAnsi="Times New Roman" w:cs="Times New Roman"/>
          <w:sz w:val="24"/>
          <w:szCs w:val="24"/>
          <w:lang w:eastAsia="ru-RU"/>
        </w:rPr>
        <w:t xml:space="preserve">Общая оценка безопасности системы по ITSEC состоит из двух компонентов: оценка уровня гарантированной эффективности механизмов (средств) безопасности и оценка уровня их гарантированной корректности. Безопасность системы в целом оценивается </w:t>
      </w:r>
      <w:r w:rsidRPr="001404A7">
        <w:rPr>
          <w:rFonts w:ascii="Times New Roman" w:eastAsia="Times New Roman" w:hAnsi="Times New Roman" w:cs="Times New Roman"/>
          <w:sz w:val="24"/>
          <w:szCs w:val="24"/>
          <w:lang w:eastAsia="ru-RU"/>
        </w:rPr>
        <w:lastRenderedPageBreak/>
        <w:t>отдельно для систем и продуктов. Защищенность их не может быть выше мощности самого слабого из критически важных механизмов безопасности (средств защиты).</w:t>
      </w:r>
    </w:p>
    <w:p w:rsidR="00DC5444" w:rsidRPr="001404A7" w:rsidRDefault="00DC5444" w:rsidP="00DC5444">
      <w:pPr>
        <w:spacing w:before="100" w:beforeAutospacing="1" w:after="100" w:afterAutospacing="1"/>
        <w:contextualSpacing/>
        <w:rPr>
          <w:rFonts w:ascii="Times New Roman" w:eastAsia="Times New Roman" w:hAnsi="Times New Roman" w:cs="Times New Roman"/>
          <w:sz w:val="24"/>
          <w:szCs w:val="24"/>
          <w:lang w:eastAsia="ru-RU"/>
        </w:rPr>
      </w:pPr>
      <w:r w:rsidRPr="001404A7">
        <w:rPr>
          <w:rFonts w:ascii="Times New Roman" w:eastAsia="Times New Roman" w:hAnsi="Times New Roman" w:cs="Times New Roman"/>
          <w:sz w:val="24"/>
          <w:szCs w:val="24"/>
          <w:lang w:eastAsia="ru-RU"/>
        </w:rPr>
        <w:t>При проверке эффективности анализируется соответствие между задачами безопасности по конфиденциальности, целостности, доступности информации и реализованным набором функций безопасности - их функциональной полнотой и согласованностью, простотой использования, а также возможными последствиями использования злоумышленниками слабых мест защиты. Кроме того, в понятие "эффективность" включается и способность механизмов защиты противостоять прямым атакам, которая называется мощностью механизмов защиты. По ITSEC декларируется три степени мощности: базовая, средняя и высокая. При проверке корректности анализируется правильность и надежность реализации функций безопасности. По ITSEC декларируется семь уровней корректности - от Е0 до Е6.</w:t>
      </w:r>
    </w:p>
    <w:p w:rsidR="00DC5444" w:rsidRDefault="00DC5444" w:rsidP="00DC5444">
      <w:pPr>
        <w:spacing w:before="100" w:beforeAutospacing="1" w:after="100" w:afterAutospacing="1"/>
        <w:contextualSpacing/>
        <w:rPr>
          <w:rFonts w:ascii="Times New Roman" w:eastAsia="Times New Roman" w:hAnsi="Times New Roman" w:cs="Times New Roman"/>
          <w:sz w:val="24"/>
          <w:szCs w:val="24"/>
          <w:lang w:eastAsia="ru-RU"/>
        </w:rPr>
      </w:pPr>
      <w:r w:rsidRPr="001404A7">
        <w:rPr>
          <w:rFonts w:ascii="Times New Roman" w:eastAsia="Times New Roman" w:hAnsi="Times New Roman" w:cs="Times New Roman"/>
          <w:sz w:val="24"/>
          <w:szCs w:val="24"/>
          <w:lang w:eastAsia="ru-RU"/>
        </w:rPr>
        <w:t>В "Европейских критериях" установлено 10 классов безопасности</w:t>
      </w:r>
      <w:r>
        <w:rPr>
          <w:rFonts w:ascii="Times New Roman" w:eastAsia="Times New Roman" w:hAnsi="Times New Roman" w:cs="Times New Roman"/>
          <w:sz w:val="24"/>
          <w:szCs w:val="24"/>
          <w:lang w:eastAsia="ru-RU"/>
        </w:rPr>
        <w:t xml:space="preserve"> </w:t>
      </w:r>
      <w:r w:rsidRPr="001404A7">
        <w:rPr>
          <w:rFonts w:ascii="Times New Roman" w:eastAsia="Times New Roman" w:hAnsi="Times New Roman" w:cs="Times New Roman"/>
          <w:sz w:val="24"/>
          <w:szCs w:val="24"/>
          <w:lang w:eastAsia="ru-RU"/>
        </w:rPr>
        <w:t>F-DX предназначен для систем с повышенными требованиями одновременно по классам F-D1 и F-DC.</w:t>
      </w:r>
    </w:p>
    <w:p w:rsidR="00D767D9" w:rsidRPr="00214219" w:rsidRDefault="00D767D9" w:rsidP="00D767D9">
      <w:pPr>
        <w:contextualSpacing/>
        <w:rPr>
          <w:rFonts w:ascii="Times New Roman" w:eastAsia="Times New Roman" w:hAnsi="Times New Roman" w:cs="Times New Roman"/>
          <w:color w:val="000000"/>
          <w:sz w:val="24"/>
          <w:szCs w:val="24"/>
          <w:lang w:eastAsia="ru-RU"/>
        </w:rPr>
      </w:pPr>
      <w:r w:rsidRPr="00214219">
        <w:rPr>
          <w:rFonts w:ascii="Times New Roman" w:eastAsia="Times New Roman" w:hAnsi="Times New Roman" w:cs="Times New Roman"/>
          <w:b/>
          <w:bCs/>
          <w:color w:val="000000"/>
          <w:sz w:val="24"/>
          <w:szCs w:val="24"/>
          <w:lang w:eastAsia="ru-RU"/>
        </w:rPr>
        <w:t>Система правового регулирования информационной безопасности России</w:t>
      </w:r>
      <w:r w:rsidRPr="00214219">
        <w:rPr>
          <w:rFonts w:ascii="Times New Roman" w:eastAsia="Times New Roman" w:hAnsi="Times New Roman" w:cs="Times New Roman"/>
          <w:color w:val="000000"/>
          <w:sz w:val="24"/>
          <w:szCs w:val="24"/>
          <w:lang w:eastAsia="ru-RU"/>
        </w:rPr>
        <w:t> является частью </w:t>
      </w:r>
      <w:r w:rsidRPr="00214219">
        <w:rPr>
          <w:rFonts w:ascii="Times New Roman" w:eastAsia="Times New Roman" w:hAnsi="Times New Roman" w:cs="Times New Roman"/>
          <w:b/>
          <w:bCs/>
          <w:color w:val="000000"/>
          <w:sz w:val="24"/>
          <w:szCs w:val="24"/>
          <w:lang w:eastAsia="ru-RU"/>
        </w:rPr>
        <w:t>информационного права</w:t>
      </w:r>
      <w:r w:rsidRPr="00214219">
        <w:rPr>
          <w:rFonts w:ascii="Times New Roman" w:eastAsia="Times New Roman" w:hAnsi="Times New Roman" w:cs="Times New Roman"/>
          <w:color w:val="000000"/>
          <w:sz w:val="24"/>
          <w:szCs w:val="24"/>
          <w:lang w:eastAsia="ru-RU"/>
        </w:rPr>
        <w:t>.</w:t>
      </w:r>
    </w:p>
    <w:p w:rsidR="00D767D9" w:rsidRPr="00214219" w:rsidRDefault="00D767D9" w:rsidP="00D767D9">
      <w:pPr>
        <w:contextualSpacing/>
        <w:rPr>
          <w:rFonts w:ascii="Times New Roman" w:eastAsia="Times New Roman" w:hAnsi="Times New Roman" w:cs="Times New Roman"/>
          <w:color w:val="000000"/>
          <w:sz w:val="24"/>
          <w:szCs w:val="24"/>
          <w:lang w:eastAsia="ru-RU"/>
        </w:rPr>
      </w:pPr>
      <w:r w:rsidRPr="00214219">
        <w:rPr>
          <w:rFonts w:ascii="Times New Roman" w:eastAsia="Times New Roman" w:hAnsi="Times New Roman" w:cs="Times New Roman"/>
          <w:b/>
          <w:bCs/>
          <w:color w:val="000000"/>
          <w:sz w:val="24"/>
          <w:szCs w:val="24"/>
          <w:lang w:eastAsia="ru-RU"/>
        </w:rPr>
        <w:t>Правовая система России</w:t>
      </w:r>
      <w:r w:rsidRPr="00214219">
        <w:rPr>
          <w:rFonts w:ascii="Times New Roman" w:eastAsia="Times New Roman" w:hAnsi="Times New Roman" w:cs="Times New Roman"/>
          <w:color w:val="000000"/>
          <w:sz w:val="24"/>
          <w:szCs w:val="24"/>
          <w:lang w:eastAsia="ru-RU"/>
        </w:rPr>
        <w:t> учитывает разные усечения правовых регуляторов </w:t>
      </w:r>
      <w:r w:rsidRPr="00214219">
        <w:rPr>
          <w:rFonts w:ascii="Times New Roman" w:eastAsia="Times New Roman" w:hAnsi="Times New Roman" w:cs="Times New Roman"/>
          <w:b/>
          <w:bCs/>
          <w:color w:val="000000"/>
          <w:sz w:val="24"/>
          <w:szCs w:val="24"/>
          <w:lang w:eastAsia="ru-RU"/>
        </w:rPr>
        <w:t>информационной безопасности</w:t>
      </w:r>
      <w:r w:rsidRPr="00214219">
        <w:rPr>
          <w:rFonts w:ascii="Times New Roman" w:eastAsia="Times New Roman" w:hAnsi="Times New Roman" w:cs="Times New Roman"/>
          <w:color w:val="000000"/>
          <w:sz w:val="24"/>
          <w:szCs w:val="24"/>
          <w:lang w:eastAsia="ru-RU"/>
        </w:rPr>
        <w:t>:</w:t>
      </w:r>
    </w:p>
    <w:p w:rsidR="00D767D9" w:rsidRPr="00214219" w:rsidRDefault="00D767D9" w:rsidP="00D767D9">
      <w:pPr>
        <w:numPr>
          <w:ilvl w:val="0"/>
          <w:numId w:val="17"/>
        </w:numPr>
        <w:spacing w:after="0" w:line="240" w:lineRule="auto"/>
        <w:ind w:left="360"/>
        <w:contextualSpacing/>
        <w:rPr>
          <w:rFonts w:ascii="Times New Roman" w:eastAsia="Times New Roman" w:hAnsi="Times New Roman" w:cs="Times New Roman"/>
          <w:color w:val="000000"/>
          <w:sz w:val="24"/>
          <w:szCs w:val="24"/>
          <w:lang w:eastAsia="ru-RU"/>
        </w:rPr>
      </w:pPr>
      <w:proofErr w:type="gramStart"/>
      <w:r w:rsidRPr="00214219">
        <w:rPr>
          <w:rFonts w:ascii="Times New Roman" w:eastAsia="Times New Roman" w:hAnsi="Times New Roman" w:cs="Times New Roman"/>
          <w:color w:val="000000"/>
          <w:sz w:val="24"/>
          <w:szCs w:val="24"/>
          <w:lang w:eastAsia="ru-RU"/>
        </w:rPr>
        <w:t>внешнее</w:t>
      </w:r>
      <w:proofErr w:type="gramEnd"/>
      <w:r w:rsidRPr="00214219">
        <w:rPr>
          <w:rFonts w:ascii="Times New Roman" w:eastAsia="Times New Roman" w:hAnsi="Times New Roman" w:cs="Times New Roman"/>
          <w:color w:val="000000"/>
          <w:sz w:val="24"/>
          <w:szCs w:val="24"/>
          <w:lang w:eastAsia="ru-RU"/>
        </w:rPr>
        <w:t xml:space="preserve"> и внутреннее;</w:t>
      </w:r>
    </w:p>
    <w:p w:rsidR="00D767D9" w:rsidRPr="00214219" w:rsidRDefault="00D767D9" w:rsidP="00D767D9">
      <w:pPr>
        <w:numPr>
          <w:ilvl w:val="0"/>
          <w:numId w:val="17"/>
        </w:numPr>
        <w:spacing w:after="0" w:line="240" w:lineRule="auto"/>
        <w:ind w:left="360"/>
        <w:contextualSpacing/>
        <w:rPr>
          <w:rFonts w:ascii="Times New Roman" w:eastAsia="Times New Roman" w:hAnsi="Times New Roman" w:cs="Times New Roman"/>
          <w:color w:val="000000"/>
          <w:sz w:val="24"/>
          <w:szCs w:val="24"/>
          <w:lang w:eastAsia="ru-RU"/>
        </w:rPr>
      </w:pPr>
      <w:proofErr w:type="gramStart"/>
      <w:r w:rsidRPr="00214219">
        <w:rPr>
          <w:rFonts w:ascii="Times New Roman" w:eastAsia="Times New Roman" w:hAnsi="Times New Roman" w:cs="Times New Roman"/>
          <w:color w:val="000000"/>
          <w:sz w:val="24"/>
          <w:szCs w:val="24"/>
          <w:lang w:eastAsia="ru-RU"/>
        </w:rPr>
        <w:t>отраслевое</w:t>
      </w:r>
      <w:proofErr w:type="gramEnd"/>
      <w:r w:rsidRPr="00214219">
        <w:rPr>
          <w:rFonts w:ascii="Times New Roman" w:eastAsia="Times New Roman" w:hAnsi="Times New Roman" w:cs="Times New Roman"/>
          <w:color w:val="000000"/>
          <w:sz w:val="24"/>
          <w:szCs w:val="24"/>
          <w:lang w:eastAsia="ru-RU"/>
        </w:rPr>
        <w:t xml:space="preserve"> и ведомственное;</w:t>
      </w:r>
    </w:p>
    <w:p w:rsidR="00D767D9" w:rsidRPr="00214219" w:rsidRDefault="00D767D9" w:rsidP="00D767D9">
      <w:pPr>
        <w:numPr>
          <w:ilvl w:val="0"/>
          <w:numId w:val="17"/>
        </w:numPr>
        <w:spacing w:after="0" w:line="240" w:lineRule="auto"/>
        <w:ind w:left="360"/>
        <w:contextualSpacing/>
        <w:rPr>
          <w:rFonts w:ascii="Times New Roman" w:eastAsia="Times New Roman" w:hAnsi="Times New Roman" w:cs="Times New Roman"/>
          <w:color w:val="000000"/>
          <w:sz w:val="24"/>
          <w:szCs w:val="24"/>
          <w:lang w:eastAsia="ru-RU"/>
        </w:rPr>
      </w:pPr>
      <w:proofErr w:type="gramStart"/>
      <w:r w:rsidRPr="00214219">
        <w:rPr>
          <w:rFonts w:ascii="Times New Roman" w:eastAsia="Times New Roman" w:hAnsi="Times New Roman" w:cs="Times New Roman"/>
          <w:color w:val="000000"/>
          <w:sz w:val="24"/>
          <w:szCs w:val="24"/>
          <w:lang w:eastAsia="ru-RU"/>
        </w:rPr>
        <w:t>общего</w:t>
      </w:r>
      <w:proofErr w:type="gramEnd"/>
      <w:r w:rsidRPr="00214219">
        <w:rPr>
          <w:rFonts w:ascii="Times New Roman" w:eastAsia="Times New Roman" w:hAnsi="Times New Roman" w:cs="Times New Roman"/>
          <w:color w:val="000000"/>
          <w:sz w:val="24"/>
          <w:szCs w:val="24"/>
          <w:lang w:eastAsia="ru-RU"/>
        </w:rPr>
        <w:t xml:space="preserve"> и специального назначения;</w:t>
      </w:r>
    </w:p>
    <w:p w:rsidR="00D767D9" w:rsidRPr="00214219" w:rsidRDefault="00D767D9" w:rsidP="00D767D9">
      <w:pPr>
        <w:numPr>
          <w:ilvl w:val="0"/>
          <w:numId w:val="17"/>
        </w:numPr>
        <w:spacing w:after="0" w:line="240" w:lineRule="auto"/>
        <w:ind w:left="360"/>
        <w:contextualSpacing/>
        <w:rPr>
          <w:rFonts w:ascii="Times New Roman" w:eastAsia="Times New Roman" w:hAnsi="Times New Roman" w:cs="Times New Roman"/>
          <w:color w:val="000000"/>
          <w:sz w:val="24"/>
          <w:szCs w:val="24"/>
          <w:lang w:eastAsia="ru-RU"/>
        </w:rPr>
      </w:pPr>
      <w:proofErr w:type="gramStart"/>
      <w:r w:rsidRPr="00214219">
        <w:rPr>
          <w:rFonts w:ascii="Times New Roman" w:eastAsia="Times New Roman" w:hAnsi="Times New Roman" w:cs="Times New Roman"/>
          <w:color w:val="000000"/>
          <w:sz w:val="24"/>
          <w:szCs w:val="24"/>
          <w:lang w:eastAsia="ru-RU"/>
        </w:rPr>
        <w:t>гражданское</w:t>
      </w:r>
      <w:proofErr w:type="gramEnd"/>
      <w:r w:rsidRPr="00214219">
        <w:rPr>
          <w:rFonts w:ascii="Times New Roman" w:eastAsia="Times New Roman" w:hAnsi="Times New Roman" w:cs="Times New Roman"/>
          <w:color w:val="000000"/>
          <w:sz w:val="24"/>
          <w:szCs w:val="24"/>
          <w:lang w:eastAsia="ru-RU"/>
        </w:rPr>
        <w:t xml:space="preserve"> и военное;</w:t>
      </w:r>
    </w:p>
    <w:p w:rsidR="00D767D9" w:rsidRPr="00214219" w:rsidRDefault="00D767D9" w:rsidP="00D767D9">
      <w:pPr>
        <w:numPr>
          <w:ilvl w:val="0"/>
          <w:numId w:val="17"/>
        </w:numPr>
        <w:spacing w:after="0" w:line="240" w:lineRule="auto"/>
        <w:ind w:left="360"/>
        <w:contextualSpacing/>
        <w:rPr>
          <w:rFonts w:ascii="Times New Roman" w:eastAsia="Times New Roman" w:hAnsi="Times New Roman" w:cs="Times New Roman"/>
          <w:color w:val="000000"/>
          <w:sz w:val="24"/>
          <w:szCs w:val="24"/>
          <w:lang w:eastAsia="ru-RU"/>
        </w:rPr>
      </w:pPr>
      <w:proofErr w:type="gramStart"/>
      <w:r w:rsidRPr="00214219">
        <w:rPr>
          <w:rFonts w:ascii="Times New Roman" w:eastAsia="Times New Roman" w:hAnsi="Times New Roman" w:cs="Times New Roman"/>
          <w:color w:val="000000"/>
          <w:sz w:val="24"/>
          <w:szCs w:val="24"/>
          <w:lang w:eastAsia="ru-RU"/>
        </w:rPr>
        <w:t>социальное</w:t>
      </w:r>
      <w:proofErr w:type="gramEnd"/>
      <w:r w:rsidRPr="00214219">
        <w:rPr>
          <w:rFonts w:ascii="Times New Roman" w:eastAsia="Times New Roman" w:hAnsi="Times New Roman" w:cs="Times New Roman"/>
          <w:color w:val="000000"/>
          <w:sz w:val="24"/>
          <w:szCs w:val="24"/>
          <w:lang w:eastAsia="ru-RU"/>
        </w:rPr>
        <w:t>, коммерческое и персональное.</w:t>
      </w:r>
    </w:p>
    <w:p w:rsidR="00D767D9" w:rsidRPr="00214219" w:rsidRDefault="00D767D9" w:rsidP="00D767D9">
      <w:pPr>
        <w:spacing w:before="180" w:after="105"/>
        <w:contextualSpacing/>
        <w:rPr>
          <w:rFonts w:ascii="Times New Roman" w:eastAsia="Times New Roman" w:hAnsi="Times New Roman" w:cs="Times New Roman"/>
          <w:color w:val="000000"/>
          <w:sz w:val="24"/>
          <w:szCs w:val="24"/>
          <w:lang w:eastAsia="ru-RU"/>
        </w:rPr>
      </w:pPr>
      <w:r w:rsidRPr="00214219">
        <w:rPr>
          <w:rFonts w:ascii="Times New Roman" w:eastAsia="Times New Roman" w:hAnsi="Times New Roman" w:cs="Times New Roman"/>
          <w:color w:val="000000"/>
          <w:sz w:val="24"/>
          <w:szCs w:val="24"/>
          <w:lang w:eastAsia="ru-RU"/>
        </w:rPr>
        <w:t>Подобных усечений много и созданы они для того, чтобы наиболее эффективно обрабатывать правовые регуляторы сложной системы обеспечения информационной безопас</w:t>
      </w:r>
      <w:r>
        <w:rPr>
          <w:rFonts w:ascii="Times New Roman" w:eastAsia="Times New Roman" w:hAnsi="Times New Roman" w:cs="Times New Roman"/>
          <w:color w:val="000000"/>
          <w:sz w:val="24"/>
          <w:szCs w:val="24"/>
          <w:lang w:eastAsia="ru-RU"/>
        </w:rPr>
        <w:t>ности страны.</w:t>
      </w:r>
    </w:p>
    <w:p w:rsidR="00D767D9" w:rsidRPr="00214219" w:rsidRDefault="00D767D9" w:rsidP="00D767D9">
      <w:pPr>
        <w:contextualSpacing/>
        <w:rPr>
          <w:rFonts w:ascii="Times New Roman" w:eastAsia="Times New Roman" w:hAnsi="Times New Roman" w:cs="Times New Roman"/>
          <w:color w:val="000000"/>
          <w:sz w:val="24"/>
          <w:szCs w:val="24"/>
          <w:lang w:eastAsia="ru-RU"/>
        </w:rPr>
      </w:pPr>
      <w:r w:rsidRPr="00214219">
        <w:rPr>
          <w:rFonts w:ascii="Times New Roman" w:eastAsia="Times New Roman" w:hAnsi="Times New Roman" w:cs="Times New Roman"/>
          <w:b/>
          <w:bCs/>
          <w:color w:val="000000"/>
          <w:sz w:val="24"/>
          <w:szCs w:val="24"/>
          <w:lang w:eastAsia="ru-RU"/>
        </w:rPr>
        <w:t>Нормативно-правовыми документами системы информационной безопасности</w:t>
      </w:r>
      <w:r w:rsidRPr="00214219">
        <w:rPr>
          <w:rFonts w:ascii="Times New Roman" w:eastAsia="Times New Roman" w:hAnsi="Times New Roman" w:cs="Times New Roman"/>
          <w:color w:val="000000"/>
          <w:sz w:val="24"/>
          <w:szCs w:val="24"/>
          <w:lang w:eastAsia="ru-RU"/>
        </w:rPr>
        <w:t> являются:</w:t>
      </w:r>
    </w:p>
    <w:p w:rsidR="00D767D9" w:rsidRPr="00214219" w:rsidRDefault="00D767D9" w:rsidP="00D767D9">
      <w:pPr>
        <w:numPr>
          <w:ilvl w:val="0"/>
          <w:numId w:val="18"/>
        </w:numPr>
        <w:spacing w:after="0" w:line="240" w:lineRule="auto"/>
        <w:ind w:left="360"/>
        <w:contextualSpacing/>
        <w:rPr>
          <w:rFonts w:ascii="Times New Roman" w:eastAsia="Times New Roman" w:hAnsi="Times New Roman" w:cs="Times New Roman"/>
          <w:color w:val="000000"/>
          <w:sz w:val="24"/>
          <w:szCs w:val="24"/>
          <w:lang w:eastAsia="ru-RU"/>
        </w:rPr>
      </w:pPr>
      <w:proofErr w:type="gramStart"/>
      <w:r w:rsidRPr="00214219">
        <w:rPr>
          <w:rFonts w:ascii="Times New Roman" w:eastAsia="Times New Roman" w:hAnsi="Times New Roman" w:cs="Times New Roman"/>
          <w:color w:val="000000"/>
          <w:sz w:val="24"/>
          <w:szCs w:val="24"/>
          <w:lang w:eastAsia="ru-RU"/>
        </w:rPr>
        <w:t>международные</w:t>
      </w:r>
      <w:proofErr w:type="gramEnd"/>
      <w:r w:rsidRPr="00214219">
        <w:rPr>
          <w:rFonts w:ascii="Times New Roman" w:eastAsia="Times New Roman" w:hAnsi="Times New Roman" w:cs="Times New Roman"/>
          <w:color w:val="000000"/>
          <w:sz w:val="24"/>
          <w:szCs w:val="24"/>
          <w:lang w:eastAsia="ru-RU"/>
        </w:rPr>
        <w:t xml:space="preserve"> договоры, соглашения, доктрины, концепции;</w:t>
      </w:r>
    </w:p>
    <w:p w:rsidR="00D767D9" w:rsidRPr="00214219" w:rsidRDefault="00D767D9" w:rsidP="00D767D9">
      <w:pPr>
        <w:numPr>
          <w:ilvl w:val="0"/>
          <w:numId w:val="18"/>
        </w:numPr>
        <w:spacing w:after="0" w:line="240" w:lineRule="auto"/>
        <w:ind w:left="360"/>
        <w:contextualSpacing/>
        <w:rPr>
          <w:rFonts w:ascii="Times New Roman" w:eastAsia="Times New Roman" w:hAnsi="Times New Roman" w:cs="Times New Roman"/>
          <w:color w:val="000000"/>
          <w:sz w:val="24"/>
          <w:szCs w:val="24"/>
          <w:lang w:eastAsia="ru-RU"/>
        </w:rPr>
      </w:pPr>
      <w:proofErr w:type="gramStart"/>
      <w:r w:rsidRPr="00214219">
        <w:rPr>
          <w:rFonts w:ascii="Times New Roman" w:eastAsia="Times New Roman" w:hAnsi="Times New Roman" w:cs="Times New Roman"/>
          <w:color w:val="000000"/>
          <w:sz w:val="24"/>
          <w:szCs w:val="24"/>
          <w:lang w:eastAsia="ru-RU"/>
        </w:rPr>
        <w:t>конституция</w:t>
      </w:r>
      <w:proofErr w:type="gramEnd"/>
      <w:r w:rsidRPr="00214219">
        <w:rPr>
          <w:rFonts w:ascii="Times New Roman" w:eastAsia="Times New Roman" w:hAnsi="Times New Roman" w:cs="Times New Roman"/>
          <w:color w:val="000000"/>
          <w:sz w:val="24"/>
          <w:szCs w:val="24"/>
          <w:lang w:eastAsia="ru-RU"/>
        </w:rPr>
        <w:t>;</w:t>
      </w:r>
    </w:p>
    <w:p w:rsidR="00D767D9" w:rsidRPr="00214219" w:rsidRDefault="00D767D9" w:rsidP="00D767D9">
      <w:pPr>
        <w:numPr>
          <w:ilvl w:val="0"/>
          <w:numId w:val="18"/>
        </w:numPr>
        <w:spacing w:after="0" w:line="240" w:lineRule="auto"/>
        <w:ind w:left="360"/>
        <w:contextualSpacing/>
        <w:rPr>
          <w:rFonts w:ascii="Times New Roman" w:eastAsia="Times New Roman" w:hAnsi="Times New Roman" w:cs="Times New Roman"/>
          <w:color w:val="000000"/>
          <w:sz w:val="24"/>
          <w:szCs w:val="24"/>
          <w:lang w:eastAsia="ru-RU"/>
        </w:rPr>
      </w:pPr>
      <w:proofErr w:type="gramStart"/>
      <w:r w:rsidRPr="00214219">
        <w:rPr>
          <w:rFonts w:ascii="Times New Roman" w:eastAsia="Times New Roman" w:hAnsi="Times New Roman" w:cs="Times New Roman"/>
          <w:color w:val="000000"/>
          <w:sz w:val="24"/>
          <w:szCs w:val="24"/>
          <w:lang w:eastAsia="ru-RU"/>
        </w:rPr>
        <w:t>федеральные</w:t>
      </w:r>
      <w:proofErr w:type="gramEnd"/>
      <w:r w:rsidRPr="00214219">
        <w:rPr>
          <w:rFonts w:ascii="Times New Roman" w:eastAsia="Times New Roman" w:hAnsi="Times New Roman" w:cs="Times New Roman"/>
          <w:color w:val="000000"/>
          <w:sz w:val="24"/>
          <w:szCs w:val="24"/>
          <w:lang w:eastAsia="ru-RU"/>
        </w:rPr>
        <w:t xml:space="preserve"> законы;</w:t>
      </w:r>
    </w:p>
    <w:p w:rsidR="00D767D9" w:rsidRPr="00214219" w:rsidRDefault="00D767D9" w:rsidP="00D767D9">
      <w:pPr>
        <w:numPr>
          <w:ilvl w:val="0"/>
          <w:numId w:val="18"/>
        </w:numPr>
        <w:spacing w:after="0" w:line="240" w:lineRule="auto"/>
        <w:ind w:left="360"/>
        <w:contextualSpacing/>
        <w:rPr>
          <w:rFonts w:ascii="Times New Roman" w:eastAsia="Times New Roman" w:hAnsi="Times New Roman" w:cs="Times New Roman"/>
          <w:color w:val="000000"/>
          <w:sz w:val="24"/>
          <w:szCs w:val="24"/>
          <w:lang w:eastAsia="ru-RU"/>
        </w:rPr>
      </w:pPr>
      <w:proofErr w:type="gramStart"/>
      <w:r w:rsidRPr="00214219">
        <w:rPr>
          <w:rFonts w:ascii="Times New Roman" w:eastAsia="Times New Roman" w:hAnsi="Times New Roman" w:cs="Times New Roman"/>
          <w:color w:val="000000"/>
          <w:sz w:val="24"/>
          <w:szCs w:val="24"/>
          <w:lang w:eastAsia="ru-RU"/>
        </w:rPr>
        <w:t>региональное</w:t>
      </w:r>
      <w:proofErr w:type="gramEnd"/>
      <w:r w:rsidRPr="00214219">
        <w:rPr>
          <w:rFonts w:ascii="Times New Roman" w:eastAsia="Times New Roman" w:hAnsi="Times New Roman" w:cs="Times New Roman"/>
          <w:color w:val="000000"/>
          <w:sz w:val="24"/>
          <w:szCs w:val="24"/>
          <w:lang w:eastAsia="ru-RU"/>
        </w:rPr>
        <w:t xml:space="preserve"> законодательство;</w:t>
      </w:r>
    </w:p>
    <w:p w:rsidR="00D767D9" w:rsidRPr="00214219" w:rsidRDefault="00D767D9" w:rsidP="00D767D9">
      <w:pPr>
        <w:numPr>
          <w:ilvl w:val="0"/>
          <w:numId w:val="18"/>
        </w:numPr>
        <w:spacing w:after="0" w:line="240" w:lineRule="auto"/>
        <w:ind w:left="360"/>
        <w:contextualSpacing/>
        <w:rPr>
          <w:rFonts w:ascii="Times New Roman" w:eastAsia="Times New Roman" w:hAnsi="Times New Roman" w:cs="Times New Roman"/>
          <w:color w:val="000000"/>
          <w:sz w:val="24"/>
          <w:szCs w:val="24"/>
          <w:lang w:eastAsia="ru-RU"/>
        </w:rPr>
      </w:pPr>
      <w:proofErr w:type="gramStart"/>
      <w:r w:rsidRPr="00214219">
        <w:rPr>
          <w:rFonts w:ascii="Times New Roman" w:eastAsia="Times New Roman" w:hAnsi="Times New Roman" w:cs="Times New Roman"/>
          <w:color w:val="000000"/>
          <w:sz w:val="24"/>
          <w:szCs w:val="24"/>
          <w:lang w:eastAsia="ru-RU"/>
        </w:rPr>
        <w:t>подзаконные</w:t>
      </w:r>
      <w:proofErr w:type="gramEnd"/>
      <w:r w:rsidRPr="00214219">
        <w:rPr>
          <w:rFonts w:ascii="Times New Roman" w:eastAsia="Times New Roman" w:hAnsi="Times New Roman" w:cs="Times New Roman"/>
          <w:color w:val="000000"/>
          <w:sz w:val="24"/>
          <w:szCs w:val="24"/>
          <w:lang w:eastAsia="ru-RU"/>
        </w:rPr>
        <w:t xml:space="preserve"> акты;</w:t>
      </w:r>
    </w:p>
    <w:p w:rsidR="00D767D9" w:rsidRPr="00214219" w:rsidRDefault="00D767D9" w:rsidP="00D767D9">
      <w:pPr>
        <w:numPr>
          <w:ilvl w:val="0"/>
          <w:numId w:val="18"/>
        </w:numPr>
        <w:spacing w:after="0" w:line="240" w:lineRule="auto"/>
        <w:ind w:left="360"/>
        <w:contextualSpacing/>
        <w:rPr>
          <w:rFonts w:ascii="Times New Roman" w:eastAsia="Times New Roman" w:hAnsi="Times New Roman" w:cs="Times New Roman"/>
          <w:color w:val="000000"/>
          <w:sz w:val="24"/>
          <w:szCs w:val="24"/>
          <w:lang w:eastAsia="ru-RU"/>
        </w:rPr>
      </w:pPr>
      <w:proofErr w:type="gramStart"/>
      <w:r w:rsidRPr="00214219">
        <w:rPr>
          <w:rFonts w:ascii="Times New Roman" w:eastAsia="Times New Roman" w:hAnsi="Times New Roman" w:cs="Times New Roman"/>
          <w:color w:val="000000"/>
          <w:sz w:val="24"/>
          <w:szCs w:val="24"/>
          <w:lang w:eastAsia="ru-RU"/>
        </w:rPr>
        <w:t>внутренние</w:t>
      </w:r>
      <w:proofErr w:type="gramEnd"/>
      <w:r w:rsidRPr="00214219">
        <w:rPr>
          <w:rFonts w:ascii="Times New Roman" w:eastAsia="Times New Roman" w:hAnsi="Times New Roman" w:cs="Times New Roman"/>
          <w:color w:val="000000"/>
          <w:sz w:val="24"/>
          <w:szCs w:val="24"/>
          <w:lang w:eastAsia="ru-RU"/>
        </w:rPr>
        <w:t xml:space="preserve"> приказы, распоряжения, руководящие документы, методические разъяснения и другие.</w:t>
      </w:r>
    </w:p>
    <w:p w:rsidR="00D767D9" w:rsidRPr="00214219" w:rsidRDefault="00D767D9" w:rsidP="00D767D9">
      <w:pPr>
        <w:spacing w:before="180" w:after="105"/>
        <w:contextualSpacing/>
        <w:rPr>
          <w:rFonts w:ascii="Times New Roman" w:eastAsia="Times New Roman" w:hAnsi="Times New Roman" w:cs="Times New Roman"/>
          <w:color w:val="000000"/>
          <w:sz w:val="24"/>
          <w:szCs w:val="24"/>
          <w:lang w:eastAsia="ru-RU"/>
        </w:rPr>
      </w:pPr>
      <w:r w:rsidRPr="00214219">
        <w:rPr>
          <w:rFonts w:ascii="Times New Roman" w:eastAsia="Times New Roman" w:hAnsi="Times New Roman" w:cs="Times New Roman"/>
          <w:color w:val="000000"/>
          <w:sz w:val="24"/>
          <w:szCs w:val="24"/>
          <w:lang w:eastAsia="ru-RU"/>
        </w:rPr>
        <w:t xml:space="preserve">Учитывая масштабы, реализуемых сегодня, процессов </w:t>
      </w:r>
      <w:proofErr w:type="spellStart"/>
      <w:r w:rsidRPr="00214219">
        <w:rPr>
          <w:rFonts w:ascii="Times New Roman" w:eastAsia="Times New Roman" w:hAnsi="Times New Roman" w:cs="Times New Roman"/>
          <w:color w:val="000000"/>
          <w:sz w:val="24"/>
          <w:szCs w:val="24"/>
          <w:lang w:eastAsia="ru-RU"/>
        </w:rPr>
        <w:t>цифровизации</w:t>
      </w:r>
      <w:proofErr w:type="spellEnd"/>
      <w:r w:rsidRPr="00214219">
        <w:rPr>
          <w:rFonts w:ascii="Times New Roman" w:eastAsia="Times New Roman" w:hAnsi="Times New Roman" w:cs="Times New Roman"/>
          <w:color w:val="000000"/>
          <w:sz w:val="24"/>
          <w:szCs w:val="24"/>
          <w:lang w:eastAsia="ru-RU"/>
        </w:rPr>
        <w:t xml:space="preserve"> общества, для полноценного обеспечения информационной безопасности страны, кроме правовых регуляторов, применяются организационные меры и нормы технического обеспечения.</w:t>
      </w:r>
    </w:p>
    <w:p w:rsidR="00D767D9" w:rsidRDefault="00D767D9" w:rsidP="00D767D9">
      <w:pPr>
        <w:contextualSpacing/>
        <w:rPr>
          <w:rFonts w:ascii="Times New Roman" w:eastAsia="Times New Roman" w:hAnsi="Times New Roman" w:cs="Times New Roman"/>
          <w:color w:val="000000"/>
          <w:sz w:val="24"/>
          <w:szCs w:val="24"/>
          <w:lang w:eastAsia="ru-RU"/>
        </w:rPr>
      </w:pPr>
      <w:r w:rsidRPr="00214219">
        <w:rPr>
          <w:rFonts w:ascii="Times New Roman" w:eastAsia="Times New Roman" w:hAnsi="Times New Roman" w:cs="Times New Roman"/>
          <w:color w:val="000000"/>
          <w:sz w:val="24"/>
          <w:szCs w:val="24"/>
          <w:lang w:eastAsia="ru-RU"/>
        </w:rPr>
        <w:t>Комплексно, </w:t>
      </w:r>
      <w:r w:rsidRPr="00214219">
        <w:rPr>
          <w:rFonts w:ascii="Times New Roman" w:eastAsia="Times New Roman" w:hAnsi="Times New Roman" w:cs="Times New Roman"/>
          <w:b/>
          <w:bCs/>
          <w:color w:val="000000"/>
          <w:sz w:val="24"/>
          <w:szCs w:val="24"/>
          <w:lang w:eastAsia="ru-RU"/>
        </w:rPr>
        <w:t>правовые</w:t>
      </w:r>
      <w:r w:rsidRPr="00214219">
        <w:rPr>
          <w:rFonts w:ascii="Times New Roman" w:eastAsia="Times New Roman" w:hAnsi="Times New Roman" w:cs="Times New Roman"/>
          <w:color w:val="000000"/>
          <w:sz w:val="24"/>
          <w:szCs w:val="24"/>
          <w:lang w:eastAsia="ru-RU"/>
        </w:rPr>
        <w:t>, </w:t>
      </w:r>
      <w:r w:rsidRPr="00214219">
        <w:rPr>
          <w:rFonts w:ascii="Times New Roman" w:eastAsia="Times New Roman" w:hAnsi="Times New Roman" w:cs="Times New Roman"/>
          <w:b/>
          <w:bCs/>
          <w:color w:val="000000"/>
          <w:sz w:val="24"/>
          <w:szCs w:val="24"/>
          <w:lang w:eastAsia="ru-RU"/>
        </w:rPr>
        <w:t>организационные</w:t>
      </w:r>
      <w:r w:rsidRPr="00214219">
        <w:rPr>
          <w:rFonts w:ascii="Times New Roman" w:eastAsia="Times New Roman" w:hAnsi="Times New Roman" w:cs="Times New Roman"/>
          <w:color w:val="000000"/>
          <w:sz w:val="24"/>
          <w:szCs w:val="24"/>
          <w:lang w:eastAsia="ru-RU"/>
        </w:rPr>
        <w:t> и </w:t>
      </w:r>
      <w:r w:rsidRPr="00214219">
        <w:rPr>
          <w:rFonts w:ascii="Times New Roman" w:eastAsia="Times New Roman" w:hAnsi="Times New Roman" w:cs="Times New Roman"/>
          <w:b/>
          <w:bCs/>
          <w:color w:val="000000"/>
          <w:sz w:val="24"/>
          <w:szCs w:val="24"/>
          <w:lang w:eastAsia="ru-RU"/>
        </w:rPr>
        <w:t>технические ресурсы</w:t>
      </w:r>
      <w:r w:rsidRPr="00214219">
        <w:rPr>
          <w:rFonts w:ascii="Times New Roman" w:eastAsia="Times New Roman" w:hAnsi="Times New Roman" w:cs="Times New Roman"/>
          <w:color w:val="000000"/>
          <w:sz w:val="24"/>
          <w:szCs w:val="24"/>
          <w:lang w:eastAsia="ru-RU"/>
        </w:rPr>
        <w:t> составляют единую </w:t>
      </w:r>
      <w:r w:rsidRPr="00214219">
        <w:rPr>
          <w:rFonts w:ascii="Times New Roman" w:eastAsia="Times New Roman" w:hAnsi="Times New Roman" w:cs="Times New Roman"/>
          <w:b/>
          <w:bCs/>
          <w:color w:val="000000"/>
          <w:sz w:val="24"/>
          <w:szCs w:val="24"/>
          <w:lang w:eastAsia="ru-RU"/>
        </w:rPr>
        <w:t>систему реализации и управления безопасными информационными процессами</w:t>
      </w:r>
      <w:r w:rsidRPr="00214219">
        <w:rPr>
          <w:rFonts w:ascii="Times New Roman" w:eastAsia="Times New Roman" w:hAnsi="Times New Roman" w:cs="Times New Roman"/>
          <w:color w:val="000000"/>
          <w:sz w:val="24"/>
          <w:szCs w:val="24"/>
          <w:lang w:eastAsia="ru-RU"/>
        </w:rPr>
        <w:t> в обществе.</w:t>
      </w:r>
    </w:p>
    <w:p w:rsidR="00D4579B" w:rsidRPr="00C31BAE" w:rsidRDefault="00D4579B" w:rsidP="00D4579B">
      <w:pPr>
        <w:spacing w:before="100" w:beforeAutospacing="1" w:after="100" w:afterAutospacing="1" w:line="240" w:lineRule="auto"/>
        <w:contextualSpacing/>
        <w:outlineLvl w:val="0"/>
        <w:rPr>
          <w:rFonts w:ascii="Times New Roman" w:eastAsia="Times New Roman" w:hAnsi="Times New Roman" w:cs="Times New Roman"/>
          <w:kern w:val="36"/>
          <w:sz w:val="24"/>
          <w:szCs w:val="24"/>
          <w:lang w:eastAsia="ru-RU"/>
        </w:rPr>
      </w:pPr>
      <w:r w:rsidRPr="00C31BAE">
        <w:rPr>
          <w:rFonts w:ascii="Times New Roman" w:eastAsia="Times New Roman" w:hAnsi="Times New Roman" w:cs="Times New Roman"/>
          <w:kern w:val="36"/>
          <w:sz w:val="24"/>
          <w:szCs w:val="24"/>
          <w:lang w:eastAsia="ru-RU"/>
        </w:rPr>
        <w:t>Экологическая сертификация</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В целях обеспечения экологически безопасного осуществления хозяйственной и иной деятельности на территории РФ в соответствии с положениями ст. 21 Федерального закона «О техническом регулировании» проводится экологическая сертификация.</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lastRenderedPageBreak/>
        <w:t>Экологическая сертификация — форма осуществляемого органом по сертификации подтверждения соответствия объектов экологическим требованиям, утвержденным техническими регламентами, положениями стандартов, сводами правил или условиями договоров.</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Экологическая сертификация демонстрирует соответствие хозяйственной и иной деятельности законодательству в сфере охраны окружающей среды и может быть </w:t>
      </w:r>
      <w:r w:rsidRPr="00C31BAE">
        <w:rPr>
          <w:rFonts w:ascii="Times New Roman" w:eastAsia="Times New Roman" w:hAnsi="Times New Roman" w:cs="Times New Roman"/>
          <w:i/>
          <w:iCs/>
          <w:sz w:val="24"/>
          <w:szCs w:val="24"/>
          <w:lang w:eastAsia="ru-RU"/>
        </w:rPr>
        <w:t>обязательной</w:t>
      </w:r>
      <w:r w:rsidRPr="00C31BAE">
        <w:rPr>
          <w:rFonts w:ascii="Times New Roman" w:eastAsia="Times New Roman" w:hAnsi="Times New Roman" w:cs="Times New Roman"/>
          <w:sz w:val="24"/>
          <w:szCs w:val="24"/>
          <w:lang w:eastAsia="ru-RU"/>
        </w:rPr>
        <w:t> или </w:t>
      </w:r>
      <w:r w:rsidRPr="00C31BAE">
        <w:rPr>
          <w:rFonts w:ascii="Times New Roman" w:eastAsia="Times New Roman" w:hAnsi="Times New Roman" w:cs="Times New Roman"/>
          <w:i/>
          <w:iCs/>
          <w:sz w:val="24"/>
          <w:szCs w:val="24"/>
          <w:lang w:eastAsia="ru-RU"/>
        </w:rPr>
        <w:t>добровольной.</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Экологическая сертификация способствует:</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31BAE">
        <w:rPr>
          <w:rFonts w:ascii="Times New Roman" w:eastAsia="Times New Roman" w:hAnsi="Times New Roman" w:cs="Times New Roman"/>
          <w:sz w:val="24"/>
          <w:szCs w:val="24"/>
          <w:lang w:eastAsia="ru-RU"/>
        </w:rPr>
        <w:t>предупреждению появления на рынке и реализации экологически опасной продукции и услуг;</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 внедрению экологически безопасных технологических процессов и оборудования;</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 производству экологически безопасной продукции на всех стадиях ее жизненного цикла, повышению ее качества и конкурентоспособности;</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 созданию условий для организации производств, отвечающих установленным экологическим требованиям;</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 совершенствованию управления хозяйственной и иной деятельностью;</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 предотвращению ввоза в страну экологически опасных продукции, технологий, отходов, услуг;</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 вхождению экономики страны в мировой рынок и выполнению международных обязательств.</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Подтверждение соответствия осуществляется на основе </w:t>
      </w:r>
      <w:r w:rsidRPr="00C31BAE">
        <w:rPr>
          <w:rFonts w:ascii="Times New Roman" w:eastAsia="Times New Roman" w:hAnsi="Times New Roman" w:cs="Times New Roman"/>
          <w:i/>
          <w:iCs/>
          <w:sz w:val="24"/>
          <w:szCs w:val="24"/>
          <w:lang w:eastAsia="ru-RU"/>
        </w:rPr>
        <w:t>принципов</w:t>
      </w:r>
      <w:r w:rsidRPr="00C31BAE">
        <w:rPr>
          <w:rFonts w:ascii="Times New Roman" w:eastAsia="Times New Roman" w:hAnsi="Times New Roman" w:cs="Times New Roman"/>
          <w:sz w:val="24"/>
          <w:szCs w:val="24"/>
          <w:lang w:eastAsia="ru-RU"/>
        </w:rPr>
        <w:t>:</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 доступности информации о порядке осуществления подтверждения соответствия заинтересованным лицам;</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 недопустимости применения обязательного подтверждения соответствия к объектам, в отношении которых не установлены требования технических регламентов;</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 установления перечня форм и схем обязательного подтверждения соответствия в отношении определенных видов продукции в соответствующем техническом регламенте;</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 уменьшения сроков осуществления обязательного подтверждения соответствия и затрат заявителя;</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 недопустимости принуждения к осуществлению добровольного подтверждения соответствия, в том числе в определенной системе добровольной сертификации;</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 защиты имущественных интересов заявителей, соблюдения коммерческой тайны в отношении сведений, полученных при осуществлении подтверждения соответствия;</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 недопустимости подмены обязательного подтверждения соответствия добровольной сертификацией.</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Сертификация осуществляется органом по сертификации (им может быть юридическое лицо или индивидуальный предприниматель), аккредитованным в порядке, установленном Федеральным законом от 28.12.2013 № 412-ФЗ «Об аккредитации в национальной системе аккредитации».</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b/>
          <w:bCs/>
          <w:sz w:val="24"/>
          <w:szCs w:val="24"/>
          <w:lang w:eastAsia="ru-RU"/>
        </w:rPr>
        <w:t>Добровольная сертификация </w:t>
      </w:r>
      <w:r w:rsidRPr="00C31BAE">
        <w:rPr>
          <w:rFonts w:ascii="Times New Roman" w:eastAsia="Times New Roman" w:hAnsi="Times New Roman" w:cs="Times New Roman"/>
          <w:sz w:val="24"/>
          <w:szCs w:val="24"/>
          <w:lang w:eastAsia="ru-RU"/>
        </w:rPr>
        <w:t>осуществляется по инициативе заявителя на условиях договора между заявителем и органом по сертификации и проводится для установления соответствия национальным стандартам, предварительным национальным стандартам, стандартам организаций, сводам правил, системам добровольной сертификации, условиям договоров.</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Объектами добровольного подтверждения соответствия являются продукция, процессы производства, эксплуатации, хранения, перевозки, реализации и утилизации, работы, услуги и иные объекты, в отношении которых стандартами, системами добровольной сертификации и договорами устанавливаются требования.</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Орган по сертификации:</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lastRenderedPageBreak/>
        <w:t>— осуществляет подтверждение соответствия объектов добровольного подтверждения соответствия;</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 выдает сертификаты соответствия на объекты, прошедшие добровольную сертификацию;</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 предоставляет заявителям право на применение знака соответствия, если применение такого знака предусмотрено соответствующей системой добровольной сертификации;</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 приостанавливает или прекращает действие выданных им сертификатов соответствия.</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b/>
          <w:bCs/>
          <w:sz w:val="24"/>
          <w:szCs w:val="24"/>
          <w:lang w:eastAsia="ru-RU"/>
        </w:rPr>
        <w:t>Обязательное подтверждение соответствия </w:t>
      </w:r>
      <w:r w:rsidRPr="00C31BAE">
        <w:rPr>
          <w:rFonts w:ascii="Times New Roman" w:eastAsia="Times New Roman" w:hAnsi="Times New Roman" w:cs="Times New Roman"/>
          <w:sz w:val="24"/>
          <w:szCs w:val="24"/>
          <w:lang w:eastAsia="ru-RU"/>
        </w:rPr>
        <w:t>осуществляется в формах:</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 принятия декларации о соответствии (декларирование соответствия);</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 обязательной сертификации.</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Объектом обязательного подтверждения соответствия может быть только продукция, выпускаемая в обращение на территории РФ.</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Обязательная сертификация осуществляется органом по сертификации на основании договора с заявителем. Схемы сертификации, применяемые для сертификации определенных видов продукции, устанавливаются соответствующим техническим регламентом.</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Соответствие продукции требованиям технических регламентов подтверждается сертификатом соответствия, выдаваемым заявителю органом по сертификации.</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b/>
          <w:bCs/>
          <w:i/>
          <w:iCs/>
          <w:sz w:val="24"/>
          <w:szCs w:val="24"/>
          <w:lang w:eastAsia="ru-RU"/>
        </w:rPr>
        <w:t>Сертификат соответствия</w:t>
      </w:r>
      <w:r w:rsidRPr="00C31BAE">
        <w:rPr>
          <w:rFonts w:ascii="Times New Roman" w:eastAsia="Times New Roman" w:hAnsi="Times New Roman" w:cs="Times New Roman"/>
          <w:sz w:val="24"/>
          <w:szCs w:val="24"/>
          <w:lang w:eastAsia="ru-RU"/>
        </w:rPr>
        <w:t> — документ, удостоверяющий соответствие объекта требованиям технических регламентов, положениям стандартов, сводов правил или условиям договоров.</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Сертификат соответствия включает в себя:</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 наименование и местонахождение заявителя;</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 наименование и местонахождение изготовителя продукции, прошедшей сертификацию;</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 наименование и местонахождение органа по сертификации, выдавшего сертификат соответствия;</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 информацию об объекте сертификации, позволяющую идентифицировать этот объект;</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 наименование технического регламента, на соответствие требованиям которого проводилась сертификация;</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 информацию о проведенных исследованиях (испытаниях) и измерениях;</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 информацию о документах, представленных заявителем в орган по сертификации в качестве доказательств соответствия продукции требованиям технических регламентов;</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 срок действия сертификата соответствия (этот срок определяется соответствующим техническим регламентом).</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При проведении обязательной сертификации орган по сертификации:</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 привлекает на договорной основе для проведения исследований (испытаний) и измерений испытательные лаборатории (центры), аккредитованные в порядке, установленном Правительством РФ;</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 осуществляет контроль за объектами сертификации, если такой контроль предусмотрен соответствующей схемой обязательной сертификации и договором;</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 ведет реестр выданных им сертификатов соответствия;</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 информирует соответствующие органы государственного контроля (надзора) за соблюдением требований технических регламентов о продукции, поступившей на сертификацию, но не прошедшей ее;</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 xml:space="preserve">— выдает сертификаты соответствия, приостанавливает или прекращает действие выданных им сертификатов соответствия и информирует об этом федеральный орган исполнительной власти, организующий формирование и ведение единого реестра </w:t>
      </w:r>
      <w:r w:rsidRPr="00C31BAE">
        <w:rPr>
          <w:rFonts w:ascii="Times New Roman" w:eastAsia="Times New Roman" w:hAnsi="Times New Roman" w:cs="Times New Roman"/>
          <w:sz w:val="24"/>
          <w:szCs w:val="24"/>
          <w:lang w:eastAsia="ru-RU"/>
        </w:rPr>
        <w:lastRenderedPageBreak/>
        <w:t>сертификатов соответствия, и органы государственного контроля (надзора) за соблюдением требований технических регламентов;</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 обеспечивает предоставление заявителям информации о порядке проведения обязательной сертификации;</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 определяет стоимость работ по сертификации, выполняемых в соответствии с договором с заявителем;</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 в порядке, установленном соответствующим техническим регламентом, принимает решение о продлении срока действия сертификата соответствия, в том числе по результатам проведенного контроля за сертифицированными объектами.</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Исследования (испытания) и измерения продукции при осуществлении обязательной сертификации проводятся аккредитованными испытательными лабораториями (центрами). Они проводят исследования (испытания) и измерения продукции в пределах своей области аккредитации на условиях договоров с органами по сертификации. Органы по сертификации не вправе предоставлять аккредитованным испытательным лабораториям (центрам) сведения о заявителе.</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Сертификаты соответствия подлежат включению в единый реестр сертификатов соответствия. Порядок формирования и ведения единого реестра сертификатов соответствия, предоставления содержащихся в указанном реестре сведений и оплаты за предоставление таких сведений утвержден постановлением Правительства РФ от 10.04.2006 № 201. Единый реестр сертификатов соответствия формирует и ведет Федеральная служба по аккредитации (</w:t>
      </w:r>
      <w:proofErr w:type="spellStart"/>
      <w:r w:rsidRPr="00C31BAE">
        <w:rPr>
          <w:rFonts w:ascii="Times New Roman" w:eastAsia="Times New Roman" w:hAnsi="Times New Roman" w:cs="Times New Roman"/>
          <w:sz w:val="24"/>
          <w:szCs w:val="24"/>
          <w:lang w:eastAsia="ru-RU"/>
        </w:rPr>
        <w:t>Росаккредитация</w:t>
      </w:r>
      <w:proofErr w:type="spellEnd"/>
      <w:r w:rsidRPr="00C31BAE">
        <w:rPr>
          <w:rFonts w:ascii="Times New Roman" w:eastAsia="Times New Roman" w:hAnsi="Times New Roman" w:cs="Times New Roman"/>
          <w:sz w:val="24"/>
          <w:szCs w:val="24"/>
          <w:lang w:eastAsia="ru-RU"/>
        </w:rPr>
        <w:t>) во взаимодействии с органами по сертификации.</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Одной их форм подтверждения соответствия продукции требованиям технических регламентов, является декларирование соответствия продукции нормам законодательства.</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Декларирование соответствия осуществляется по одной из следующих схем:</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 принятие декларации о соответствии на основании собственных доказательств;</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 принятие декларации о соответствии на основании собственных доказательств, доказательств, полученных с участием органа по сертификации и (или) аккредитованной испытательной лаборатории (центра) (далее — третья сторона).</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i/>
          <w:iCs/>
          <w:sz w:val="24"/>
          <w:szCs w:val="24"/>
          <w:lang w:eastAsia="ru-RU"/>
        </w:rPr>
        <w:t>Декларация о соответствии</w:t>
      </w:r>
      <w:r w:rsidRPr="00C31BAE">
        <w:rPr>
          <w:rFonts w:ascii="Times New Roman" w:eastAsia="Times New Roman" w:hAnsi="Times New Roman" w:cs="Times New Roman"/>
          <w:sz w:val="24"/>
          <w:szCs w:val="24"/>
          <w:lang w:eastAsia="ru-RU"/>
        </w:rPr>
        <w:t> — документ, удостоверяющий соответствие выпускаемой в обращение продукции требованиям технических регламентов. Срок действия декларации о соответствии определяется техническим регламентом.</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Заявителями при декларировании соответствия могут быть зарегистрированные на территории РФ согласно российскому законодательству юридическое лицо или индивидуальный предприниматель, либо являющиеся изготовителем или продавцом, либо выполняющие функции иностранного изготовителя на основании договора с ним в части обеспечения соответствия поставляемой продукции требованиям технических регламентов и в части ответственности за несоответствие поставляемой продукции требованиям технических регламентов (лицо, выполняющее функции иностранного изготовителя).</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 xml:space="preserve">Круг заявителей устанавливается соответствующим техническим регламентом. Схема декларирования соответствия с участием третьей стороны устанавливается в техническом регламенте в случае, если отсутствие третьей стороны приводит к </w:t>
      </w:r>
      <w:proofErr w:type="spellStart"/>
      <w:r w:rsidRPr="00C31BAE">
        <w:rPr>
          <w:rFonts w:ascii="Times New Roman" w:eastAsia="Times New Roman" w:hAnsi="Times New Roman" w:cs="Times New Roman"/>
          <w:sz w:val="24"/>
          <w:szCs w:val="24"/>
          <w:lang w:eastAsia="ru-RU"/>
        </w:rPr>
        <w:t>недостижению</w:t>
      </w:r>
      <w:proofErr w:type="spellEnd"/>
      <w:r w:rsidRPr="00C31BAE">
        <w:rPr>
          <w:rFonts w:ascii="Times New Roman" w:eastAsia="Times New Roman" w:hAnsi="Times New Roman" w:cs="Times New Roman"/>
          <w:sz w:val="24"/>
          <w:szCs w:val="24"/>
          <w:lang w:eastAsia="ru-RU"/>
        </w:rPr>
        <w:t xml:space="preserve"> целей подтверждения соответствия. Оформленная заявителем в соответствии с законодательством РФ декларация о соответствии подлежит регистрации в едином реестре деклараций о соответствии.</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 xml:space="preserve">Порядок регистрации деклараций о соответствии и Порядок формирования и ведения единого реестра зарегистрированных деклараций о соответствии, предоставления содержащихся в указанном реестре сведений определены приказом Минэкономразвития </w:t>
      </w:r>
      <w:r w:rsidRPr="00C31BAE">
        <w:rPr>
          <w:rFonts w:ascii="Times New Roman" w:eastAsia="Times New Roman" w:hAnsi="Times New Roman" w:cs="Times New Roman"/>
          <w:sz w:val="24"/>
          <w:szCs w:val="24"/>
          <w:lang w:eastAsia="ru-RU"/>
        </w:rPr>
        <w:lastRenderedPageBreak/>
        <w:t xml:space="preserve">России от 21.02.2012 № 76. Формирование и ведение единого реестра деклараций о соответствии осуществляет </w:t>
      </w:r>
      <w:proofErr w:type="spellStart"/>
      <w:r w:rsidRPr="00C31BAE">
        <w:rPr>
          <w:rFonts w:ascii="Times New Roman" w:eastAsia="Times New Roman" w:hAnsi="Times New Roman" w:cs="Times New Roman"/>
          <w:sz w:val="24"/>
          <w:szCs w:val="24"/>
          <w:lang w:eastAsia="ru-RU"/>
        </w:rPr>
        <w:t>Росаккредитация</w:t>
      </w:r>
      <w:proofErr w:type="spellEnd"/>
      <w:r w:rsidRPr="00C31BAE">
        <w:rPr>
          <w:rFonts w:ascii="Times New Roman" w:eastAsia="Times New Roman" w:hAnsi="Times New Roman" w:cs="Times New Roman"/>
          <w:sz w:val="24"/>
          <w:szCs w:val="24"/>
          <w:lang w:eastAsia="ru-RU"/>
        </w:rPr>
        <w:t>.</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В соответствии с п. 3 ст. 46 Федерального закона «О техническом регулировании» Правительством РФ до дня вступления в силу соответствующих технических регламентов утверждаются и ежегодно уточняются единый перечень продукции, подлежащей обязательной сертификации, и единый перечень продукции, подлежащей декларированию соответствия. Постановлением Правительства РФ от 01.12.2009 № 982 утверждены:</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 единый перечень продукции, подлежащей обязательной сертификации;</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 единый перечень продукции, подтверждение соответствия которой осуществляется в форме принятия декларации о соответствии.</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В соответствии с указанным постановлением отменена, в частности, обязательная сертификация значительного количества видов продуктов питания, а также алкоголя, косметики и парфюмерии. Обязательным требованием для них сохраняется декларирование соответствия. Указанная продукция может пройти добровольную сертификацию.</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Существующая правовая база позволяет проводить экологическую сертификацию продукции, маркировать ее знаком соответствия или знаком обращения на рынке.</w:t>
      </w:r>
    </w:p>
    <w:p w:rsidR="00D4579B" w:rsidRPr="00C31BAE"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Условия ввоза в Российскую Федерацию продукции, подлежащей обязательному подтверждению соответствия, установлены в ст. 29 Федерального закона «О техническом регулировании».</w:t>
      </w:r>
    </w:p>
    <w:p w:rsidR="00D4579B" w:rsidRDefault="00D4579B" w:rsidP="00D4579B">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31BAE">
        <w:rPr>
          <w:rFonts w:ascii="Times New Roman" w:eastAsia="Times New Roman" w:hAnsi="Times New Roman" w:cs="Times New Roman"/>
          <w:sz w:val="24"/>
          <w:szCs w:val="24"/>
          <w:lang w:eastAsia="ru-RU"/>
        </w:rPr>
        <w:t>Экологическая сертификация, основывающаяся на заключениях экологического аудита, является одним из эффективных экономических механизмов охраны окружающей среды и оздоровления экологической ситуации в России.</w:t>
      </w:r>
    </w:p>
    <w:p w:rsidR="00CA0FFD" w:rsidRPr="001D17FF" w:rsidRDefault="00CA0FFD" w:rsidP="00CA0FFD">
      <w:pPr>
        <w:spacing w:after="100" w:afterAutospacing="1"/>
        <w:contextualSpacing/>
        <w:rPr>
          <w:rFonts w:ascii="Times New Roman" w:eastAsia="Times New Roman" w:hAnsi="Times New Roman" w:cs="Times New Roman"/>
          <w:sz w:val="24"/>
          <w:szCs w:val="24"/>
          <w:lang w:eastAsia="ru-RU"/>
        </w:rPr>
      </w:pPr>
      <w:r w:rsidRPr="001D17FF">
        <w:rPr>
          <w:rFonts w:ascii="Times New Roman" w:eastAsia="Times New Roman" w:hAnsi="Times New Roman" w:cs="Times New Roman"/>
          <w:sz w:val="24"/>
          <w:szCs w:val="24"/>
          <w:lang w:eastAsia="ru-RU"/>
        </w:rPr>
        <w:t>Система "ИНКОМТЕХСЕРТ" зарегистрирована в Федеральном агентстве по техническому регулированию и метрологии Российской Федерации в ноябре 2004 года Московским государственным технологическим университетом "</w:t>
      </w:r>
      <w:proofErr w:type="spellStart"/>
      <w:r w:rsidRPr="001D17FF">
        <w:rPr>
          <w:rFonts w:ascii="Times New Roman" w:eastAsia="Times New Roman" w:hAnsi="Times New Roman" w:cs="Times New Roman"/>
          <w:sz w:val="24"/>
          <w:szCs w:val="24"/>
          <w:lang w:eastAsia="ru-RU"/>
        </w:rPr>
        <w:t>Станкин</w:t>
      </w:r>
      <w:proofErr w:type="spellEnd"/>
      <w:r w:rsidRPr="001D17FF">
        <w:rPr>
          <w:rFonts w:ascii="Times New Roman" w:eastAsia="Times New Roman" w:hAnsi="Times New Roman" w:cs="Times New Roman"/>
          <w:sz w:val="24"/>
          <w:szCs w:val="24"/>
          <w:lang w:eastAsia="ru-RU"/>
        </w:rPr>
        <w:t>" -Руководящий орган Системы "ИНКОМТЕХСЕРТ" (Свидетельство регистрации в едином реестре зарегистрированных систем добровольной сертификации N РОСС RU.B135.04BR00).</w:t>
      </w:r>
      <w:r>
        <w:rPr>
          <w:rFonts w:ascii="Times New Roman" w:eastAsia="Times New Roman" w:hAnsi="Times New Roman" w:cs="Times New Roman"/>
          <w:sz w:val="24"/>
          <w:szCs w:val="24"/>
          <w:lang w:eastAsia="ru-RU"/>
        </w:rPr>
        <w:t xml:space="preserve">  </w:t>
      </w:r>
      <w:r w:rsidRPr="001D17FF">
        <w:rPr>
          <w:rFonts w:ascii="Times New Roman" w:eastAsia="Times New Roman" w:hAnsi="Times New Roman" w:cs="Times New Roman"/>
          <w:sz w:val="24"/>
          <w:szCs w:val="24"/>
          <w:lang w:eastAsia="ru-RU"/>
        </w:rPr>
        <w:br/>
        <w:t>Центральным органом Системы "ИНКОМТЕХСЕРТ" (далее Система) определен Отраслевой специализированный ресурсный центр регистрации, стандартизации и сертификации информационных ресурсов системы образования (ОСРЦ-ИР/МГТУ "</w:t>
      </w:r>
      <w:proofErr w:type="spellStart"/>
      <w:r w:rsidRPr="001D17FF">
        <w:rPr>
          <w:rFonts w:ascii="Times New Roman" w:eastAsia="Times New Roman" w:hAnsi="Times New Roman" w:cs="Times New Roman"/>
          <w:sz w:val="24"/>
          <w:szCs w:val="24"/>
          <w:lang w:eastAsia="ru-RU"/>
        </w:rPr>
        <w:t>Станкин</w:t>
      </w:r>
      <w:proofErr w:type="spellEnd"/>
      <w:r w:rsidRPr="001D17FF">
        <w:rPr>
          <w:rFonts w:ascii="Times New Roman" w:eastAsia="Times New Roman" w:hAnsi="Times New Roman" w:cs="Times New Roman"/>
          <w:sz w:val="24"/>
          <w:szCs w:val="24"/>
          <w:lang w:eastAsia="ru-RU"/>
        </w:rPr>
        <w:t>").</w:t>
      </w:r>
      <w:r w:rsidRPr="001D17FF">
        <w:rPr>
          <w:rFonts w:ascii="Times New Roman" w:eastAsia="Times New Roman" w:hAnsi="Times New Roman" w:cs="Times New Roman"/>
          <w:sz w:val="24"/>
          <w:szCs w:val="24"/>
          <w:lang w:eastAsia="ru-RU"/>
        </w:rPr>
        <w:br/>
        <w:t>Система создана для подтверждения соответствия продукции, работ, услуг и систем менеджмента качества требованиям национальных стандартов, стандартов организаций, международных стандартов, технических условий, Государственных образовательных стандартов Министерства образования и науки Российской Федерации и других документов, принятых в Системе.</w:t>
      </w:r>
      <w:r w:rsidRPr="001D17FF">
        <w:rPr>
          <w:rFonts w:ascii="Times New Roman" w:eastAsia="Times New Roman" w:hAnsi="Times New Roman" w:cs="Times New Roman"/>
          <w:sz w:val="24"/>
          <w:szCs w:val="24"/>
          <w:lang w:eastAsia="ru-RU"/>
        </w:rPr>
        <w:br/>
        <w:t>Деятельность Системы осуществляется на основе положений и требований Федерального закона "О техническом регулировании", правил проведения сертификации в Российской Федерации, порядка проведения сертификации продукции в Российской Федерации, правил сертификации работ и услуг в Российской Федерации, порядка проведения сертификации систем менеджмента качества.</w:t>
      </w:r>
      <w:r w:rsidRPr="001D17FF">
        <w:rPr>
          <w:rFonts w:ascii="Times New Roman" w:eastAsia="Times New Roman" w:hAnsi="Times New Roman" w:cs="Times New Roman"/>
          <w:sz w:val="24"/>
          <w:szCs w:val="24"/>
          <w:lang w:eastAsia="ru-RU"/>
        </w:rPr>
        <w:br/>
        <w:t>Основными задачами Системы являются:</w:t>
      </w:r>
    </w:p>
    <w:p w:rsidR="00CA0FFD" w:rsidRPr="001D17FF" w:rsidRDefault="00CA0FFD" w:rsidP="00CA0FFD">
      <w:pPr>
        <w:spacing w:after="100" w:afterAutospacing="1"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1D17FF">
        <w:rPr>
          <w:rFonts w:ascii="Times New Roman" w:eastAsia="Times New Roman" w:hAnsi="Times New Roman" w:cs="Times New Roman"/>
          <w:sz w:val="24"/>
          <w:szCs w:val="24"/>
          <w:lang w:eastAsia="ru-RU"/>
        </w:rPr>
        <w:t>подтверждение соответствия продукции, услуг и систем менеджмента качества требованиям, установленным нормативными документами Российской Федерации и международными стандартами, а также заявленным свойствам;</w:t>
      </w:r>
    </w:p>
    <w:p w:rsidR="00CA0FFD" w:rsidRPr="001D17FF" w:rsidRDefault="00CA0FFD" w:rsidP="00CA0FFD">
      <w:pPr>
        <w:spacing w:after="100" w:afterAutospacing="1"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sidRPr="001D17FF">
        <w:rPr>
          <w:rFonts w:ascii="Times New Roman" w:eastAsia="Times New Roman" w:hAnsi="Times New Roman" w:cs="Times New Roman"/>
          <w:sz w:val="24"/>
          <w:szCs w:val="24"/>
          <w:lang w:eastAsia="ru-RU"/>
        </w:rPr>
        <w:t>совершенствование методик испытаний продукции и услуг на соответствие требованиям национальных, межгосударственных, международных и международно-признанных стандартов;</w:t>
      </w:r>
    </w:p>
    <w:p w:rsidR="00CA0FFD" w:rsidRPr="001D17FF" w:rsidRDefault="00CA0FFD" w:rsidP="00CA0FFD">
      <w:pPr>
        <w:spacing w:after="100" w:afterAutospacing="1"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1D17FF">
        <w:rPr>
          <w:rFonts w:ascii="Times New Roman" w:eastAsia="Times New Roman" w:hAnsi="Times New Roman" w:cs="Times New Roman"/>
          <w:sz w:val="24"/>
          <w:szCs w:val="24"/>
          <w:lang w:eastAsia="ru-RU"/>
        </w:rPr>
        <w:t>обеспечение высокого качества средств информационных технологий, используемых в образовании: электронных учебников, мультимедийных курсов, лабораторных практикумов удаленного доступа, тестовых программ, электронных каталогов, электронных полнотекстовых библиотек и др.;</w:t>
      </w:r>
    </w:p>
    <w:p w:rsidR="00CA0FFD" w:rsidRPr="001D17FF" w:rsidRDefault="00CA0FFD" w:rsidP="00CA0FFD">
      <w:pPr>
        <w:spacing w:after="100" w:afterAutospacing="1"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1D17FF">
        <w:rPr>
          <w:rFonts w:ascii="Times New Roman" w:eastAsia="Times New Roman" w:hAnsi="Times New Roman" w:cs="Times New Roman"/>
          <w:sz w:val="24"/>
          <w:szCs w:val="24"/>
          <w:lang w:eastAsia="ru-RU"/>
        </w:rPr>
        <w:t>повышение качества продукции, разрабатываемой и выпускаемой на внутренний и внешний рынки отечественными и зарубежными предприятиями и организациями; повышение ее конкурентоспособности, расширение сферы использования и получение дополнительных экономических преимуществ при поставке и продаже;</w:t>
      </w:r>
    </w:p>
    <w:p w:rsidR="00CA0FFD" w:rsidRPr="001D17FF" w:rsidRDefault="00CA0FFD" w:rsidP="00CA0FFD">
      <w:pPr>
        <w:spacing w:after="100" w:afterAutospacing="1"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1D17FF">
        <w:rPr>
          <w:rFonts w:ascii="Times New Roman" w:eastAsia="Times New Roman" w:hAnsi="Times New Roman" w:cs="Times New Roman"/>
          <w:sz w:val="24"/>
          <w:szCs w:val="24"/>
          <w:lang w:eastAsia="ru-RU"/>
        </w:rPr>
        <w:t>содействие потребителям в компетентном выборе продукции и услуг, путем представления ему объективной информации об их качестве и соответствии требованиям отечественных, зарубежных и международных стандартов или заявленным свойствам;</w:t>
      </w:r>
    </w:p>
    <w:p w:rsidR="00CA0FFD" w:rsidRPr="00C31BAE" w:rsidRDefault="00CA0FFD" w:rsidP="00CA0FFD">
      <w:pPr>
        <w:spacing w:after="100" w:afterAutospacing="1"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1D17FF">
        <w:rPr>
          <w:rFonts w:ascii="Times New Roman" w:eastAsia="Times New Roman" w:hAnsi="Times New Roman" w:cs="Times New Roman"/>
          <w:sz w:val="24"/>
          <w:szCs w:val="24"/>
          <w:lang w:eastAsia="ru-RU"/>
        </w:rPr>
        <w:t>защита потребителей от некачественной продукции и услуг.</w:t>
      </w:r>
      <w:r>
        <w:rPr>
          <w:rFonts w:ascii="Times New Roman" w:eastAsia="Times New Roman" w:hAnsi="Times New Roman" w:cs="Times New Roman"/>
          <w:sz w:val="24"/>
          <w:szCs w:val="24"/>
          <w:lang w:eastAsia="ru-RU"/>
        </w:rPr>
        <w:t xml:space="preserve">  </w:t>
      </w:r>
      <w:r w:rsidRPr="001D17FF">
        <w:rPr>
          <w:rFonts w:ascii="Times New Roman" w:eastAsia="Times New Roman" w:hAnsi="Times New Roman" w:cs="Times New Roman"/>
          <w:sz w:val="24"/>
          <w:szCs w:val="24"/>
          <w:lang w:eastAsia="ru-RU"/>
        </w:rPr>
        <w:br/>
        <w:t>Областью аккредитации Системы являются: информационные образовательные среды и ресурсы; автоматизированные информационные системы и средства их обеспечения; средства обеспечения функциональной безопасности информационно-коммуникационных технологий; программные средства; информационные продукты вычислительной техники; средства вычислительной техники и коммуникационные технологии в образовании (ИКТО); работы и услуги в области информатизации образовательной деятельности; системы менеджмента качества образовательных учреждений, организаций-разработчиков и поставщиков продукции и услуг по информатизации; информационное обеспечение менеджмента качества и оценка интеллектуальной собственности.</w:t>
      </w:r>
      <w:r w:rsidRPr="001D17FF">
        <w:rPr>
          <w:rFonts w:ascii="Times New Roman" w:eastAsia="Times New Roman" w:hAnsi="Times New Roman" w:cs="Times New Roman"/>
          <w:sz w:val="24"/>
          <w:szCs w:val="24"/>
          <w:lang w:eastAsia="ru-RU"/>
        </w:rPr>
        <w:br/>
        <w:t>Система взаимодействует с Министерством образования и науки Российской Федерации, Федеральным агентством по образованию, Федеральным агентством по науке и инновациям, Министерством информационных технологий и связи Российской Федерации, Федеральным агентством по информационным технологиям, Федеральным агентством по техническому регулированию и метрологии и другими органами исполнительной и законодательной власти по вопросам определения и реализации национальной политики в области сертификации информационно-коммуникационных технологий в образовании на основе соглашений и в рамках Совета по сертификации информационно-коммуникационных технологий в образовании.</w:t>
      </w:r>
      <w:r w:rsidRPr="001D17FF">
        <w:rPr>
          <w:rFonts w:ascii="Times New Roman" w:eastAsia="Times New Roman" w:hAnsi="Times New Roman" w:cs="Times New Roman"/>
          <w:sz w:val="24"/>
          <w:szCs w:val="24"/>
          <w:lang w:eastAsia="ru-RU"/>
        </w:rPr>
        <w:br/>
        <w:t>Взаимодействие Системы с другими системами сертификации (ГОСТ Р, РОСИНФОСЕРТ и др.), осуществляется на основе соглашений, заключаемых Руководящим органом Системы ИНКОМТЕХСЕРТ (МГТУ "</w:t>
      </w:r>
      <w:proofErr w:type="spellStart"/>
      <w:r w:rsidRPr="001D17FF">
        <w:rPr>
          <w:rFonts w:ascii="Times New Roman" w:eastAsia="Times New Roman" w:hAnsi="Times New Roman" w:cs="Times New Roman"/>
          <w:sz w:val="24"/>
          <w:szCs w:val="24"/>
          <w:lang w:eastAsia="ru-RU"/>
        </w:rPr>
        <w:t>Станкин</w:t>
      </w:r>
      <w:proofErr w:type="spellEnd"/>
      <w:r w:rsidRPr="001D17FF">
        <w:rPr>
          <w:rFonts w:ascii="Times New Roman" w:eastAsia="Times New Roman" w:hAnsi="Times New Roman" w:cs="Times New Roman"/>
          <w:sz w:val="24"/>
          <w:szCs w:val="24"/>
          <w:lang w:eastAsia="ru-RU"/>
        </w:rPr>
        <w:t>"), с руководящими органами других систем сертификации. Система ИНКОМТЕХСЕРТ открыта для участия в ней заинтересованных органов исполнительной власти, различных организаций и физических лиц, признающих и выполняющих ее правила.</w:t>
      </w:r>
    </w:p>
    <w:p w:rsidR="00D4579B" w:rsidRDefault="00D4579B" w:rsidP="00D767D9">
      <w:pPr>
        <w:contextualSpacing/>
        <w:rPr>
          <w:rFonts w:ascii="Times New Roman" w:eastAsia="Times New Roman" w:hAnsi="Times New Roman" w:cs="Times New Roman"/>
          <w:color w:val="000000"/>
          <w:sz w:val="24"/>
          <w:szCs w:val="24"/>
          <w:lang w:eastAsia="ru-RU"/>
        </w:rPr>
      </w:pPr>
    </w:p>
    <w:p w:rsidR="00D4579B" w:rsidRPr="00214219" w:rsidRDefault="00D4579B" w:rsidP="00D767D9">
      <w:pPr>
        <w:contextualSpacing/>
        <w:rPr>
          <w:rFonts w:ascii="Times New Roman" w:eastAsia="Times New Roman" w:hAnsi="Times New Roman" w:cs="Times New Roman"/>
          <w:color w:val="000000"/>
          <w:sz w:val="24"/>
          <w:szCs w:val="24"/>
          <w:lang w:eastAsia="ru-RU"/>
        </w:rPr>
      </w:pPr>
    </w:p>
    <w:p w:rsidR="00D767D9" w:rsidRPr="001404A7" w:rsidRDefault="00D767D9" w:rsidP="00DC5444">
      <w:pPr>
        <w:spacing w:before="100" w:beforeAutospacing="1" w:after="100" w:afterAutospacing="1"/>
        <w:contextualSpacing/>
        <w:rPr>
          <w:rFonts w:ascii="Times New Roman" w:eastAsia="Times New Roman" w:hAnsi="Times New Roman" w:cs="Times New Roman"/>
          <w:sz w:val="24"/>
          <w:szCs w:val="24"/>
          <w:lang w:eastAsia="ru-RU"/>
        </w:rPr>
      </w:pPr>
    </w:p>
    <w:p w:rsidR="00DA0C63" w:rsidRDefault="00DA0C63"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p>
    <w:p w:rsidR="00DA0C63" w:rsidRDefault="00DA0C63"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p>
    <w:p w:rsidR="00CA0FFD" w:rsidRDefault="00CA0FFD"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p>
    <w:p w:rsidR="00CA0FFD" w:rsidRDefault="00CA0FFD"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p>
    <w:p w:rsidR="008D069C" w:rsidRDefault="008D069C"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p>
    <w:p w:rsidR="00DA0C63" w:rsidRPr="004D6469" w:rsidRDefault="00DA0C63"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p>
    <w:p w:rsidR="004D6469" w:rsidRPr="004D6469" w:rsidRDefault="004D6469" w:rsidP="004D6469">
      <w:pPr>
        <w:spacing w:line="240" w:lineRule="auto"/>
        <w:contextualSpacing/>
        <w:rPr>
          <w:rFonts w:ascii="Times New Roman" w:hAnsi="Times New Roman" w:cs="Times New Roman"/>
          <w:sz w:val="24"/>
          <w:szCs w:val="24"/>
        </w:rPr>
      </w:pPr>
    </w:p>
    <w:p w:rsidR="002059B8" w:rsidRDefault="002059B8" w:rsidP="00C66B7F">
      <w:pPr>
        <w:spacing w:before="100" w:beforeAutospacing="1" w:after="100" w:afterAutospacing="1" w:line="240" w:lineRule="auto"/>
        <w:contextualSpacing/>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lastRenderedPageBreak/>
        <w:t>Домашнее задание.</w:t>
      </w:r>
    </w:p>
    <w:p w:rsidR="002059B8" w:rsidRDefault="008D069C" w:rsidP="002059B8">
      <w:pPr>
        <w:shd w:val="clear" w:color="auto" w:fill="FFFFFF"/>
        <w:contextualSpacing/>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1.</w:t>
      </w:r>
      <w:r w:rsidR="002059B8">
        <w:rPr>
          <w:rFonts w:ascii="Times New Roman" w:eastAsia="Times New Roman" w:hAnsi="Times New Roman" w:cs="Times New Roman"/>
          <w:color w:val="2D2D2D"/>
          <w:spacing w:val="2"/>
          <w:sz w:val="24"/>
          <w:szCs w:val="24"/>
          <w:lang w:eastAsia="ru-RU"/>
        </w:rPr>
        <w:t>Ознакомит</w:t>
      </w:r>
      <w:r>
        <w:rPr>
          <w:rFonts w:ascii="Times New Roman" w:eastAsia="Times New Roman" w:hAnsi="Times New Roman" w:cs="Times New Roman"/>
          <w:color w:val="2D2D2D"/>
          <w:spacing w:val="2"/>
          <w:sz w:val="24"/>
          <w:szCs w:val="24"/>
          <w:lang w:eastAsia="ru-RU"/>
        </w:rPr>
        <w:t>ься с вышеизложенным материалом и ответить на вопросы.</w:t>
      </w:r>
    </w:p>
    <w:p w:rsidR="004D6469" w:rsidRDefault="004D7C8D"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4D6469" w:rsidRPr="004D6469">
        <w:rPr>
          <w:rFonts w:ascii="Times New Roman" w:eastAsia="Times New Roman" w:hAnsi="Times New Roman" w:cs="Times New Roman"/>
          <w:color w:val="000000"/>
          <w:sz w:val="24"/>
          <w:szCs w:val="24"/>
          <w:lang w:eastAsia="ru-RU"/>
        </w:rPr>
        <w:t xml:space="preserve">Составьте сравнительную характеристику обязательной и добровольной сертификации и декларирования. Результаты занесите в таблицу. </w:t>
      </w:r>
    </w:p>
    <w:p w:rsidR="008D069C" w:rsidRPr="002B0730" w:rsidRDefault="008D069C" w:rsidP="008D069C">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2B0730">
        <w:rPr>
          <w:rFonts w:ascii="Times New Roman" w:eastAsia="Times New Roman" w:hAnsi="Times New Roman" w:cs="Times New Roman"/>
          <w:sz w:val="24"/>
          <w:szCs w:val="24"/>
          <w:lang w:eastAsia="ru-RU"/>
        </w:rPr>
        <w:t>. Что является основным источником права в области обеспечения информационной безопасности в России?</w:t>
      </w:r>
    </w:p>
    <w:p w:rsidR="008D069C" w:rsidRPr="002B0730" w:rsidRDefault="008D069C" w:rsidP="008D069C">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2B0730">
        <w:rPr>
          <w:rFonts w:ascii="Times New Roman" w:eastAsia="Times New Roman" w:hAnsi="Times New Roman" w:cs="Times New Roman"/>
          <w:sz w:val="24"/>
          <w:szCs w:val="24"/>
          <w:lang w:eastAsia="ru-RU"/>
        </w:rPr>
        <w:t>. Что включают в себя нормативные акты правового регулирования вопросов информатизации и защиты информации в Российской Федерации?</w:t>
      </w:r>
    </w:p>
    <w:p w:rsidR="008D069C" w:rsidRPr="002B0730" w:rsidRDefault="008D069C" w:rsidP="008D069C">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2B0730">
        <w:rPr>
          <w:rFonts w:ascii="Times New Roman" w:eastAsia="Times New Roman" w:hAnsi="Times New Roman" w:cs="Times New Roman"/>
          <w:sz w:val="24"/>
          <w:szCs w:val="24"/>
          <w:lang w:eastAsia="ru-RU"/>
        </w:rPr>
        <w:t>. Кто в России осуществляет межотраслевую координацию и функциональное регулирование деятельности по обеспечению защиты информации, содержащей сведения, составляющие государственную и служебную тайну?</w:t>
      </w:r>
    </w:p>
    <w:p w:rsidR="008D069C" w:rsidRPr="002B0730" w:rsidRDefault="008D069C" w:rsidP="008D069C">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2B0730">
        <w:rPr>
          <w:rFonts w:ascii="Times New Roman" w:eastAsia="Times New Roman" w:hAnsi="Times New Roman" w:cs="Times New Roman"/>
          <w:sz w:val="24"/>
          <w:szCs w:val="24"/>
          <w:lang w:eastAsia="ru-RU"/>
        </w:rPr>
        <w:t>. Кто регулирует деятельность в области защиты информации?</w:t>
      </w:r>
    </w:p>
    <w:p w:rsidR="008D069C" w:rsidRPr="002B0730" w:rsidRDefault="008D069C" w:rsidP="008D069C">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2B0730">
        <w:rPr>
          <w:rFonts w:ascii="Times New Roman" w:eastAsia="Times New Roman" w:hAnsi="Times New Roman" w:cs="Times New Roman"/>
          <w:sz w:val="24"/>
          <w:szCs w:val="24"/>
          <w:lang w:eastAsia="ru-RU"/>
        </w:rPr>
        <w:t>. Что такое сертификация?</w:t>
      </w:r>
    </w:p>
    <w:p w:rsidR="008D069C" w:rsidRPr="004D6469" w:rsidRDefault="008D069C"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p>
    <w:p w:rsidR="004D6469" w:rsidRDefault="004D6469" w:rsidP="002059B8">
      <w:pPr>
        <w:shd w:val="clear" w:color="auto" w:fill="FFFFFF"/>
        <w:contextualSpacing/>
        <w:textAlignment w:val="baseline"/>
        <w:rPr>
          <w:rFonts w:ascii="Times New Roman" w:eastAsia="Times New Roman" w:hAnsi="Times New Roman" w:cs="Times New Roman"/>
          <w:color w:val="2D2D2D"/>
          <w:spacing w:val="2"/>
          <w:sz w:val="24"/>
          <w:szCs w:val="24"/>
          <w:lang w:eastAsia="ru-RU"/>
        </w:rPr>
      </w:pPr>
    </w:p>
    <w:p w:rsidR="0014357F" w:rsidRDefault="0014357F" w:rsidP="0014357F">
      <w:pPr>
        <w:shd w:val="clear" w:color="auto" w:fill="FFFFFF"/>
        <w:contextualSpacing/>
        <w:textAlignment w:val="baseline"/>
        <w:rPr>
          <w:rFonts w:ascii="Times New Roman" w:eastAsia="Times New Roman" w:hAnsi="Times New Roman" w:cs="Times New Roman"/>
          <w:color w:val="2D2D2D"/>
          <w:spacing w:val="2"/>
          <w:sz w:val="24"/>
          <w:szCs w:val="24"/>
          <w:lang w:eastAsia="ru-RU"/>
        </w:rPr>
      </w:pPr>
    </w:p>
    <w:p w:rsidR="0014357F" w:rsidRDefault="0014357F" w:rsidP="0014357F">
      <w:pPr>
        <w:shd w:val="clear" w:color="auto" w:fill="FFFFFF"/>
        <w:contextualSpacing/>
        <w:textAlignment w:val="baseline"/>
        <w:rPr>
          <w:rFonts w:ascii="Times New Roman" w:eastAsia="Times New Roman" w:hAnsi="Times New Roman" w:cs="Times New Roman"/>
          <w:color w:val="2D2D2D"/>
          <w:spacing w:val="2"/>
          <w:sz w:val="24"/>
          <w:szCs w:val="24"/>
          <w:lang w:eastAsia="ru-RU"/>
        </w:rPr>
      </w:pPr>
    </w:p>
    <w:p w:rsidR="0014357F" w:rsidRDefault="0014357F" w:rsidP="0014357F">
      <w:pPr>
        <w:shd w:val="clear" w:color="auto" w:fill="FFFFFF"/>
        <w:contextualSpacing/>
        <w:textAlignment w:val="baseline"/>
        <w:rPr>
          <w:rFonts w:ascii="Times New Roman" w:eastAsia="Times New Roman" w:hAnsi="Times New Roman" w:cs="Times New Roman"/>
          <w:color w:val="2D2D2D"/>
          <w:spacing w:val="2"/>
          <w:sz w:val="24"/>
          <w:szCs w:val="24"/>
          <w:lang w:eastAsia="ru-RU"/>
        </w:rPr>
      </w:pPr>
    </w:p>
    <w:p w:rsidR="0014357F" w:rsidRDefault="0014357F" w:rsidP="0014357F">
      <w:pPr>
        <w:shd w:val="clear" w:color="auto" w:fill="FFFFFF"/>
        <w:contextualSpacing/>
        <w:textAlignment w:val="baseline"/>
        <w:rPr>
          <w:rFonts w:ascii="Times New Roman" w:eastAsia="Times New Roman" w:hAnsi="Times New Roman" w:cs="Times New Roman"/>
          <w:color w:val="2D2D2D"/>
          <w:spacing w:val="2"/>
          <w:sz w:val="24"/>
          <w:szCs w:val="24"/>
          <w:lang w:eastAsia="ru-RU"/>
        </w:rPr>
      </w:pPr>
    </w:p>
    <w:p w:rsidR="0014357F" w:rsidRDefault="0014357F" w:rsidP="0014357F">
      <w:pPr>
        <w:shd w:val="clear" w:color="auto" w:fill="FFFFFF"/>
        <w:contextualSpacing/>
        <w:textAlignment w:val="baseline"/>
        <w:rPr>
          <w:rFonts w:ascii="Times New Roman" w:eastAsia="Times New Roman" w:hAnsi="Times New Roman" w:cs="Times New Roman"/>
          <w:color w:val="2D2D2D"/>
          <w:spacing w:val="2"/>
          <w:sz w:val="24"/>
          <w:szCs w:val="24"/>
          <w:lang w:eastAsia="ru-RU"/>
        </w:rPr>
      </w:pPr>
    </w:p>
    <w:p w:rsidR="001434CB" w:rsidRDefault="0014357F" w:rsidP="001434CB">
      <w:pPr>
        <w:pStyle w:val="a3"/>
        <w:spacing w:before="0" w:beforeAutospacing="0" w:after="0" w:afterAutospacing="0" w:line="360" w:lineRule="auto"/>
        <w:ind w:left="-567" w:right="283"/>
        <w:rPr>
          <w:b/>
        </w:rPr>
      </w:pPr>
      <w:r>
        <w:rPr>
          <w:b/>
        </w:rPr>
        <w:t xml:space="preserve">           </w:t>
      </w:r>
      <w:r w:rsidR="001434CB" w:rsidRPr="00C94EB7">
        <w:rPr>
          <w:b/>
        </w:rPr>
        <w:t>Оценка______________ Дата____________________</w:t>
      </w:r>
    </w:p>
    <w:p w:rsidR="0014357F" w:rsidRPr="00C94EB7" w:rsidRDefault="0014357F" w:rsidP="001434CB">
      <w:pPr>
        <w:pStyle w:val="a3"/>
        <w:spacing w:before="0" w:beforeAutospacing="0" w:after="0" w:afterAutospacing="0" w:line="360" w:lineRule="auto"/>
        <w:ind w:left="-567" w:right="283"/>
        <w:rPr>
          <w:b/>
        </w:rPr>
      </w:pPr>
    </w:p>
    <w:p w:rsidR="001E3E4D" w:rsidRPr="00C94EB7" w:rsidRDefault="0014357F" w:rsidP="007F5A7B">
      <w:pPr>
        <w:pStyle w:val="a3"/>
        <w:spacing w:line="360" w:lineRule="auto"/>
        <w:ind w:left="-567" w:right="283"/>
      </w:pPr>
      <w:r>
        <w:rPr>
          <w:b/>
        </w:rPr>
        <w:t xml:space="preserve">           </w:t>
      </w:r>
      <w:r w:rsidR="001434CB" w:rsidRPr="00C94EB7">
        <w:rPr>
          <w:b/>
        </w:rPr>
        <w:t>Преподаватель:</w:t>
      </w:r>
      <w:r w:rsidR="00C46E3A" w:rsidRPr="00C94EB7">
        <w:rPr>
          <w:b/>
        </w:rPr>
        <w:t xml:space="preserve"> </w:t>
      </w:r>
      <w:r w:rsidR="001434CB" w:rsidRPr="00C94EB7">
        <w:rPr>
          <w:b/>
        </w:rPr>
        <w:t>____________</w:t>
      </w:r>
      <w:r w:rsidR="00C46E3A" w:rsidRPr="00C94EB7">
        <w:rPr>
          <w:b/>
        </w:rPr>
        <w:t xml:space="preserve"> </w:t>
      </w:r>
      <w:r w:rsidR="001434CB" w:rsidRPr="00C94EB7">
        <w:rPr>
          <w:b/>
        </w:rPr>
        <w:t xml:space="preserve">____________ </w:t>
      </w:r>
      <w:proofErr w:type="spellStart"/>
      <w:r w:rsidR="00902CBF" w:rsidRPr="00C94EB7">
        <w:rPr>
          <w:b/>
        </w:rPr>
        <w:t>Санталова</w:t>
      </w:r>
      <w:proofErr w:type="spellEnd"/>
      <w:r w:rsidR="00902CBF" w:rsidRPr="00C94EB7">
        <w:rPr>
          <w:b/>
        </w:rPr>
        <w:t xml:space="preserve"> Л.В.</w:t>
      </w:r>
    </w:p>
    <w:sectPr w:rsidR="001E3E4D" w:rsidRPr="00C94EB7" w:rsidSect="005A7FF6">
      <w:footerReference w:type="default" r:id="rId7"/>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1D8" w:rsidRDefault="006F11D8" w:rsidP="005A7FF6">
      <w:pPr>
        <w:spacing w:after="0" w:line="240" w:lineRule="auto"/>
      </w:pPr>
      <w:r>
        <w:separator/>
      </w:r>
    </w:p>
  </w:endnote>
  <w:endnote w:type="continuationSeparator" w:id="0">
    <w:p w:rsidR="006F11D8" w:rsidRDefault="006F11D8" w:rsidP="005A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Demi Cond">
    <w:panose1 w:val="020B07060304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768" w:rsidRPr="006126A7" w:rsidRDefault="00E57768" w:rsidP="00E57768">
    <w:pPr>
      <w:spacing w:line="360" w:lineRule="auto"/>
      <w:ind w:left="-1134" w:right="-426"/>
      <w:jc w:val="both"/>
      <w:rPr>
        <w:b/>
        <w:color w:val="0033CC"/>
        <w:lang w:val="en-US"/>
      </w:rPr>
    </w:pPr>
    <w:r w:rsidRPr="006126A7">
      <w:rPr>
        <w:rFonts w:eastAsia="Times New Roman" w:cs="Times New Roman"/>
        <w:b/>
        <w:bCs/>
        <w:color w:val="0033CC"/>
        <w:kern w:val="36"/>
        <w:sz w:val="40"/>
        <w:szCs w:val="40"/>
        <w:u w:val="single"/>
        <w:lang w:val="en-US" w:eastAsia="ru-RU"/>
      </w:rPr>
      <w:t>santalova.lyuda@mail.ru</w:t>
    </w:r>
    <w:r w:rsidRPr="006126A7">
      <w:rPr>
        <w:b/>
        <w:color w:val="0033CC"/>
        <w:lang w:val="en-US"/>
      </w:rPr>
      <w:t xml:space="preserve"> </w:t>
    </w:r>
  </w:p>
  <w:p w:rsidR="007F5A7B" w:rsidRPr="007F5A7B" w:rsidRDefault="007F5A7B" w:rsidP="007F5A7B">
    <w:pPr>
      <w:spacing w:line="360" w:lineRule="auto"/>
      <w:ind w:left="-1134" w:right="-426"/>
      <w:jc w:val="both"/>
    </w:pPr>
  </w:p>
  <w:p w:rsidR="005A7FF6" w:rsidRDefault="005A7FF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1D8" w:rsidRDefault="006F11D8" w:rsidP="005A7FF6">
      <w:pPr>
        <w:spacing w:after="0" w:line="240" w:lineRule="auto"/>
      </w:pPr>
      <w:r>
        <w:separator/>
      </w:r>
    </w:p>
  </w:footnote>
  <w:footnote w:type="continuationSeparator" w:id="0">
    <w:p w:rsidR="006F11D8" w:rsidRDefault="006F11D8" w:rsidP="005A7F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64BDB"/>
    <w:multiLevelType w:val="multilevel"/>
    <w:tmpl w:val="8A54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D07997"/>
    <w:multiLevelType w:val="multilevel"/>
    <w:tmpl w:val="F62CA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BF2795"/>
    <w:multiLevelType w:val="multilevel"/>
    <w:tmpl w:val="7EA4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C84786"/>
    <w:multiLevelType w:val="multilevel"/>
    <w:tmpl w:val="4042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DF07C2"/>
    <w:multiLevelType w:val="multilevel"/>
    <w:tmpl w:val="B0541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904C0E"/>
    <w:multiLevelType w:val="multilevel"/>
    <w:tmpl w:val="F7228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C0135A"/>
    <w:multiLevelType w:val="multilevel"/>
    <w:tmpl w:val="534E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0A7F48"/>
    <w:multiLevelType w:val="multilevel"/>
    <w:tmpl w:val="8CF86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F06C89"/>
    <w:multiLevelType w:val="multilevel"/>
    <w:tmpl w:val="0CB02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1E12AB"/>
    <w:multiLevelType w:val="multilevel"/>
    <w:tmpl w:val="9B1AA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7D5F87"/>
    <w:multiLevelType w:val="multilevel"/>
    <w:tmpl w:val="F974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3B4B73"/>
    <w:multiLevelType w:val="multilevel"/>
    <w:tmpl w:val="8AE04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643F1B"/>
    <w:multiLevelType w:val="multilevel"/>
    <w:tmpl w:val="4396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8C254DB"/>
    <w:multiLevelType w:val="multilevel"/>
    <w:tmpl w:val="2398E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B963D4"/>
    <w:multiLevelType w:val="multilevel"/>
    <w:tmpl w:val="FE908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637EA9"/>
    <w:multiLevelType w:val="multilevel"/>
    <w:tmpl w:val="DB54C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DA346F"/>
    <w:multiLevelType w:val="multilevel"/>
    <w:tmpl w:val="8D441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B1435D1"/>
    <w:multiLevelType w:val="multilevel"/>
    <w:tmpl w:val="9830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645B68"/>
    <w:multiLevelType w:val="multilevel"/>
    <w:tmpl w:val="C5909A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D7E55E4"/>
    <w:multiLevelType w:val="multilevel"/>
    <w:tmpl w:val="86E44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F1B2EEC"/>
    <w:multiLevelType w:val="multilevel"/>
    <w:tmpl w:val="C1BCB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26C7AB0"/>
    <w:multiLevelType w:val="multilevel"/>
    <w:tmpl w:val="0C3A5A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5267105"/>
    <w:multiLevelType w:val="multilevel"/>
    <w:tmpl w:val="2C0E9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5BA275C"/>
    <w:multiLevelType w:val="multilevel"/>
    <w:tmpl w:val="6FE2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B30A9E"/>
    <w:multiLevelType w:val="multilevel"/>
    <w:tmpl w:val="1EB43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E0842CC"/>
    <w:multiLevelType w:val="multilevel"/>
    <w:tmpl w:val="82B4A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E2A72F0"/>
    <w:multiLevelType w:val="multilevel"/>
    <w:tmpl w:val="4F10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2"/>
  </w:num>
  <w:num w:numId="3">
    <w:abstractNumId w:val="20"/>
  </w:num>
  <w:num w:numId="4">
    <w:abstractNumId w:val="16"/>
  </w:num>
  <w:num w:numId="5">
    <w:abstractNumId w:val="8"/>
  </w:num>
  <w:num w:numId="6">
    <w:abstractNumId w:val="5"/>
  </w:num>
  <w:num w:numId="7">
    <w:abstractNumId w:val="13"/>
  </w:num>
  <w:num w:numId="8">
    <w:abstractNumId w:val="1"/>
  </w:num>
  <w:num w:numId="9">
    <w:abstractNumId w:val="4"/>
  </w:num>
  <w:num w:numId="10">
    <w:abstractNumId w:val="6"/>
  </w:num>
  <w:num w:numId="11">
    <w:abstractNumId w:val="23"/>
  </w:num>
  <w:num w:numId="12">
    <w:abstractNumId w:val="14"/>
  </w:num>
  <w:num w:numId="13">
    <w:abstractNumId w:val="18"/>
  </w:num>
  <w:num w:numId="14">
    <w:abstractNumId w:val="25"/>
  </w:num>
  <w:num w:numId="15">
    <w:abstractNumId w:val="24"/>
  </w:num>
  <w:num w:numId="16">
    <w:abstractNumId w:val="21"/>
  </w:num>
  <w:num w:numId="17">
    <w:abstractNumId w:val="26"/>
  </w:num>
  <w:num w:numId="18">
    <w:abstractNumId w:val="7"/>
  </w:num>
  <w:num w:numId="19">
    <w:abstractNumId w:val="10"/>
  </w:num>
  <w:num w:numId="20">
    <w:abstractNumId w:val="15"/>
  </w:num>
  <w:num w:numId="21">
    <w:abstractNumId w:val="3"/>
  </w:num>
  <w:num w:numId="22">
    <w:abstractNumId w:val="0"/>
  </w:num>
  <w:num w:numId="23">
    <w:abstractNumId w:val="11"/>
  </w:num>
  <w:num w:numId="24">
    <w:abstractNumId w:val="17"/>
  </w:num>
  <w:num w:numId="25">
    <w:abstractNumId w:val="9"/>
  </w:num>
  <w:num w:numId="26">
    <w:abstractNumId w:val="2"/>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3795F"/>
    <w:rsid w:val="00000285"/>
    <w:rsid w:val="000209FA"/>
    <w:rsid w:val="000213DC"/>
    <w:rsid w:val="00076732"/>
    <w:rsid w:val="00131E2F"/>
    <w:rsid w:val="001358AD"/>
    <w:rsid w:val="00141E26"/>
    <w:rsid w:val="001434CB"/>
    <w:rsid w:val="0014357F"/>
    <w:rsid w:val="00180D7A"/>
    <w:rsid w:val="00197D6C"/>
    <w:rsid w:val="001B5618"/>
    <w:rsid w:val="001E3E4D"/>
    <w:rsid w:val="001E4136"/>
    <w:rsid w:val="001F11D2"/>
    <w:rsid w:val="001F7260"/>
    <w:rsid w:val="002059B8"/>
    <w:rsid w:val="00245246"/>
    <w:rsid w:val="00334B83"/>
    <w:rsid w:val="00344158"/>
    <w:rsid w:val="003555E5"/>
    <w:rsid w:val="00357A19"/>
    <w:rsid w:val="00370BE0"/>
    <w:rsid w:val="003D7368"/>
    <w:rsid w:val="00464BAF"/>
    <w:rsid w:val="004A51B0"/>
    <w:rsid w:val="004C081E"/>
    <w:rsid w:val="004D6469"/>
    <w:rsid w:val="004D7C8D"/>
    <w:rsid w:val="004E42C1"/>
    <w:rsid w:val="005A7FF6"/>
    <w:rsid w:val="005B15E2"/>
    <w:rsid w:val="005B3BCE"/>
    <w:rsid w:val="006126A7"/>
    <w:rsid w:val="006459EC"/>
    <w:rsid w:val="00657A41"/>
    <w:rsid w:val="00692289"/>
    <w:rsid w:val="006D1EAA"/>
    <w:rsid w:val="006D7C43"/>
    <w:rsid w:val="006F11D8"/>
    <w:rsid w:val="007148EA"/>
    <w:rsid w:val="00726472"/>
    <w:rsid w:val="00726B57"/>
    <w:rsid w:val="007306C7"/>
    <w:rsid w:val="0078470E"/>
    <w:rsid w:val="007A297A"/>
    <w:rsid w:val="007C7081"/>
    <w:rsid w:val="007D1973"/>
    <w:rsid w:val="007D66E8"/>
    <w:rsid w:val="007F5A7B"/>
    <w:rsid w:val="0081232D"/>
    <w:rsid w:val="00813B88"/>
    <w:rsid w:val="008171D2"/>
    <w:rsid w:val="00863F80"/>
    <w:rsid w:val="00872D97"/>
    <w:rsid w:val="008D069C"/>
    <w:rsid w:val="008F0DF4"/>
    <w:rsid w:val="00902CBF"/>
    <w:rsid w:val="00903E0C"/>
    <w:rsid w:val="00920714"/>
    <w:rsid w:val="00927026"/>
    <w:rsid w:val="00934BF7"/>
    <w:rsid w:val="00954F0F"/>
    <w:rsid w:val="009C3802"/>
    <w:rsid w:val="009D42C0"/>
    <w:rsid w:val="009F3F70"/>
    <w:rsid w:val="00A000AA"/>
    <w:rsid w:val="00A60EC4"/>
    <w:rsid w:val="00A6550C"/>
    <w:rsid w:val="00A73ADD"/>
    <w:rsid w:val="00A948B5"/>
    <w:rsid w:val="00AB3D9D"/>
    <w:rsid w:val="00AB7F65"/>
    <w:rsid w:val="00AD4417"/>
    <w:rsid w:val="00B14F62"/>
    <w:rsid w:val="00BA5AF3"/>
    <w:rsid w:val="00BC6868"/>
    <w:rsid w:val="00BE1BF7"/>
    <w:rsid w:val="00C11487"/>
    <w:rsid w:val="00C16783"/>
    <w:rsid w:val="00C170DE"/>
    <w:rsid w:val="00C31F9C"/>
    <w:rsid w:val="00C3761B"/>
    <w:rsid w:val="00C46E3A"/>
    <w:rsid w:val="00C66B7F"/>
    <w:rsid w:val="00C94EB7"/>
    <w:rsid w:val="00CA0FFD"/>
    <w:rsid w:val="00CC1927"/>
    <w:rsid w:val="00D455E5"/>
    <w:rsid w:val="00D4579B"/>
    <w:rsid w:val="00D767D9"/>
    <w:rsid w:val="00D8537F"/>
    <w:rsid w:val="00DA0C63"/>
    <w:rsid w:val="00DC04FB"/>
    <w:rsid w:val="00DC5444"/>
    <w:rsid w:val="00DC69A9"/>
    <w:rsid w:val="00E4323B"/>
    <w:rsid w:val="00E57768"/>
    <w:rsid w:val="00E652AE"/>
    <w:rsid w:val="00F3795F"/>
    <w:rsid w:val="00FE4187"/>
    <w:rsid w:val="00FE6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5994FB-1EF0-4661-AD29-64969244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95F"/>
    <w:rPr>
      <w:rFonts w:asciiTheme="minorHAnsi" w:hAnsiTheme="minorHAnsi" w:cstheme="minorBidi"/>
      <w:b w:val="0"/>
      <w:sz w:val="22"/>
      <w:szCs w:val="22"/>
    </w:rPr>
  </w:style>
  <w:style w:type="paragraph" w:styleId="1">
    <w:name w:val="heading 1"/>
    <w:basedOn w:val="a"/>
    <w:link w:val="10"/>
    <w:uiPriority w:val="99"/>
    <w:qFormat/>
    <w:rsid w:val="004A51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A51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E3E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E3E4D"/>
    <w:rPr>
      <w:b/>
      <w:bCs/>
    </w:rPr>
  </w:style>
  <w:style w:type="paragraph" w:styleId="a5">
    <w:name w:val="header"/>
    <w:basedOn w:val="a"/>
    <w:link w:val="a6"/>
    <w:uiPriority w:val="99"/>
    <w:unhideWhenUsed/>
    <w:rsid w:val="005A7FF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A7FF6"/>
    <w:rPr>
      <w:rFonts w:asciiTheme="minorHAnsi" w:hAnsiTheme="minorHAnsi" w:cstheme="minorBidi"/>
      <w:b w:val="0"/>
      <w:sz w:val="22"/>
      <w:szCs w:val="22"/>
    </w:rPr>
  </w:style>
  <w:style w:type="paragraph" w:styleId="a7">
    <w:name w:val="footer"/>
    <w:basedOn w:val="a"/>
    <w:link w:val="a8"/>
    <w:uiPriority w:val="99"/>
    <w:unhideWhenUsed/>
    <w:rsid w:val="005A7FF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A7FF6"/>
    <w:rPr>
      <w:rFonts w:asciiTheme="minorHAnsi" w:hAnsiTheme="minorHAnsi" w:cstheme="minorBidi"/>
      <w:b w:val="0"/>
      <w:sz w:val="22"/>
      <w:szCs w:val="22"/>
    </w:rPr>
  </w:style>
  <w:style w:type="character" w:styleId="a9">
    <w:name w:val="Hyperlink"/>
    <w:basedOn w:val="a0"/>
    <w:uiPriority w:val="99"/>
    <w:unhideWhenUsed/>
    <w:rsid w:val="007F5A7B"/>
    <w:rPr>
      <w:color w:val="0000FF" w:themeColor="hyperlink"/>
      <w:u w:val="single"/>
    </w:rPr>
  </w:style>
  <w:style w:type="paragraph" w:styleId="aa">
    <w:name w:val="Balloon Text"/>
    <w:basedOn w:val="a"/>
    <w:link w:val="ab"/>
    <w:uiPriority w:val="99"/>
    <w:semiHidden/>
    <w:unhideWhenUsed/>
    <w:rsid w:val="0000028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00285"/>
    <w:rPr>
      <w:rFonts w:ascii="Tahoma" w:hAnsi="Tahoma" w:cs="Tahoma"/>
      <w:b w:val="0"/>
      <w:sz w:val="16"/>
      <w:szCs w:val="16"/>
    </w:rPr>
  </w:style>
  <w:style w:type="paragraph" w:customStyle="1" w:styleId="Style2">
    <w:name w:val="Style2"/>
    <w:basedOn w:val="a"/>
    <w:uiPriority w:val="99"/>
    <w:rsid w:val="00000285"/>
    <w:pPr>
      <w:widowControl w:val="0"/>
      <w:autoSpaceDE w:val="0"/>
      <w:autoSpaceDN w:val="0"/>
      <w:adjustRightInd w:val="0"/>
      <w:spacing w:after="0" w:line="240" w:lineRule="auto"/>
    </w:pPr>
    <w:rPr>
      <w:rFonts w:ascii="Franklin Gothic Demi Cond" w:eastAsia="Times New Roman" w:hAnsi="Franklin Gothic Demi Cond" w:cs="Times New Roman"/>
      <w:sz w:val="24"/>
      <w:szCs w:val="24"/>
      <w:lang w:eastAsia="ru-RU"/>
    </w:rPr>
  </w:style>
  <w:style w:type="paragraph" w:customStyle="1" w:styleId="Style16">
    <w:name w:val="Style16"/>
    <w:basedOn w:val="a"/>
    <w:uiPriority w:val="99"/>
    <w:rsid w:val="00000285"/>
    <w:pPr>
      <w:widowControl w:val="0"/>
      <w:autoSpaceDE w:val="0"/>
      <w:autoSpaceDN w:val="0"/>
      <w:adjustRightInd w:val="0"/>
      <w:spacing w:after="0" w:line="240" w:lineRule="auto"/>
    </w:pPr>
    <w:rPr>
      <w:rFonts w:ascii="Franklin Gothic Demi Cond" w:eastAsia="Times New Roman" w:hAnsi="Franklin Gothic Demi Cond" w:cs="Times New Roman"/>
      <w:sz w:val="24"/>
      <w:szCs w:val="24"/>
      <w:lang w:eastAsia="ru-RU"/>
    </w:rPr>
  </w:style>
  <w:style w:type="character" w:customStyle="1" w:styleId="FontStyle104">
    <w:name w:val="Font Style104"/>
    <w:basedOn w:val="a0"/>
    <w:uiPriority w:val="99"/>
    <w:rsid w:val="00000285"/>
    <w:rPr>
      <w:rFonts w:ascii="Times New Roman" w:hAnsi="Times New Roman" w:cs="Times New Roman"/>
      <w:sz w:val="20"/>
      <w:szCs w:val="20"/>
    </w:rPr>
  </w:style>
  <w:style w:type="character" w:customStyle="1" w:styleId="FontStyle106">
    <w:name w:val="Font Style106"/>
    <w:basedOn w:val="a0"/>
    <w:uiPriority w:val="99"/>
    <w:rsid w:val="00000285"/>
    <w:rPr>
      <w:rFonts w:ascii="Franklin Gothic Demi Cond" w:hAnsi="Franklin Gothic Demi Cond" w:cs="Franklin Gothic Demi Cond"/>
      <w:spacing w:val="10"/>
      <w:sz w:val="26"/>
      <w:szCs w:val="26"/>
    </w:rPr>
  </w:style>
  <w:style w:type="character" w:customStyle="1" w:styleId="FontStyle107">
    <w:name w:val="Font Style107"/>
    <w:basedOn w:val="a0"/>
    <w:uiPriority w:val="99"/>
    <w:rsid w:val="00000285"/>
    <w:rPr>
      <w:rFonts w:ascii="Times New Roman" w:hAnsi="Times New Roman" w:cs="Times New Roman"/>
      <w:b/>
      <w:bCs/>
      <w:i/>
      <w:iCs/>
      <w:sz w:val="20"/>
      <w:szCs w:val="20"/>
    </w:rPr>
  </w:style>
  <w:style w:type="character" w:customStyle="1" w:styleId="FontStyle108">
    <w:name w:val="Font Style108"/>
    <w:basedOn w:val="a0"/>
    <w:uiPriority w:val="99"/>
    <w:rsid w:val="00000285"/>
    <w:rPr>
      <w:rFonts w:ascii="Times New Roman" w:hAnsi="Times New Roman" w:cs="Times New Roman"/>
      <w:b/>
      <w:bCs/>
      <w:sz w:val="20"/>
      <w:szCs w:val="20"/>
    </w:rPr>
  </w:style>
  <w:style w:type="character" w:customStyle="1" w:styleId="FontStyle112">
    <w:name w:val="Font Style112"/>
    <w:basedOn w:val="a0"/>
    <w:uiPriority w:val="99"/>
    <w:rsid w:val="00000285"/>
    <w:rPr>
      <w:rFonts w:ascii="Times New Roman" w:hAnsi="Times New Roman" w:cs="Times New Roman"/>
      <w:sz w:val="18"/>
      <w:szCs w:val="18"/>
    </w:rPr>
  </w:style>
  <w:style w:type="paragraph" w:customStyle="1" w:styleId="Style85">
    <w:name w:val="Style85"/>
    <w:basedOn w:val="a"/>
    <w:uiPriority w:val="99"/>
    <w:rsid w:val="00000285"/>
    <w:pPr>
      <w:widowControl w:val="0"/>
      <w:autoSpaceDE w:val="0"/>
      <w:autoSpaceDN w:val="0"/>
      <w:adjustRightInd w:val="0"/>
      <w:spacing w:after="0" w:line="240" w:lineRule="auto"/>
    </w:pPr>
    <w:rPr>
      <w:rFonts w:ascii="Franklin Gothic Demi Cond" w:eastAsia="Times New Roman" w:hAnsi="Franklin Gothic Demi Cond" w:cs="Times New Roman"/>
      <w:sz w:val="24"/>
      <w:szCs w:val="24"/>
      <w:lang w:eastAsia="ru-RU"/>
    </w:rPr>
  </w:style>
  <w:style w:type="character" w:customStyle="1" w:styleId="10">
    <w:name w:val="Заголовок 1 Знак"/>
    <w:basedOn w:val="a0"/>
    <w:link w:val="1"/>
    <w:uiPriority w:val="99"/>
    <w:rsid w:val="004A51B0"/>
    <w:rPr>
      <w:rFonts w:eastAsia="Times New Roman"/>
      <w:bCs/>
      <w:kern w:val="36"/>
      <w:sz w:val="48"/>
      <w:szCs w:val="48"/>
      <w:lang w:eastAsia="ru-RU"/>
    </w:rPr>
  </w:style>
  <w:style w:type="character" w:customStyle="1" w:styleId="20">
    <w:name w:val="Заголовок 2 Знак"/>
    <w:basedOn w:val="a0"/>
    <w:link w:val="2"/>
    <w:uiPriority w:val="9"/>
    <w:semiHidden/>
    <w:rsid w:val="004A51B0"/>
    <w:rPr>
      <w:rFonts w:asciiTheme="majorHAnsi" w:eastAsiaTheme="majorEastAsia" w:hAnsiTheme="majorHAnsi" w:cstheme="majorBidi"/>
      <w:bCs/>
      <w:color w:val="4F81BD" w:themeColor="accent1"/>
      <w:sz w:val="26"/>
      <w:szCs w:val="26"/>
    </w:rPr>
  </w:style>
  <w:style w:type="character" w:styleId="ac">
    <w:name w:val="Emphasis"/>
    <w:basedOn w:val="a0"/>
    <w:uiPriority w:val="20"/>
    <w:qFormat/>
    <w:rsid w:val="004A51B0"/>
    <w:rPr>
      <w:i/>
      <w:iCs/>
    </w:rPr>
  </w:style>
  <w:style w:type="paragraph" w:customStyle="1" w:styleId="Default">
    <w:name w:val="Default"/>
    <w:link w:val="Default0"/>
    <w:rsid w:val="00BE1BF7"/>
    <w:pPr>
      <w:autoSpaceDE w:val="0"/>
      <w:autoSpaceDN w:val="0"/>
      <w:adjustRightInd w:val="0"/>
      <w:spacing w:after="0" w:line="240" w:lineRule="auto"/>
    </w:pPr>
    <w:rPr>
      <w:rFonts w:eastAsia="Times New Roman"/>
      <w:b w:val="0"/>
      <w:color w:val="000000"/>
      <w:sz w:val="24"/>
      <w:szCs w:val="24"/>
    </w:rPr>
  </w:style>
  <w:style w:type="character" w:customStyle="1" w:styleId="Default0">
    <w:name w:val="Default Знак"/>
    <w:link w:val="Default"/>
    <w:locked/>
    <w:rsid w:val="00BE1BF7"/>
    <w:rPr>
      <w:rFonts w:eastAsia="Times New Roman"/>
      <w:b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53965">
      <w:bodyDiv w:val="1"/>
      <w:marLeft w:val="0"/>
      <w:marRight w:val="0"/>
      <w:marTop w:val="0"/>
      <w:marBottom w:val="0"/>
      <w:divBdr>
        <w:top w:val="none" w:sz="0" w:space="0" w:color="auto"/>
        <w:left w:val="none" w:sz="0" w:space="0" w:color="auto"/>
        <w:bottom w:val="none" w:sz="0" w:space="0" w:color="auto"/>
        <w:right w:val="none" w:sz="0" w:space="0" w:color="auto"/>
      </w:divBdr>
    </w:div>
    <w:div w:id="225991542">
      <w:bodyDiv w:val="1"/>
      <w:marLeft w:val="0"/>
      <w:marRight w:val="0"/>
      <w:marTop w:val="0"/>
      <w:marBottom w:val="0"/>
      <w:divBdr>
        <w:top w:val="none" w:sz="0" w:space="0" w:color="auto"/>
        <w:left w:val="none" w:sz="0" w:space="0" w:color="auto"/>
        <w:bottom w:val="none" w:sz="0" w:space="0" w:color="auto"/>
        <w:right w:val="none" w:sz="0" w:space="0" w:color="auto"/>
      </w:divBdr>
    </w:div>
    <w:div w:id="687486425">
      <w:bodyDiv w:val="1"/>
      <w:marLeft w:val="0"/>
      <w:marRight w:val="0"/>
      <w:marTop w:val="0"/>
      <w:marBottom w:val="0"/>
      <w:divBdr>
        <w:top w:val="none" w:sz="0" w:space="0" w:color="auto"/>
        <w:left w:val="none" w:sz="0" w:space="0" w:color="auto"/>
        <w:bottom w:val="none" w:sz="0" w:space="0" w:color="auto"/>
        <w:right w:val="none" w:sz="0" w:space="0" w:color="auto"/>
      </w:divBdr>
    </w:div>
    <w:div w:id="793981032">
      <w:bodyDiv w:val="1"/>
      <w:marLeft w:val="0"/>
      <w:marRight w:val="0"/>
      <w:marTop w:val="0"/>
      <w:marBottom w:val="0"/>
      <w:divBdr>
        <w:top w:val="none" w:sz="0" w:space="0" w:color="auto"/>
        <w:left w:val="none" w:sz="0" w:space="0" w:color="auto"/>
        <w:bottom w:val="none" w:sz="0" w:space="0" w:color="auto"/>
        <w:right w:val="none" w:sz="0" w:space="0" w:color="auto"/>
      </w:divBdr>
    </w:div>
    <w:div w:id="1708679599">
      <w:bodyDiv w:val="1"/>
      <w:marLeft w:val="0"/>
      <w:marRight w:val="0"/>
      <w:marTop w:val="0"/>
      <w:marBottom w:val="0"/>
      <w:divBdr>
        <w:top w:val="none" w:sz="0" w:space="0" w:color="auto"/>
        <w:left w:val="none" w:sz="0" w:space="0" w:color="auto"/>
        <w:bottom w:val="none" w:sz="0" w:space="0" w:color="auto"/>
        <w:right w:val="none" w:sz="0" w:space="0" w:color="auto"/>
      </w:divBdr>
    </w:div>
    <w:div w:id="1909073061">
      <w:bodyDiv w:val="1"/>
      <w:marLeft w:val="0"/>
      <w:marRight w:val="0"/>
      <w:marTop w:val="0"/>
      <w:marBottom w:val="0"/>
      <w:divBdr>
        <w:top w:val="none" w:sz="0" w:space="0" w:color="auto"/>
        <w:left w:val="none" w:sz="0" w:space="0" w:color="auto"/>
        <w:bottom w:val="none" w:sz="0" w:space="0" w:color="auto"/>
        <w:right w:val="none" w:sz="0" w:space="0" w:color="auto"/>
      </w:divBdr>
    </w:div>
    <w:div w:id="211701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9</Pages>
  <Words>3654</Words>
  <Characters>20833</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МПК</Company>
  <LinksUpToDate>false</LinksUpToDate>
  <CharactersWithSpaces>24439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Людмила</cp:lastModifiedBy>
  <cp:revision>71</cp:revision>
  <dcterms:created xsi:type="dcterms:W3CDTF">2020-11-25T06:10:00Z</dcterms:created>
  <dcterms:modified xsi:type="dcterms:W3CDTF">2020-12-05T14:08:00Z</dcterms:modified>
</cp:coreProperties>
</file>