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181" w:rsidRPr="00163438" w:rsidRDefault="00F54181" w:rsidP="00F54181">
      <w:pPr>
        <w:spacing w:after="0" w:line="240" w:lineRule="auto"/>
        <w:jc w:val="both"/>
        <w:rPr>
          <w:rFonts w:ascii="Times New Roman" w:eastAsia="Calibri" w:hAnsi="Times New Roman" w:cs="Times New Roman"/>
          <w:b/>
          <w:bCs/>
          <w:sz w:val="28"/>
          <w:szCs w:val="28"/>
        </w:rPr>
      </w:pPr>
      <w:bookmarkStart w:id="0" w:name="_GoBack"/>
      <w:r w:rsidRPr="00163438">
        <w:rPr>
          <w:rFonts w:ascii="Times New Roman" w:hAnsi="Times New Roman" w:cs="Times New Roman"/>
          <w:b/>
          <w:color w:val="000000"/>
          <w:sz w:val="28"/>
          <w:szCs w:val="28"/>
        </w:rPr>
        <w:t xml:space="preserve">Учебная дисциплина: </w:t>
      </w:r>
      <w:r w:rsidRPr="00163438">
        <w:rPr>
          <w:rFonts w:ascii="Times New Roman" w:hAnsi="Times New Roman" w:cs="Times New Roman"/>
          <w:b/>
          <w:sz w:val="28"/>
          <w:szCs w:val="28"/>
        </w:rPr>
        <w:t>МДК 04.02</w:t>
      </w:r>
      <w:r w:rsidRPr="00163438">
        <w:rPr>
          <w:rFonts w:ascii="Times New Roman" w:eastAsia="Calibri" w:hAnsi="Times New Roman" w:cs="Times New Roman"/>
          <w:b/>
          <w:bCs/>
          <w:sz w:val="28"/>
          <w:szCs w:val="28"/>
        </w:rPr>
        <w:t xml:space="preserve"> Методы и средства оценки качества металлов и сварных соединений </w:t>
      </w:r>
    </w:p>
    <w:p w:rsidR="00F54181" w:rsidRPr="00163438" w:rsidRDefault="00F54181" w:rsidP="00F54181">
      <w:pPr>
        <w:pStyle w:val="a4"/>
        <w:jc w:val="both"/>
        <w:rPr>
          <w:b/>
          <w:color w:val="000000"/>
          <w:sz w:val="28"/>
          <w:szCs w:val="28"/>
        </w:rPr>
      </w:pPr>
      <w:r w:rsidRPr="00163438">
        <w:rPr>
          <w:b/>
          <w:color w:val="000000"/>
          <w:sz w:val="28"/>
          <w:szCs w:val="28"/>
        </w:rPr>
        <w:t xml:space="preserve">Дата:. </w:t>
      </w:r>
      <w:r w:rsidRPr="00163438">
        <w:rPr>
          <w:b/>
          <w:sz w:val="28"/>
          <w:szCs w:val="28"/>
        </w:rPr>
        <w:t>25 февраля</w:t>
      </w:r>
      <w:r w:rsidRPr="00163438">
        <w:rPr>
          <w:b/>
          <w:color w:val="000000"/>
          <w:sz w:val="28"/>
          <w:szCs w:val="28"/>
        </w:rPr>
        <w:t xml:space="preserve"> 2021г.</w:t>
      </w:r>
    </w:p>
    <w:p w:rsidR="00F54181" w:rsidRPr="00163438" w:rsidRDefault="00F54181" w:rsidP="00F54181">
      <w:pPr>
        <w:pStyle w:val="a4"/>
        <w:jc w:val="both"/>
        <w:rPr>
          <w:b/>
          <w:color w:val="000000"/>
          <w:sz w:val="28"/>
          <w:szCs w:val="28"/>
        </w:rPr>
      </w:pPr>
      <w:r w:rsidRPr="00163438">
        <w:rPr>
          <w:b/>
          <w:color w:val="000000"/>
          <w:sz w:val="28"/>
          <w:szCs w:val="28"/>
        </w:rPr>
        <w:t>Группа: 51с по специальности 22.02.06 Сварочное производство</w:t>
      </w:r>
    </w:p>
    <w:bookmarkEnd w:id="0"/>
    <w:p w:rsidR="00F54181" w:rsidRDefault="00F54181" w:rsidP="00F54181">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3.4</w:t>
      </w:r>
    </w:p>
    <w:p w:rsidR="00F54181" w:rsidRDefault="00F54181" w:rsidP="00F54181">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eastAsia="Times New Roman" w:hAnsi="Times New Roman" w:cs="Times New Roman"/>
          <w:b/>
          <w:sz w:val="28"/>
          <w:szCs w:val="28"/>
        </w:rPr>
        <w:t>Тема:</w:t>
      </w:r>
      <w:r w:rsidRPr="00163438">
        <w:rPr>
          <w:rFonts w:ascii="Times New Roman" w:eastAsia="Times New Roman" w:hAnsi="Times New Roman" w:cs="Times New Roman"/>
          <w:sz w:val="28"/>
          <w:szCs w:val="28"/>
        </w:rPr>
        <w:t xml:space="preserve">  </w:t>
      </w:r>
      <w:r w:rsidRPr="00163438">
        <w:rPr>
          <w:rFonts w:ascii="Times New Roman" w:eastAsia="Times New Roman" w:hAnsi="Times New Roman" w:cs="Times New Roman"/>
          <w:bCs/>
          <w:sz w:val="28"/>
          <w:szCs w:val="28"/>
        </w:rPr>
        <w:t>Проведение химического анализа</w:t>
      </w:r>
      <w:r w:rsidRPr="00163438">
        <w:rPr>
          <w:rFonts w:ascii="Times New Roman" w:hAnsi="Times New Roman" w:cs="Times New Roman"/>
          <w:bCs/>
          <w:sz w:val="28"/>
          <w:szCs w:val="28"/>
        </w:rPr>
        <w:t xml:space="preserve"> и определение уровня остаточных напряжений в сварном шве</w:t>
      </w: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hAnsi="Times New Roman" w:cs="Times New Roman"/>
          <w:b/>
          <w:sz w:val="28"/>
          <w:szCs w:val="28"/>
        </w:rPr>
        <w:t>Цель работы</w:t>
      </w:r>
      <w:r w:rsidRPr="00163438">
        <w:rPr>
          <w:rFonts w:ascii="Times New Roman" w:hAnsi="Times New Roman" w:cs="Times New Roman"/>
          <w:sz w:val="28"/>
          <w:szCs w:val="28"/>
        </w:rPr>
        <w:t xml:space="preserve">: Научиться </w:t>
      </w:r>
      <w:r w:rsidRPr="00163438">
        <w:rPr>
          <w:rFonts w:ascii="Times New Roman" w:eastAsia="Times New Roman" w:hAnsi="Times New Roman" w:cs="Times New Roman"/>
          <w:bCs/>
          <w:sz w:val="28"/>
          <w:szCs w:val="28"/>
        </w:rPr>
        <w:t>проведению химического анализа</w:t>
      </w:r>
      <w:r w:rsidRPr="00163438">
        <w:rPr>
          <w:rFonts w:ascii="Times New Roman" w:hAnsi="Times New Roman" w:cs="Times New Roman"/>
          <w:bCs/>
          <w:sz w:val="28"/>
          <w:szCs w:val="28"/>
        </w:rPr>
        <w:t xml:space="preserve"> и определению уровня остаточных напряжений в сварном шве</w:t>
      </w: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b/>
          <w:sz w:val="28"/>
          <w:szCs w:val="28"/>
        </w:rPr>
      </w:pPr>
      <w:r w:rsidRPr="00163438">
        <w:rPr>
          <w:rFonts w:ascii="Times New Roman" w:hAnsi="Times New Roman" w:cs="Times New Roman"/>
          <w:b/>
          <w:sz w:val="28"/>
          <w:szCs w:val="28"/>
        </w:rPr>
        <w:t xml:space="preserve">Задание:  </w:t>
      </w:r>
    </w:p>
    <w:p w:rsidR="00F54181" w:rsidRPr="00163438" w:rsidRDefault="00F54181" w:rsidP="00163438">
      <w:pPr>
        <w:pStyle w:val="a5"/>
        <w:spacing w:after="0" w:line="240" w:lineRule="auto"/>
        <w:ind w:left="360"/>
        <w:jc w:val="both"/>
        <w:rPr>
          <w:rFonts w:ascii="Times New Roman" w:hAnsi="Times New Roman" w:cs="Times New Roman"/>
          <w:sz w:val="28"/>
          <w:szCs w:val="28"/>
        </w:rPr>
      </w:pPr>
      <w:r w:rsidRPr="00163438">
        <w:rPr>
          <w:rFonts w:ascii="Times New Roman" w:hAnsi="Times New Roman" w:cs="Times New Roman"/>
          <w:sz w:val="28"/>
          <w:szCs w:val="28"/>
        </w:rPr>
        <w:t>1. Опишите определение уровня остаточных напряжений в сварном шве</w:t>
      </w:r>
    </w:p>
    <w:p w:rsidR="00F54181" w:rsidRPr="00163438" w:rsidRDefault="00F54181" w:rsidP="00163438">
      <w:pPr>
        <w:pStyle w:val="a5"/>
        <w:spacing w:after="0" w:line="240" w:lineRule="auto"/>
        <w:ind w:left="360"/>
        <w:jc w:val="both"/>
        <w:rPr>
          <w:rFonts w:ascii="Times New Roman" w:hAnsi="Times New Roman" w:cs="Times New Roman"/>
          <w:sz w:val="28"/>
          <w:szCs w:val="28"/>
        </w:rPr>
      </w:pPr>
      <w:r w:rsidRPr="00163438">
        <w:rPr>
          <w:rFonts w:ascii="Times New Roman" w:hAnsi="Times New Roman" w:cs="Times New Roman"/>
          <w:sz w:val="28"/>
          <w:szCs w:val="28"/>
        </w:rPr>
        <w:t>А. Изучите и опишите влияние остаточных напряжений в сварном шве на работоспособность конструкции</w:t>
      </w:r>
    </w:p>
    <w:p w:rsidR="00F54181" w:rsidRPr="00163438" w:rsidRDefault="00F54181" w:rsidP="00163438">
      <w:pPr>
        <w:pStyle w:val="a5"/>
        <w:spacing w:after="0" w:line="240" w:lineRule="auto"/>
        <w:ind w:left="360"/>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hAnsi="Times New Roman" w:cs="Times New Roman"/>
          <w:b/>
          <w:sz w:val="28"/>
          <w:szCs w:val="28"/>
        </w:rPr>
        <w:t>Оборудование:</w:t>
      </w:r>
      <w:r w:rsidRPr="00163438">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169-171</w:t>
      </w: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b/>
          <w:sz w:val="28"/>
          <w:szCs w:val="28"/>
        </w:rPr>
      </w:pPr>
      <w:r w:rsidRPr="00163438">
        <w:rPr>
          <w:rFonts w:ascii="Times New Roman" w:hAnsi="Times New Roman" w:cs="Times New Roman"/>
          <w:b/>
          <w:sz w:val="28"/>
          <w:szCs w:val="28"/>
        </w:rPr>
        <w:t>Порядок выполнения:</w:t>
      </w: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hAnsi="Times New Roman" w:cs="Times New Roman"/>
          <w:sz w:val="28"/>
          <w:szCs w:val="28"/>
        </w:rPr>
        <w:t>Ознакомьтесь с вопросами и дайте письменный отчет по каждому вопросу</w:t>
      </w: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b/>
          <w:sz w:val="28"/>
          <w:szCs w:val="28"/>
        </w:rPr>
      </w:pPr>
      <w:r w:rsidRPr="00163438">
        <w:rPr>
          <w:rFonts w:ascii="Times New Roman" w:hAnsi="Times New Roman" w:cs="Times New Roman"/>
          <w:b/>
          <w:sz w:val="28"/>
          <w:szCs w:val="28"/>
        </w:rPr>
        <w:t>Контрольные вопросы</w:t>
      </w:r>
    </w:p>
    <w:p w:rsidR="00F54181" w:rsidRPr="00163438" w:rsidRDefault="00F54181" w:rsidP="00163438">
      <w:pPr>
        <w:spacing w:after="0" w:line="240" w:lineRule="auto"/>
        <w:jc w:val="both"/>
        <w:rPr>
          <w:rFonts w:ascii="Times New Roman" w:eastAsia="Times New Roman" w:hAnsi="Times New Roman" w:cs="Times New Roman"/>
          <w:sz w:val="28"/>
          <w:szCs w:val="28"/>
        </w:rPr>
      </w:pPr>
      <w:r w:rsidRPr="00163438">
        <w:rPr>
          <w:rFonts w:ascii="Times New Roman" w:hAnsi="Times New Roman" w:cs="Times New Roman"/>
          <w:sz w:val="28"/>
          <w:szCs w:val="28"/>
        </w:rPr>
        <w:t>1</w:t>
      </w:r>
      <w:proofErr w:type="gramStart"/>
      <w:r w:rsidRPr="00163438">
        <w:rPr>
          <w:rFonts w:ascii="Times New Roman" w:hAnsi="Times New Roman" w:cs="Times New Roman"/>
          <w:sz w:val="28"/>
          <w:szCs w:val="28"/>
        </w:rPr>
        <w:t xml:space="preserve"> К</w:t>
      </w:r>
      <w:proofErr w:type="gramEnd"/>
      <w:r w:rsidRPr="00163438">
        <w:rPr>
          <w:rFonts w:ascii="Times New Roman" w:hAnsi="Times New Roman" w:cs="Times New Roman"/>
          <w:sz w:val="28"/>
          <w:szCs w:val="28"/>
        </w:rPr>
        <w:t>акова конечная цель проведения химического анализа?</w:t>
      </w:r>
    </w:p>
    <w:p w:rsidR="00F54181" w:rsidRPr="00163438" w:rsidRDefault="00F54181" w:rsidP="00163438">
      <w:pPr>
        <w:spacing w:after="0" w:line="240" w:lineRule="auto"/>
        <w:jc w:val="both"/>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2.  Влияние остаточных напряжений  на работоспособность конструкции?</w:t>
      </w:r>
    </w:p>
    <w:p w:rsidR="00F54181" w:rsidRPr="00163438" w:rsidRDefault="00F54181" w:rsidP="00163438">
      <w:pPr>
        <w:spacing w:after="0" w:line="240" w:lineRule="auto"/>
        <w:jc w:val="both"/>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3. Основные методы исследования остаточных напряжений в сварных конструкциях?</w:t>
      </w:r>
    </w:p>
    <w:p w:rsidR="00F54181" w:rsidRPr="00163438" w:rsidRDefault="00F54181" w:rsidP="00163438">
      <w:pPr>
        <w:jc w:val="both"/>
        <w:rPr>
          <w:rFonts w:ascii="Times New Roman" w:hAnsi="Times New Roman" w:cs="Times New Roman"/>
          <w:sz w:val="28"/>
          <w:szCs w:val="28"/>
        </w:rPr>
      </w:pPr>
    </w:p>
    <w:p w:rsidR="00F54181" w:rsidRPr="00163438" w:rsidRDefault="00F54181" w:rsidP="00163438">
      <w:pPr>
        <w:pStyle w:val="a4"/>
        <w:shd w:val="clear" w:color="auto" w:fill="FFFFFF"/>
        <w:spacing w:before="0" w:beforeAutospacing="0" w:after="0" w:afterAutospacing="0"/>
        <w:jc w:val="both"/>
        <w:textAlignment w:val="baseline"/>
        <w:rPr>
          <w:b/>
          <w:sz w:val="28"/>
          <w:szCs w:val="28"/>
        </w:rPr>
      </w:pPr>
      <w:r w:rsidRPr="00163438">
        <w:rPr>
          <w:b/>
          <w:sz w:val="28"/>
          <w:szCs w:val="28"/>
        </w:rPr>
        <w:t>Домашнее задание:</w:t>
      </w:r>
    </w:p>
    <w:p w:rsidR="00F54181" w:rsidRPr="00163438" w:rsidRDefault="00F54181" w:rsidP="00163438">
      <w:pPr>
        <w:pStyle w:val="a5"/>
        <w:spacing w:after="0" w:line="240" w:lineRule="auto"/>
        <w:ind w:left="0"/>
        <w:jc w:val="both"/>
        <w:rPr>
          <w:rFonts w:ascii="Times New Roman" w:hAnsi="Times New Roman" w:cs="Times New Roman"/>
          <w:sz w:val="28"/>
          <w:szCs w:val="28"/>
        </w:rPr>
      </w:pPr>
      <w:r w:rsidRPr="00163438">
        <w:rPr>
          <w:rFonts w:ascii="Times New Roman" w:hAnsi="Times New Roman" w:cs="Times New Roman"/>
          <w:sz w:val="28"/>
          <w:szCs w:val="28"/>
        </w:rPr>
        <w:t>1. Изучить  электронную версию материала  и ответить на вопросы задания.</w:t>
      </w:r>
    </w:p>
    <w:p w:rsidR="00F54181" w:rsidRPr="00163438" w:rsidRDefault="00F54181" w:rsidP="00163438">
      <w:pPr>
        <w:pStyle w:val="a5"/>
        <w:spacing w:after="0" w:line="240" w:lineRule="auto"/>
        <w:ind w:left="0"/>
        <w:jc w:val="both"/>
        <w:rPr>
          <w:rFonts w:ascii="Times New Roman" w:hAnsi="Times New Roman" w:cs="Times New Roman"/>
          <w:sz w:val="28"/>
          <w:szCs w:val="28"/>
        </w:rPr>
      </w:pPr>
      <w:r w:rsidRPr="00163438">
        <w:rPr>
          <w:rFonts w:ascii="Times New Roman" w:hAnsi="Times New Roman" w:cs="Times New Roman"/>
          <w:sz w:val="28"/>
          <w:szCs w:val="28"/>
        </w:rPr>
        <w:t>2. Выполнить практическую работу и отправить ответы по почте</w:t>
      </w:r>
    </w:p>
    <w:p w:rsidR="00F54181" w:rsidRPr="00163438" w:rsidRDefault="00F54181" w:rsidP="00163438">
      <w:pPr>
        <w:jc w:val="both"/>
        <w:rPr>
          <w:rFonts w:ascii="Times New Roman" w:hAnsi="Times New Roman" w:cs="Times New Roman"/>
          <w:sz w:val="28"/>
          <w:szCs w:val="28"/>
        </w:rPr>
      </w:pPr>
      <w:r w:rsidRPr="00163438">
        <w:rPr>
          <w:rFonts w:ascii="Times New Roman" w:hAnsi="Times New Roman" w:cs="Times New Roman"/>
          <w:b/>
          <w:sz w:val="28"/>
          <w:szCs w:val="28"/>
        </w:rPr>
        <w:t xml:space="preserve">     </w:t>
      </w:r>
      <w:hyperlink r:id="rId6" w:history="1">
        <w:r w:rsidRPr="00163438">
          <w:rPr>
            <w:rStyle w:val="a3"/>
            <w:rFonts w:ascii="Times New Roman" w:hAnsi="Times New Roman" w:cs="Times New Roman"/>
            <w:b/>
            <w:color w:val="auto"/>
            <w:sz w:val="28"/>
            <w:szCs w:val="28"/>
          </w:rPr>
          <w:t>kydryavcwa@inbox.ru</w:t>
        </w:r>
      </w:hyperlink>
    </w:p>
    <w:p w:rsidR="00F54181" w:rsidRPr="00163438" w:rsidRDefault="00F54181" w:rsidP="00163438">
      <w:pPr>
        <w:shd w:val="clear" w:color="auto" w:fill="FFFFFF"/>
        <w:spacing w:after="0" w:line="240" w:lineRule="auto"/>
        <w:jc w:val="both"/>
        <w:rPr>
          <w:rFonts w:ascii="Times New Roman" w:eastAsia="Times New Roman" w:hAnsi="Times New Roman" w:cs="Times New Roman"/>
          <w:sz w:val="28"/>
          <w:szCs w:val="28"/>
        </w:rPr>
      </w:pPr>
      <w:r w:rsidRPr="00163438">
        <w:rPr>
          <w:rFonts w:ascii="Times New Roman" w:eastAsia="Times New Roman" w:hAnsi="Times New Roman" w:cs="Times New Roman"/>
          <w:b/>
          <w:bCs/>
          <w:sz w:val="28"/>
          <w:szCs w:val="28"/>
        </w:rPr>
        <w:br/>
        <w:t>ВЛИЯНИЕ ОСТАТОЧНЫХ НАПРЯЖЕНИЙ</w:t>
      </w:r>
    </w:p>
    <w:p w:rsidR="00F54181" w:rsidRPr="00163438" w:rsidRDefault="00F54181" w:rsidP="00163438">
      <w:pPr>
        <w:jc w:val="both"/>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 xml:space="preserve">Одним из сильнейших факторов, влияющих на сопротивление усталости соединений, является остаточное напряженное поле в зоне шва. Вследствие резкого температурного перепада, структурных изменений и </w:t>
      </w:r>
      <w:r w:rsidRPr="00163438">
        <w:rPr>
          <w:rFonts w:ascii="Times New Roman" w:eastAsia="Times New Roman" w:hAnsi="Times New Roman" w:cs="Times New Roman"/>
          <w:sz w:val="28"/>
          <w:szCs w:val="28"/>
          <w:shd w:val="clear" w:color="auto" w:fill="FFFFFF"/>
        </w:rPr>
        <w:lastRenderedPageBreak/>
        <w:t>упругопластического деформирования в зонах сварных соединений возникают значительные остаточные напряжения, величина которых может достигать и даже существенно превышать предел текучести исходного материала.</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Роль остаточных напряжений в сопротивлении усталости сварных соединений резко увеличивается с ростом концентрации напряжений. В этих случаях остаточные напряжения могут изменять величину пределов выносливости в несколько раз как в сторону повышения (при благоприятных сжимающих остаточных напряжениях), так и в сторону понижения (при неблагоприятных остаточных напряжениях). Долговечность сварных соединений может изменяться при этом в десятки раз.</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 xml:space="preserve">Такая высокая эффективность остаточных напряжений для сварных соединений с концентрациями напряжений объясняется следующими причинами: а) остаточные напряжения, подобно напряжениям от внешних силовых воздействий, могут концентрироваться около различных уступов, пор, надрезов и пр.; б) концентрация остаточных напряжений может создавать местный наклеп металла (в опасных зонах концентраторов); наклепанный металл в большей степени реагирует на остаточные напряжения, чем более мягкий и пластичный </w:t>
      </w:r>
      <w:proofErr w:type="spellStart"/>
      <w:r w:rsidRPr="00163438">
        <w:rPr>
          <w:rFonts w:ascii="Times New Roman" w:eastAsia="Times New Roman" w:hAnsi="Times New Roman" w:cs="Times New Roman"/>
          <w:sz w:val="28"/>
          <w:szCs w:val="28"/>
          <w:shd w:val="clear" w:color="auto" w:fill="FFFFFF"/>
        </w:rPr>
        <w:t>ненаклепанный</w:t>
      </w:r>
      <w:proofErr w:type="spellEnd"/>
      <w:r w:rsidRPr="00163438">
        <w:rPr>
          <w:rFonts w:ascii="Times New Roman" w:eastAsia="Times New Roman" w:hAnsi="Times New Roman" w:cs="Times New Roman"/>
          <w:sz w:val="28"/>
          <w:szCs w:val="28"/>
          <w:shd w:val="clear" w:color="auto" w:fill="FFFFFF"/>
        </w:rPr>
        <w:t xml:space="preserve"> металл; в) снятие остаточных напряжений при нагрузке деталей с концентраторами может быть более затруднено, чем для деталей без концентраторов напряжений.</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 xml:space="preserve">Последнее обстоятельство является особенно существенным. Во многих случаях остаточные напряжения в зонах концентраторов сохраняются без изменений даже после </w:t>
      </w:r>
      <w:proofErr w:type="spellStart"/>
      <w:r w:rsidRPr="00163438">
        <w:rPr>
          <w:rFonts w:ascii="Times New Roman" w:eastAsia="Times New Roman" w:hAnsi="Times New Roman" w:cs="Times New Roman"/>
          <w:sz w:val="28"/>
          <w:szCs w:val="28"/>
          <w:shd w:val="clear" w:color="auto" w:fill="FFFFFF"/>
        </w:rPr>
        <w:t>нагружения</w:t>
      </w:r>
      <w:proofErr w:type="spellEnd"/>
      <w:r w:rsidRPr="00163438">
        <w:rPr>
          <w:rFonts w:ascii="Times New Roman" w:eastAsia="Times New Roman" w:hAnsi="Times New Roman" w:cs="Times New Roman"/>
          <w:sz w:val="28"/>
          <w:szCs w:val="28"/>
          <w:shd w:val="clear" w:color="auto" w:fill="FFFFFF"/>
        </w:rPr>
        <w:t xml:space="preserve"> детали до пределов, близких к пределу выносливости или превышающих его. При выполнении сварных швов с небольшими концентраторами роль остаточных напряжений будет также сравнительно небольшой. Если деталь с доброкачественным швом подвергается механической обработке, то усталостная прочность детали будет определяться в основном качеством наплавленного на шов металла и переходной зоны, а влияние остаточных напряжений при этом будет тем меньше, чем мягче и пластичнее свариваемый и наплавленный металл. При недостаточно качественной сварке вредные концентрации напряжений могут возникать в зонах разнообразных дефектов сварки как выходящих на поверхность, так и расположенных в глубине шва.</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Проявление остаточных напряжений в швах будет сильнее при сварке толстых сечений и слабее при сварке тонких сечений. Это объясняется величиной и объемностью остаточных напряжений.</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 xml:space="preserve">Как правило, остаточные напряжения в зоне сварного шва являются двух- </w:t>
      </w:r>
      <w:r w:rsidRPr="00163438">
        <w:rPr>
          <w:rFonts w:ascii="Times New Roman" w:eastAsia="Times New Roman" w:hAnsi="Times New Roman" w:cs="Times New Roman"/>
          <w:sz w:val="28"/>
          <w:szCs w:val="28"/>
          <w:shd w:val="clear" w:color="auto" w:fill="FFFFFF"/>
        </w:rPr>
        <w:lastRenderedPageBreak/>
        <w:t>или трехосными с резким градиентом и сложным характером распределения по отдельным направлениям. Механические свойства металла в зоне шва также неоднородны, поэтому и влияние остаточных напряжений на сопротивление усталости будет различным для разных участков зоны шва. Эти обстоятельства весьма затрудняют применение расчетных методов для количественного определения влияния остаточных напряжений на сопротивление усталости сварных соединений.</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Только схематично, исходя из общих закономерностей влияния средних (постоянных) напряжений цикла на предельные амплитуды (см. гл. II), можно считать, что остаточные напряжения, подобно средним напряжениям, способны изменять предельные амплитуды по следующей зависимости: σ</w:t>
      </w:r>
      <w:r w:rsidRPr="00163438">
        <w:rPr>
          <w:rFonts w:ascii="Times New Roman" w:eastAsia="Times New Roman" w:hAnsi="Times New Roman" w:cs="Times New Roman"/>
          <w:sz w:val="28"/>
          <w:szCs w:val="28"/>
          <w:shd w:val="clear" w:color="auto" w:fill="FFFFFF"/>
          <w:vertAlign w:val="subscript"/>
        </w:rPr>
        <w:t>а</w:t>
      </w:r>
      <w:r w:rsidRPr="00163438">
        <w:rPr>
          <w:rFonts w:ascii="Times New Roman" w:eastAsia="Times New Roman" w:hAnsi="Times New Roman" w:cs="Times New Roman"/>
          <w:sz w:val="28"/>
          <w:szCs w:val="28"/>
          <w:shd w:val="clear" w:color="auto" w:fill="FFFFFF"/>
        </w:rPr>
        <w:t>=σ</w:t>
      </w:r>
      <w:r w:rsidRPr="00163438">
        <w:rPr>
          <w:rFonts w:ascii="Times New Roman" w:eastAsia="Times New Roman" w:hAnsi="Times New Roman" w:cs="Times New Roman"/>
          <w:sz w:val="28"/>
          <w:szCs w:val="28"/>
          <w:shd w:val="clear" w:color="auto" w:fill="FFFFFF"/>
          <w:vertAlign w:val="subscript"/>
        </w:rPr>
        <w:t>-1</w:t>
      </w:r>
      <w:r w:rsidRPr="00163438">
        <w:rPr>
          <w:rFonts w:ascii="Times New Roman" w:eastAsia="Times New Roman" w:hAnsi="Times New Roman" w:cs="Times New Roman"/>
          <w:sz w:val="28"/>
          <w:szCs w:val="28"/>
          <w:shd w:val="clear" w:color="auto" w:fill="FFFFFF"/>
        </w:rPr>
        <w:t>-ψ</w:t>
      </w:r>
      <w:r w:rsidRPr="00163438">
        <w:rPr>
          <w:rFonts w:ascii="Times New Roman" w:eastAsia="Times New Roman" w:hAnsi="Times New Roman" w:cs="Times New Roman"/>
          <w:sz w:val="28"/>
          <w:szCs w:val="28"/>
          <w:shd w:val="clear" w:color="auto" w:fill="FFFFFF"/>
          <w:vertAlign w:val="subscript"/>
        </w:rPr>
        <w:t>σ</w:t>
      </w:r>
      <w:r w:rsidRPr="00163438">
        <w:rPr>
          <w:rFonts w:ascii="Times New Roman" w:eastAsia="Times New Roman" w:hAnsi="Times New Roman" w:cs="Times New Roman"/>
          <w:sz w:val="28"/>
          <w:szCs w:val="28"/>
          <w:shd w:val="clear" w:color="auto" w:fill="FFFFFF"/>
        </w:rPr>
        <w:t>σ</w:t>
      </w:r>
      <w:r w:rsidRPr="00163438">
        <w:rPr>
          <w:rFonts w:ascii="Times New Roman" w:eastAsia="Times New Roman" w:hAnsi="Times New Roman" w:cs="Times New Roman"/>
          <w:sz w:val="28"/>
          <w:szCs w:val="28"/>
          <w:shd w:val="clear" w:color="auto" w:fill="FFFFFF"/>
          <w:vertAlign w:val="subscript"/>
        </w:rPr>
        <w:t>0</w:t>
      </w:r>
      <w:r w:rsidRPr="00163438">
        <w:rPr>
          <w:rFonts w:ascii="Times New Roman" w:eastAsia="Times New Roman" w:hAnsi="Times New Roman" w:cs="Times New Roman"/>
          <w:sz w:val="28"/>
          <w:szCs w:val="28"/>
          <w:shd w:val="clear" w:color="auto" w:fill="FFFFFF"/>
        </w:rPr>
        <w:t>, где σ</w:t>
      </w:r>
      <w:r w:rsidRPr="00163438">
        <w:rPr>
          <w:rFonts w:ascii="Times New Roman" w:eastAsia="Times New Roman" w:hAnsi="Times New Roman" w:cs="Times New Roman"/>
          <w:sz w:val="28"/>
          <w:szCs w:val="28"/>
          <w:shd w:val="clear" w:color="auto" w:fill="FFFFFF"/>
          <w:vertAlign w:val="subscript"/>
        </w:rPr>
        <w:t>а</w:t>
      </w:r>
      <w:r w:rsidRPr="00163438">
        <w:rPr>
          <w:rFonts w:ascii="Times New Roman" w:eastAsia="Times New Roman" w:hAnsi="Times New Roman" w:cs="Times New Roman"/>
          <w:sz w:val="28"/>
          <w:szCs w:val="28"/>
          <w:shd w:val="clear" w:color="auto" w:fill="FFFFFF"/>
        </w:rPr>
        <w:t> - предельная амплитуда для сварного соединения с остаточными напряжениями σ</w:t>
      </w:r>
      <w:r w:rsidRPr="00163438">
        <w:rPr>
          <w:rFonts w:ascii="Times New Roman" w:eastAsia="Times New Roman" w:hAnsi="Times New Roman" w:cs="Times New Roman"/>
          <w:sz w:val="28"/>
          <w:szCs w:val="28"/>
          <w:shd w:val="clear" w:color="auto" w:fill="FFFFFF"/>
          <w:vertAlign w:val="subscript"/>
        </w:rPr>
        <w:t>0</w:t>
      </w:r>
      <w:r w:rsidRPr="00163438">
        <w:rPr>
          <w:rFonts w:ascii="Times New Roman" w:eastAsia="Times New Roman" w:hAnsi="Times New Roman" w:cs="Times New Roman"/>
          <w:sz w:val="28"/>
          <w:szCs w:val="28"/>
          <w:shd w:val="clear" w:color="auto" w:fill="FFFFFF"/>
        </w:rPr>
        <w:t>; σ</w:t>
      </w:r>
      <w:r w:rsidRPr="00163438">
        <w:rPr>
          <w:rFonts w:ascii="Times New Roman" w:eastAsia="Times New Roman" w:hAnsi="Times New Roman" w:cs="Times New Roman"/>
          <w:sz w:val="28"/>
          <w:szCs w:val="28"/>
          <w:shd w:val="clear" w:color="auto" w:fill="FFFFFF"/>
          <w:vertAlign w:val="subscript"/>
        </w:rPr>
        <w:t>-1</w:t>
      </w:r>
      <w:r w:rsidRPr="00163438">
        <w:rPr>
          <w:rFonts w:ascii="Times New Roman" w:eastAsia="Times New Roman" w:hAnsi="Times New Roman" w:cs="Times New Roman"/>
          <w:sz w:val="28"/>
          <w:szCs w:val="28"/>
          <w:shd w:val="clear" w:color="auto" w:fill="FFFFFF"/>
        </w:rPr>
        <w:t> - предел выносливости соединения без остаточных напряжений (при симметричном цикле осевого растяжения или изгиба); ψ</w:t>
      </w:r>
      <w:r w:rsidRPr="00163438">
        <w:rPr>
          <w:rFonts w:ascii="Times New Roman" w:eastAsia="Times New Roman" w:hAnsi="Times New Roman" w:cs="Times New Roman"/>
          <w:sz w:val="28"/>
          <w:szCs w:val="28"/>
          <w:shd w:val="clear" w:color="auto" w:fill="FFFFFF"/>
          <w:vertAlign w:val="subscript"/>
        </w:rPr>
        <w:t>σ</w:t>
      </w:r>
      <w:r w:rsidRPr="00163438">
        <w:rPr>
          <w:rFonts w:ascii="Times New Roman" w:eastAsia="Times New Roman" w:hAnsi="Times New Roman" w:cs="Times New Roman"/>
          <w:sz w:val="28"/>
          <w:szCs w:val="28"/>
          <w:shd w:val="clear" w:color="auto" w:fill="FFFFFF"/>
        </w:rPr>
        <w:t> - коэффициент влияния асимметрии цикла (равный для конструкционных сталей 0,1-0,4).</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Применение этой формулы ограничивается (исходя из диаграммы предельных напряжений при асимметричных циклах) соответствующими значениями пределов текучести при растяжении и сжатии (см. гл. II, рис. 8).</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Методы устранения или уменьшения неблагоприятного проявления остаточных напряжений в сопротивлении усталости сварных соединений изложены в гл. XIV. Там же приводятся и методы повышения усталостной прочности за счет наведения благоприятных сжимающих остаточных напряжений.</w:t>
      </w:r>
      <w:r w:rsidRPr="00163438">
        <w:rPr>
          <w:rFonts w:ascii="Times New Roman" w:eastAsia="Times New Roman" w:hAnsi="Times New Roman" w:cs="Times New Roman"/>
          <w:sz w:val="28"/>
          <w:szCs w:val="28"/>
        </w:rPr>
        <w:br/>
      </w:r>
      <w:r w:rsidRPr="00163438">
        <w:rPr>
          <w:rFonts w:ascii="Times New Roman" w:eastAsia="Times New Roman" w:hAnsi="Times New Roman" w:cs="Times New Roman"/>
          <w:sz w:val="28"/>
          <w:szCs w:val="28"/>
          <w:shd w:val="clear" w:color="auto" w:fill="FFFFFF"/>
        </w:rPr>
        <w:t>Изучению роли остаточных напряжений в сварных соединениях посвящено значительное количество как зарубежных, так и отечественных исследований [81, 82, 146, 169, 187]. Особенно большой вклад в изучение этой проблемы был внесен трудами советских исследователей (ИЭС им. Патона, МВТУ им. Баумана, ЦНИИТМАШ и др.).</w:t>
      </w: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163438" w:rsidRDefault="00163438" w:rsidP="00163438">
      <w:pPr>
        <w:spacing w:after="0" w:line="240" w:lineRule="auto"/>
        <w:jc w:val="both"/>
        <w:rPr>
          <w:rFonts w:ascii="Times New Roman" w:hAnsi="Times New Roman" w:cs="Times New Roman"/>
          <w:b/>
          <w:sz w:val="28"/>
          <w:szCs w:val="28"/>
        </w:rPr>
      </w:pPr>
    </w:p>
    <w:p w:rsidR="00F54181" w:rsidRPr="00163438" w:rsidRDefault="00F54181" w:rsidP="00163438">
      <w:pPr>
        <w:spacing w:after="0" w:line="240" w:lineRule="auto"/>
        <w:jc w:val="both"/>
        <w:rPr>
          <w:rFonts w:ascii="Times New Roman" w:eastAsia="Calibri" w:hAnsi="Times New Roman" w:cs="Times New Roman"/>
          <w:b/>
          <w:bCs/>
          <w:sz w:val="28"/>
          <w:szCs w:val="28"/>
        </w:rPr>
      </w:pPr>
      <w:r w:rsidRPr="00163438">
        <w:rPr>
          <w:rFonts w:ascii="Times New Roman" w:hAnsi="Times New Roman" w:cs="Times New Roman"/>
          <w:b/>
          <w:sz w:val="28"/>
          <w:szCs w:val="28"/>
        </w:rPr>
        <w:lastRenderedPageBreak/>
        <w:t>Учебная дисциплина: МДК 04.02</w:t>
      </w:r>
      <w:r w:rsidRPr="00163438">
        <w:rPr>
          <w:rFonts w:ascii="Times New Roman" w:eastAsia="Calibri" w:hAnsi="Times New Roman" w:cs="Times New Roman"/>
          <w:b/>
          <w:bCs/>
          <w:sz w:val="28"/>
          <w:szCs w:val="28"/>
        </w:rPr>
        <w:t xml:space="preserve"> Методы и средства оценки качества металлов и сварных соединений </w:t>
      </w:r>
    </w:p>
    <w:p w:rsidR="00F54181" w:rsidRPr="00163438" w:rsidRDefault="00F54181" w:rsidP="00163438">
      <w:pPr>
        <w:pStyle w:val="a4"/>
        <w:jc w:val="both"/>
        <w:rPr>
          <w:b/>
          <w:sz w:val="28"/>
          <w:szCs w:val="28"/>
        </w:rPr>
      </w:pPr>
      <w:r w:rsidRPr="00163438">
        <w:rPr>
          <w:b/>
          <w:sz w:val="28"/>
          <w:szCs w:val="28"/>
        </w:rPr>
        <w:t>Дата:. 25 февраля 2021г.</w:t>
      </w:r>
    </w:p>
    <w:p w:rsidR="00F54181" w:rsidRPr="00163438" w:rsidRDefault="00F54181" w:rsidP="00163438">
      <w:pPr>
        <w:pStyle w:val="a4"/>
        <w:jc w:val="both"/>
        <w:rPr>
          <w:b/>
          <w:sz w:val="28"/>
          <w:szCs w:val="28"/>
        </w:rPr>
      </w:pPr>
      <w:r w:rsidRPr="00163438">
        <w:rPr>
          <w:b/>
          <w:sz w:val="28"/>
          <w:szCs w:val="28"/>
        </w:rPr>
        <w:t>Группа: 51с по специальности 22.02.06 Сварочное производство</w:t>
      </w:r>
    </w:p>
    <w:p w:rsidR="00F54181" w:rsidRPr="00163438" w:rsidRDefault="00F54181" w:rsidP="00163438">
      <w:pPr>
        <w:tabs>
          <w:tab w:val="left" w:pos="870"/>
        </w:tabs>
        <w:spacing w:after="0" w:line="240" w:lineRule="auto"/>
        <w:ind w:firstLine="375"/>
        <w:jc w:val="both"/>
        <w:rPr>
          <w:rFonts w:ascii="Times New Roman" w:eastAsia="Times New Roman" w:hAnsi="Times New Roman" w:cs="Times New Roman"/>
          <w:b/>
          <w:sz w:val="28"/>
          <w:szCs w:val="28"/>
        </w:rPr>
      </w:pPr>
      <w:r w:rsidRPr="00163438">
        <w:rPr>
          <w:rFonts w:ascii="Times New Roman" w:eastAsia="Times New Roman" w:hAnsi="Times New Roman" w:cs="Times New Roman"/>
          <w:b/>
          <w:sz w:val="28"/>
          <w:szCs w:val="28"/>
        </w:rPr>
        <w:t>Практическое  занятие № 3.5</w:t>
      </w:r>
    </w:p>
    <w:p w:rsidR="00F54181" w:rsidRPr="00163438" w:rsidRDefault="00F54181" w:rsidP="00163438">
      <w:pPr>
        <w:tabs>
          <w:tab w:val="left" w:pos="870"/>
        </w:tabs>
        <w:spacing w:after="0" w:line="240" w:lineRule="auto"/>
        <w:ind w:firstLine="375"/>
        <w:jc w:val="both"/>
        <w:rPr>
          <w:rFonts w:ascii="Times New Roman" w:eastAsia="Times New Roman" w:hAnsi="Times New Roman" w:cs="Times New Roman"/>
          <w:b/>
          <w:sz w:val="28"/>
          <w:szCs w:val="28"/>
        </w:rPr>
      </w:pPr>
    </w:p>
    <w:p w:rsidR="00F54181" w:rsidRPr="00163438" w:rsidRDefault="00F54181" w:rsidP="00163438">
      <w:pPr>
        <w:spacing w:after="0" w:line="240" w:lineRule="auto"/>
        <w:jc w:val="both"/>
        <w:rPr>
          <w:rFonts w:ascii="Times New Roman" w:eastAsia="Times New Roman" w:hAnsi="Times New Roman" w:cs="Times New Roman"/>
          <w:sz w:val="28"/>
          <w:szCs w:val="28"/>
        </w:rPr>
      </w:pPr>
      <w:r w:rsidRPr="00163438">
        <w:rPr>
          <w:rFonts w:ascii="Times New Roman" w:eastAsia="Times New Roman" w:hAnsi="Times New Roman" w:cs="Times New Roman"/>
          <w:b/>
          <w:sz w:val="28"/>
          <w:szCs w:val="28"/>
        </w:rPr>
        <w:t>МДК 04.02</w:t>
      </w:r>
      <w:r w:rsidRPr="00163438">
        <w:rPr>
          <w:rFonts w:ascii="Times New Roman" w:eastAsia="Times New Roman" w:hAnsi="Times New Roman" w:cs="Times New Roman"/>
          <w:sz w:val="28"/>
          <w:szCs w:val="28"/>
        </w:rPr>
        <w:t xml:space="preserve"> </w:t>
      </w:r>
      <w:r w:rsidRPr="00163438">
        <w:rPr>
          <w:rFonts w:ascii="Times New Roman" w:hAnsi="Times New Roman" w:cs="Times New Roman"/>
          <w:sz w:val="28"/>
          <w:szCs w:val="28"/>
        </w:rPr>
        <w:t>Методы и средства оценки качества металлов и сварных соединений</w:t>
      </w:r>
    </w:p>
    <w:p w:rsidR="00F54181" w:rsidRPr="00163438" w:rsidRDefault="00F54181" w:rsidP="0016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sz w:val="28"/>
          <w:szCs w:val="28"/>
        </w:rPr>
      </w:pPr>
      <w:r w:rsidRPr="00163438">
        <w:rPr>
          <w:rFonts w:ascii="Times New Roman" w:eastAsia="Times New Roman" w:hAnsi="Times New Roman" w:cs="Times New Roman"/>
          <w:b/>
          <w:sz w:val="28"/>
          <w:szCs w:val="28"/>
        </w:rPr>
        <w:t>Специальность</w:t>
      </w:r>
      <w:r w:rsidRPr="00163438">
        <w:rPr>
          <w:rFonts w:ascii="Times New Roman" w:eastAsia="Times New Roman" w:hAnsi="Times New Roman" w:cs="Times New Roman"/>
          <w:sz w:val="28"/>
          <w:szCs w:val="28"/>
        </w:rPr>
        <w:t xml:space="preserve">  </w:t>
      </w:r>
      <w:r w:rsidRPr="00163438">
        <w:rPr>
          <w:rFonts w:ascii="Times New Roman" w:hAnsi="Times New Roman" w:cs="Times New Roman"/>
          <w:b/>
          <w:bCs/>
          <w:sz w:val="28"/>
          <w:szCs w:val="28"/>
        </w:rPr>
        <w:t>22.02.06 «Сварочное производство»</w:t>
      </w: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eastAsia="Times New Roman" w:hAnsi="Times New Roman" w:cs="Times New Roman"/>
          <w:b/>
          <w:sz w:val="28"/>
          <w:szCs w:val="28"/>
        </w:rPr>
        <w:t>Тема:</w:t>
      </w:r>
      <w:r w:rsidRPr="00163438">
        <w:rPr>
          <w:rFonts w:ascii="Times New Roman" w:eastAsia="Times New Roman" w:hAnsi="Times New Roman" w:cs="Times New Roman"/>
          <w:sz w:val="28"/>
          <w:szCs w:val="28"/>
        </w:rPr>
        <w:t xml:space="preserve">  </w:t>
      </w:r>
      <w:r w:rsidRPr="00163438">
        <w:rPr>
          <w:rFonts w:ascii="Times New Roman" w:eastAsia="Times New Roman" w:hAnsi="Times New Roman" w:cs="Times New Roman"/>
          <w:bCs/>
          <w:sz w:val="28"/>
          <w:szCs w:val="28"/>
        </w:rPr>
        <w:t>Проведение химического анализа</w:t>
      </w:r>
      <w:r w:rsidRPr="00163438">
        <w:rPr>
          <w:rFonts w:ascii="Times New Roman" w:hAnsi="Times New Roman" w:cs="Times New Roman"/>
          <w:bCs/>
          <w:sz w:val="28"/>
          <w:szCs w:val="28"/>
        </w:rPr>
        <w:t xml:space="preserve"> и определение уровня остаточных напряжений в сварном шве</w:t>
      </w: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hAnsi="Times New Roman" w:cs="Times New Roman"/>
          <w:b/>
          <w:sz w:val="28"/>
          <w:szCs w:val="28"/>
        </w:rPr>
        <w:t>Цель работы</w:t>
      </w:r>
      <w:r w:rsidRPr="00163438">
        <w:rPr>
          <w:rFonts w:ascii="Times New Roman" w:hAnsi="Times New Roman" w:cs="Times New Roman"/>
          <w:sz w:val="28"/>
          <w:szCs w:val="28"/>
        </w:rPr>
        <w:t xml:space="preserve">: Научиться </w:t>
      </w:r>
      <w:r w:rsidRPr="00163438">
        <w:rPr>
          <w:rFonts w:ascii="Times New Roman" w:eastAsia="Times New Roman" w:hAnsi="Times New Roman" w:cs="Times New Roman"/>
          <w:bCs/>
          <w:sz w:val="28"/>
          <w:szCs w:val="28"/>
        </w:rPr>
        <w:t>проведению химического анализа</w:t>
      </w:r>
      <w:r w:rsidRPr="00163438">
        <w:rPr>
          <w:rFonts w:ascii="Times New Roman" w:hAnsi="Times New Roman" w:cs="Times New Roman"/>
          <w:bCs/>
          <w:sz w:val="28"/>
          <w:szCs w:val="28"/>
        </w:rPr>
        <w:t xml:space="preserve"> и определению уровня остаточных напряжений в сварном шве</w:t>
      </w: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b/>
          <w:sz w:val="28"/>
          <w:szCs w:val="28"/>
        </w:rPr>
      </w:pPr>
      <w:r w:rsidRPr="00163438">
        <w:rPr>
          <w:rFonts w:ascii="Times New Roman" w:hAnsi="Times New Roman" w:cs="Times New Roman"/>
          <w:b/>
          <w:sz w:val="28"/>
          <w:szCs w:val="28"/>
        </w:rPr>
        <w:t xml:space="preserve">Задание:  </w:t>
      </w:r>
    </w:p>
    <w:p w:rsidR="00F54181" w:rsidRPr="00163438" w:rsidRDefault="00F54181" w:rsidP="00163438">
      <w:pPr>
        <w:pStyle w:val="a5"/>
        <w:spacing w:after="0" w:line="240" w:lineRule="auto"/>
        <w:ind w:left="360"/>
        <w:jc w:val="both"/>
        <w:rPr>
          <w:rFonts w:ascii="Times New Roman" w:hAnsi="Times New Roman" w:cs="Times New Roman"/>
          <w:sz w:val="28"/>
          <w:szCs w:val="28"/>
        </w:rPr>
      </w:pPr>
      <w:r w:rsidRPr="00163438">
        <w:rPr>
          <w:rFonts w:ascii="Times New Roman" w:hAnsi="Times New Roman" w:cs="Times New Roman"/>
          <w:sz w:val="28"/>
          <w:szCs w:val="28"/>
        </w:rPr>
        <w:t>1.  Опишите определение уровня остаточных напряжений в сварном шве</w:t>
      </w: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hAnsi="Times New Roman" w:cs="Times New Roman"/>
          <w:sz w:val="28"/>
          <w:szCs w:val="28"/>
        </w:rPr>
        <w:t xml:space="preserve">      Б. Основные методы исследования остаточных напряжений</w:t>
      </w: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hAnsi="Times New Roman" w:cs="Times New Roman"/>
          <w:sz w:val="28"/>
          <w:szCs w:val="28"/>
        </w:rPr>
        <w:t xml:space="preserve"> </w:t>
      </w:r>
      <w:r w:rsidRPr="00163438">
        <w:rPr>
          <w:rFonts w:ascii="Times New Roman" w:hAnsi="Times New Roman" w:cs="Times New Roman"/>
          <w:b/>
          <w:sz w:val="28"/>
          <w:szCs w:val="28"/>
        </w:rPr>
        <w:t>Оборудование:</w:t>
      </w:r>
      <w:r w:rsidRPr="00163438">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Стр.168-169, 169-171</w:t>
      </w: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b/>
          <w:sz w:val="28"/>
          <w:szCs w:val="28"/>
        </w:rPr>
      </w:pPr>
      <w:r w:rsidRPr="00163438">
        <w:rPr>
          <w:rFonts w:ascii="Times New Roman" w:hAnsi="Times New Roman" w:cs="Times New Roman"/>
          <w:b/>
          <w:sz w:val="28"/>
          <w:szCs w:val="28"/>
        </w:rPr>
        <w:t>Порядок выполнения:</w:t>
      </w: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sz w:val="28"/>
          <w:szCs w:val="28"/>
        </w:rPr>
      </w:pPr>
      <w:r w:rsidRPr="00163438">
        <w:rPr>
          <w:rFonts w:ascii="Times New Roman" w:hAnsi="Times New Roman" w:cs="Times New Roman"/>
          <w:sz w:val="28"/>
          <w:szCs w:val="28"/>
        </w:rPr>
        <w:t>Ознакомьтесь с вопросами и дайте письменный отчет по каждому вопросу</w:t>
      </w:r>
    </w:p>
    <w:p w:rsidR="00F54181" w:rsidRPr="00163438" w:rsidRDefault="00F54181" w:rsidP="00163438">
      <w:pPr>
        <w:spacing w:after="0" w:line="240" w:lineRule="auto"/>
        <w:jc w:val="both"/>
        <w:rPr>
          <w:rFonts w:ascii="Times New Roman" w:hAnsi="Times New Roman" w:cs="Times New Roman"/>
          <w:sz w:val="28"/>
          <w:szCs w:val="28"/>
        </w:rPr>
      </w:pPr>
    </w:p>
    <w:p w:rsidR="00F54181" w:rsidRPr="00163438" w:rsidRDefault="00F54181" w:rsidP="00163438">
      <w:pPr>
        <w:spacing w:after="0" w:line="240" w:lineRule="auto"/>
        <w:jc w:val="both"/>
        <w:rPr>
          <w:rFonts w:ascii="Times New Roman" w:hAnsi="Times New Roman" w:cs="Times New Roman"/>
          <w:b/>
          <w:sz w:val="28"/>
          <w:szCs w:val="28"/>
        </w:rPr>
      </w:pPr>
      <w:r w:rsidRPr="00163438">
        <w:rPr>
          <w:rFonts w:ascii="Times New Roman" w:hAnsi="Times New Roman" w:cs="Times New Roman"/>
          <w:b/>
          <w:sz w:val="28"/>
          <w:szCs w:val="28"/>
        </w:rPr>
        <w:t>Контрольные вопросы</w:t>
      </w:r>
    </w:p>
    <w:p w:rsidR="00F54181" w:rsidRPr="00163438" w:rsidRDefault="00F54181" w:rsidP="00163438">
      <w:pPr>
        <w:spacing w:after="0" w:line="240" w:lineRule="auto"/>
        <w:jc w:val="both"/>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1.  Влияние остаточных напряжений  на работоспособность конструкции?</w:t>
      </w:r>
    </w:p>
    <w:p w:rsidR="00F54181" w:rsidRPr="00163438" w:rsidRDefault="00F54181" w:rsidP="00163438">
      <w:pPr>
        <w:spacing w:after="0" w:line="240" w:lineRule="auto"/>
        <w:jc w:val="both"/>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2. Основные методы исследования остаточных напряжений в сварных конструкциях?</w:t>
      </w:r>
    </w:p>
    <w:p w:rsidR="00F54181" w:rsidRPr="00163438" w:rsidRDefault="00F54181" w:rsidP="00163438">
      <w:pPr>
        <w:jc w:val="both"/>
        <w:rPr>
          <w:rFonts w:ascii="Times New Roman" w:hAnsi="Times New Roman" w:cs="Times New Roman"/>
          <w:sz w:val="28"/>
          <w:szCs w:val="28"/>
        </w:rPr>
      </w:pPr>
    </w:p>
    <w:p w:rsidR="00F54181" w:rsidRPr="00163438" w:rsidRDefault="00F54181" w:rsidP="00163438">
      <w:pPr>
        <w:pStyle w:val="a4"/>
        <w:shd w:val="clear" w:color="auto" w:fill="FFFFFF"/>
        <w:spacing w:before="0" w:beforeAutospacing="0" w:after="0" w:afterAutospacing="0"/>
        <w:jc w:val="both"/>
        <w:textAlignment w:val="baseline"/>
        <w:rPr>
          <w:b/>
          <w:sz w:val="28"/>
          <w:szCs w:val="28"/>
        </w:rPr>
      </w:pPr>
      <w:r w:rsidRPr="00163438">
        <w:rPr>
          <w:b/>
          <w:sz w:val="28"/>
          <w:szCs w:val="28"/>
        </w:rPr>
        <w:t>Домашнее задание:</w:t>
      </w:r>
    </w:p>
    <w:p w:rsidR="00F54181" w:rsidRPr="00163438" w:rsidRDefault="00F54181" w:rsidP="00163438">
      <w:pPr>
        <w:pStyle w:val="a5"/>
        <w:spacing w:after="0" w:line="240" w:lineRule="auto"/>
        <w:ind w:left="0"/>
        <w:jc w:val="both"/>
        <w:rPr>
          <w:rFonts w:ascii="Times New Roman" w:hAnsi="Times New Roman" w:cs="Times New Roman"/>
          <w:sz w:val="28"/>
          <w:szCs w:val="28"/>
        </w:rPr>
      </w:pPr>
      <w:r w:rsidRPr="00163438">
        <w:rPr>
          <w:rFonts w:ascii="Times New Roman" w:hAnsi="Times New Roman" w:cs="Times New Roman"/>
          <w:sz w:val="28"/>
          <w:szCs w:val="28"/>
        </w:rPr>
        <w:t>1. Изучить  электронную версию материала  и ответить на вопросы задания.</w:t>
      </w:r>
    </w:p>
    <w:p w:rsidR="00F54181" w:rsidRPr="00163438" w:rsidRDefault="00F54181" w:rsidP="00163438">
      <w:pPr>
        <w:pStyle w:val="a5"/>
        <w:spacing w:after="0" w:line="240" w:lineRule="auto"/>
        <w:ind w:left="0"/>
        <w:jc w:val="both"/>
        <w:rPr>
          <w:rFonts w:ascii="Times New Roman" w:hAnsi="Times New Roman" w:cs="Times New Roman"/>
          <w:sz w:val="28"/>
          <w:szCs w:val="28"/>
        </w:rPr>
      </w:pPr>
      <w:r w:rsidRPr="00163438">
        <w:rPr>
          <w:rFonts w:ascii="Times New Roman" w:hAnsi="Times New Roman" w:cs="Times New Roman"/>
          <w:sz w:val="28"/>
          <w:szCs w:val="28"/>
        </w:rPr>
        <w:t>2. Выполнить практическую работу и отправить ответы по почте</w:t>
      </w:r>
    </w:p>
    <w:p w:rsidR="00F54181" w:rsidRPr="00163438" w:rsidRDefault="00F54181" w:rsidP="00163438">
      <w:pPr>
        <w:jc w:val="both"/>
        <w:rPr>
          <w:rFonts w:ascii="Times New Roman" w:hAnsi="Times New Roman" w:cs="Times New Roman"/>
          <w:sz w:val="28"/>
          <w:szCs w:val="28"/>
        </w:rPr>
      </w:pPr>
      <w:r w:rsidRPr="00163438">
        <w:rPr>
          <w:rFonts w:ascii="Times New Roman" w:hAnsi="Times New Roman" w:cs="Times New Roman"/>
          <w:b/>
          <w:sz w:val="28"/>
          <w:szCs w:val="28"/>
        </w:rPr>
        <w:t xml:space="preserve">     </w:t>
      </w:r>
      <w:hyperlink r:id="rId7" w:history="1">
        <w:r w:rsidRPr="00163438">
          <w:rPr>
            <w:rStyle w:val="a3"/>
            <w:rFonts w:ascii="Times New Roman" w:hAnsi="Times New Roman" w:cs="Times New Roman"/>
            <w:b/>
            <w:color w:val="auto"/>
            <w:sz w:val="28"/>
            <w:szCs w:val="28"/>
          </w:rPr>
          <w:t>kydryavcwa@inbox.ru</w:t>
        </w:r>
      </w:hyperlink>
    </w:p>
    <w:p w:rsidR="00F54181" w:rsidRPr="00163438" w:rsidRDefault="00F54181" w:rsidP="00163438">
      <w:pPr>
        <w:jc w:val="both"/>
        <w:rPr>
          <w:rFonts w:ascii="Times New Roman" w:hAnsi="Times New Roman" w:cs="Times New Roman"/>
          <w:sz w:val="28"/>
          <w:szCs w:val="28"/>
        </w:rPr>
      </w:pPr>
    </w:p>
    <w:p w:rsidR="00F54181" w:rsidRPr="00163438" w:rsidRDefault="00F54181" w:rsidP="00163438">
      <w:pPr>
        <w:jc w:val="both"/>
        <w:rPr>
          <w:rFonts w:ascii="Times New Roman" w:hAnsi="Times New Roman" w:cs="Times New Roman"/>
          <w:sz w:val="28"/>
          <w:szCs w:val="28"/>
        </w:rPr>
      </w:pP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 xml:space="preserve">В тех случаях, когда отбор проб затруднен, химический состав сварных швов определяют с помощью спектрального анализа, выполняемого на </w:t>
      </w:r>
      <w:r w:rsidRPr="00163438">
        <w:rPr>
          <w:rFonts w:ascii="Times New Roman" w:eastAsia="Times New Roman" w:hAnsi="Times New Roman" w:cs="Times New Roman"/>
          <w:sz w:val="28"/>
          <w:szCs w:val="28"/>
        </w:rPr>
        <w:lastRenderedPageBreak/>
        <w:t xml:space="preserve">специальных приборах — спектрометрах, позволяющих с высокой точностью установить количественный состав элементов, входящих в металл шва. При спектральном анализе на поверхности образца зажигают </w:t>
      </w:r>
      <w:proofErr w:type="spellStart"/>
      <w:r w:rsidRPr="00163438">
        <w:rPr>
          <w:rFonts w:ascii="Times New Roman" w:eastAsia="Times New Roman" w:hAnsi="Times New Roman" w:cs="Times New Roman"/>
          <w:sz w:val="28"/>
          <w:szCs w:val="28"/>
        </w:rPr>
        <w:t>микродугу</w:t>
      </w:r>
      <w:proofErr w:type="spellEnd"/>
      <w:r w:rsidRPr="00163438">
        <w:rPr>
          <w:rFonts w:ascii="Times New Roman" w:eastAsia="Times New Roman" w:hAnsi="Times New Roman" w:cs="Times New Roman"/>
          <w:sz w:val="28"/>
          <w:szCs w:val="28"/>
        </w:rPr>
        <w:t xml:space="preserve">. Пары́ металла, попадающие в эту дугу, создают присущий им спектр, который разлагается на аналитические линии. Сравнением этих линий с </w:t>
      </w:r>
      <w:proofErr w:type="gramStart"/>
      <w:r w:rsidRPr="00163438">
        <w:rPr>
          <w:rFonts w:ascii="Times New Roman" w:eastAsia="Times New Roman" w:hAnsi="Times New Roman" w:cs="Times New Roman"/>
          <w:sz w:val="28"/>
          <w:szCs w:val="28"/>
        </w:rPr>
        <w:t>эталонными</w:t>
      </w:r>
      <w:proofErr w:type="gramEnd"/>
      <w:r w:rsidRPr="00163438">
        <w:rPr>
          <w:rFonts w:ascii="Times New Roman" w:eastAsia="Times New Roman" w:hAnsi="Times New Roman" w:cs="Times New Roman"/>
          <w:sz w:val="28"/>
          <w:szCs w:val="28"/>
        </w:rPr>
        <w:t xml:space="preserve"> определяют количественный и качественный состав элементов в сплаве.</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Один из способов изучения структуры металлов основывается на применении радиоактивных изотопов. Чаще всего для изучения состава металла используются радиоактивные изотопы серы и фосфора, которые вводят в шов через проволоку или основной металл. Из шва, содержащего радиоактивные изотопы, изготовляют шлифы, отпечаток которых на фотопленке или фотобумаге отображает характер распределения этих изотопов: наибольшее потемнение отвечает их максимальной концентрации. По характеру распределения изотопов определяют распределение соответствующих химических элементов в металле шва и скорости их выгорания в процессе сварки.</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При оценке коррозионных свой</w:t>
      </w:r>
      <w:proofErr w:type="gramStart"/>
      <w:r w:rsidRPr="00163438">
        <w:rPr>
          <w:rFonts w:ascii="Times New Roman" w:eastAsia="Times New Roman" w:hAnsi="Times New Roman" w:cs="Times New Roman"/>
          <w:sz w:val="28"/>
          <w:szCs w:val="28"/>
        </w:rPr>
        <w:t>ств св</w:t>
      </w:r>
      <w:proofErr w:type="gramEnd"/>
      <w:r w:rsidRPr="00163438">
        <w:rPr>
          <w:rFonts w:ascii="Times New Roman" w:eastAsia="Times New Roman" w:hAnsi="Times New Roman" w:cs="Times New Roman"/>
          <w:sz w:val="28"/>
          <w:szCs w:val="28"/>
        </w:rPr>
        <w:t xml:space="preserve">арного соединения используют такие показатели, как скорость коррозии, механические, физические, электрохимические и другие свойства, а при оценке сопротивляемости разрушению — время или число циклов </w:t>
      </w:r>
      <w:proofErr w:type="spellStart"/>
      <w:r w:rsidRPr="00163438">
        <w:rPr>
          <w:rFonts w:ascii="Times New Roman" w:eastAsia="Times New Roman" w:hAnsi="Times New Roman" w:cs="Times New Roman"/>
          <w:sz w:val="28"/>
          <w:szCs w:val="28"/>
        </w:rPr>
        <w:t>нагружения</w:t>
      </w:r>
      <w:proofErr w:type="spellEnd"/>
      <w:r w:rsidRPr="00163438">
        <w:rPr>
          <w:rFonts w:ascii="Times New Roman" w:eastAsia="Times New Roman" w:hAnsi="Times New Roman" w:cs="Times New Roman"/>
          <w:sz w:val="28"/>
          <w:szCs w:val="28"/>
        </w:rPr>
        <w:t xml:space="preserve"> до растрескивания, пороговые напряжения, коэффициенты интенсивности напряжений и т. д.</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Для оценки эксплуатационно-коррозионной прочности проводятся сравнительные испытания сварных соединений и основного металла в ненапряженном и напряженном состояниях.</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Методы испытаний оценки коррозионной стойкости сварных соединений подразделяют:</w:t>
      </w:r>
    </w:p>
    <w:p w:rsidR="00F54181" w:rsidRPr="00163438" w:rsidRDefault="00F54181" w:rsidP="00163438">
      <w:pPr>
        <w:numPr>
          <w:ilvl w:val="0"/>
          <w:numId w:val="1"/>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по целевому назначению;</w:t>
      </w:r>
    </w:p>
    <w:p w:rsidR="00F54181" w:rsidRPr="00163438" w:rsidRDefault="00F54181" w:rsidP="00163438">
      <w:pPr>
        <w:numPr>
          <w:ilvl w:val="0"/>
          <w:numId w:val="1"/>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типу испытуемого объекта;</w:t>
      </w:r>
    </w:p>
    <w:p w:rsidR="00F54181" w:rsidRPr="00163438" w:rsidRDefault="00F54181" w:rsidP="00163438">
      <w:pPr>
        <w:numPr>
          <w:ilvl w:val="0"/>
          <w:numId w:val="1"/>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виду напряженного состояния;</w:t>
      </w:r>
    </w:p>
    <w:p w:rsidR="00F54181" w:rsidRPr="00163438" w:rsidRDefault="00F54181" w:rsidP="00163438">
      <w:pPr>
        <w:numPr>
          <w:ilvl w:val="0"/>
          <w:numId w:val="1"/>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типам используемых сред;</w:t>
      </w:r>
    </w:p>
    <w:p w:rsidR="00F54181" w:rsidRPr="00163438" w:rsidRDefault="00F54181" w:rsidP="00163438">
      <w:pPr>
        <w:numPr>
          <w:ilvl w:val="0"/>
          <w:numId w:val="1"/>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показателям стойкости в зависимости от вида коррозионного разрушения.</w:t>
      </w:r>
    </w:p>
    <w:p w:rsidR="00F54181" w:rsidRPr="00163438" w:rsidRDefault="00F54181" w:rsidP="00163438">
      <w:pPr>
        <w:shd w:val="clear" w:color="auto" w:fill="FFFFFF"/>
        <w:spacing w:after="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i/>
          <w:iCs/>
          <w:sz w:val="28"/>
          <w:szCs w:val="28"/>
        </w:rPr>
        <w:t>По целевому назначению </w:t>
      </w:r>
      <w:r w:rsidRPr="00163438">
        <w:rPr>
          <w:rFonts w:ascii="Times New Roman" w:eastAsia="Times New Roman" w:hAnsi="Times New Roman" w:cs="Times New Roman"/>
          <w:sz w:val="28"/>
          <w:szCs w:val="28"/>
        </w:rPr>
        <w:t>различают группы испытаний, предназначенные:</w:t>
      </w:r>
    </w:p>
    <w:p w:rsidR="00F54181" w:rsidRPr="00163438" w:rsidRDefault="00F54181" w:rsidP="00163438">
      <w:pPr>
        <w:numPr>
          <w:ilvl w:val="0"/>
          <w:numId w:val="2"/>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для выявления причин, характера, кинетики и в целом механизма разрушения изделия;</w:t>
      </w:r>
    </w:p>
    <w:p w:rsidR="00F54181" w:rsidRPr="00163438" w:rsidRDefault="00F54181" w:rsidP="00163438">
      <w:pPr>
        <w:numPr>
          <w:ilvl w:val="0"/>
          <w:numId w:val="2"/>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для обоснованного выбора материала, конструкции и технологии изготовления изделия;</w:t>
      </w:r>
    </w:p>
    <w:p w:rsidR="00F54181" w:rsidRPr="00163438" w:rsidRDefault="00F54181" w:rsidP="00163438">
      <w:pPr>
        <w:numPr>
          <w:ilvl w:val="0"/>
          <w:numId w:val="2"/>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для решения задач экспертного типа при выяснении причин отказов конструкций.</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lastRenderedPageBreak/>
        <w:t>При этом предусматриваются анализ условий эксплуатации, выявление причин разрушений, разработка мер по повышению сопротивляемости разрушению.</w:t>
      </w:r>
    </w:p>
    <w:p w:rsidR="00F54181" w:rsidRPr="00163438" w:rsidRDefault="00F54181" w:rsidP="00163438">
      <w:pPr>
        <w:shd w:val="clear" w:color="auto" w:fill="FFFFFF"/>
        <w:spacing w:after="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i/>
          <w:iCs/>
          <w:sz w:val="28"/>
          <w:szCs w:val="28"/>
        </w:rPr>
        <w:t>По типу испытуемого объекта </w:t>
      </w:r>
      <w:r w:rsidRPr="00163438">
        <w:rPr>
          <w:rFonts w:ascii="Times New Roman" w:eastAsia="Times New Roman" w:hAnsi="Times New Roman" w:cs="Times New Roman"/>
          <w:sz w:val="28"/>
          <w:szCs w:val="28"/>
        </w:rPr>
        <w:t>различают испытания трех видов:</w:t>
      </w:r>
    </w:p>
    <w:p w:rsidR="00F54181" w:rsidRPr="00163438" w:rsidRDefault="00F54181" w:rsidP="00163438">
      <w:pPr>
        <w:numPr>
          <w:ilvl w:val="0"/>
          <w:numId w:val="3"/>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сравнительные испытания образцов;</w:t>
      </w:r>
    </w:p>
    <w:p w:rsidR="00F54181" w:rsidRPr="00163438" w:rsidRDefault="00F54181" w:rsidP="00163438">
      <w:pPr>
        <w:numPr>
          <w:ilvl w:val="0"/>
          <w:numId w:val="3"/>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модельные испытания элементов, узлов и макетов конструкций;</w:t>
      </w:r>
    </w:p>
    <w:p w:rsidR="00F54181" w:rsidRPr="00163438" w:rsidRDefault="00F54181" w:rsidP="00163438">
      <w:pPr>
        <w:numPr>
          <w:ilvl w:val="0"/>
          <w:numId w:val="3"/>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натурные испытания конструкций.</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Для научно-обоснованной оценки стойкости, прочности и надежности конструкций, эксплуатирующихся в агрессивных средах, необходимо проведение испытаний всех трех видов.</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Испытания образцов, которые проводятся в лабораторных и натурных условиях, относительно простые и позволяют решить ряд принципиальных вопросов: выявить механизмы разрушений, дать сравнительную оценку влияния некоторых факторов и др.</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 xml:space="preserve">Такие испытания необходимы, однако их недостаточно для обоснованной оценки прочности и надежности, так как в связи с трудностью воспроизведения в образцах реальных условий </w:t>
      </w:r>
      <w:proofErr w:type="spellStart"/>
      <w:r w:rsidRPr="00163438">
        <w:rPr>
          <w:rFonts w:ascii="Times New Roman" w:eastAsia="Times New Roman" w:hAnsi="Times New Roman" w:cs="Times New Roman"/>
          <w:sz w:val="28"/>
          <w:szCs w:val="28"/>
        </w:rPr>
        <w:t>нагружения</w:t>
      </w:r>
      <w:proofErr w:type="spellEnd"/>
      <w:r w:rsidRPr="00163438">
        <w:rPr>
          <w:rFonts w:ascii="Times New Roman" w:eastAsia="Times New Roman" w:hAnsi="Times New Roman" w:cs="Times New Roman"/>
          <w:sz w:val="28"/>
          <w:szCs w:val="28"/>
        </w:rPr>
        <w:t xml:space="preserve"> и эксплуатации результаты этих испытаний нельзя непосредственно переносить на конструкцию. Натурные испытания позволяют непосредственно оценить прочность и надежность конструкций, однако они длительные, дорогие и не обеспечивают в полной мере дифференцированной оценки влияния различных конструктивных и технологических факторов.</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Модельные испытания элементов, узлов и макетов конструкций, учитывающие конструктивные и технологические особенности изделий и условия их эксплуатации, сочетают в себе достоинства лабораторных испытаний образцов (простоту, экономичность, относительно малую длительность) и возможность дифференцированной и в различных сочетаниях оценки влияния характерных конструктивных и технологических особенностей конструкций.</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Все испытания образцов проводятся в два этапа:</w:t>
      </w:r>
    </w:p>
    <w:p w:rsidR="00F54181" w:rsidRPr="00163438" w:rsidRDefault="00F54181" w:rsidP="00163438">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испытания стойкости к общей и местной коррозии без нагрузки (результаты этих испытаний необходимы, но их недостаточно для оценки стойкости материала в напряженной конструкции);</w:t>
      </w:r>
    </w:p>
    <w:p w:rsidR="00F54181" w:rsidRPr="00163438" w:rsidRDefault="00F54181" w:rsidP="00163438">
      <w:pPr>
        <w:numPr>
          <w:ilvl w:val="0"/>
          <w:numId w:val="4"/>
        </w:numPr>
        <w:shd w:val="clear" w:color="auto" w:fill="FFFFFF"/>
        <w:spacing w:after="0" w:line="240" w:lineRule="auto"/>
        <w:ind w:left="300"/>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испытания стойкости к коррозионным разрушениям в напряженном состоянии (проводятся при благоприятных результатах испытаний первого этапа).</w:t>
      </w:r>
    </w:p>
    <w:p w:rsidR="00F54181"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proofErr w:type="gramStart"/>
      <w:r w:rsidRPr="00163438">
        <w:rPr>
          <w:rFonts w:ascii="Times New Roman" w:eastAsia="Times New Roman" w:hAnsi="Times New Roman" w:cs="Times New Roman"/>
          <w:sz w:val="28"/>
          <w:szCs w:val="28"/>
        </w:rPr>
        <w:t xml:space="preserve">Все испытания условно подразделяются на основные — являющиеся определяющими при оценке и расчете стойкости, прочности и надежности (весовые, </w:t>
      </w:r>
      <w:proofErr w:type="spellStart"/>
      <w:r w:rsidRPr="00163438">
        <w:rPr>
          <w:rFonts w:ascii="Times New Roman" w:eastAsia="Times New Roman" w:hAnsi="Times New Roman" w:cs="Times New Roman"/>
          <w:sz w:val="28"/>
          <w:szCs w:val="28"/>
        </w:rPr>
        <w:t>профилографические</w:t>
      </w:r>
      <w:proofErr w:type="spellEnd"/>
      <w:r w:rsidRPr="00163438">
        <w:rPr>
          <w:rFonts w:ascii="Times New Roman" w:eastAsia="Times New Roman" w:hAnsi="Times New Roman" w:cs="Times New Roman"/>
          <w:sz w:val="28"/>
          <w:szCs w:val="28"/>
        </w:rPr>
        <w:t xml:space="preserve">, механические, на стойкость к </w:t>
      </w:r>
      <w:r w:rsidRPr="00163438">
        <w:rPr>
          <w:rFonts w:ascii="Times New Roman" w:eastAsia="Times New Roman" w:hAnsi="Times New Roman" w:cs="Times New Roman"/>
          <w:sz w:val="28"/>
          <w:szCs w:val="28"/>
        </w:rPr>
        <w:lastRenderedPageBreak/>
        <w:t>растрескиванию в напряженном состоянии и др.), и специальные — позволяющие исследовать механизм и причины коррозионных разрушений (электрохимические, металлографические, электронно-</w:t>
      </w:r>
      <w:proofErr w:type="spellStart"/>
      <w:r w:rsidRPr="00163438">
        <w:rPr>
          <w:rFonts w:ascii="Times New Roman" w:eastAsia="Times New Roman" w:hAnsi="Times New Roman" w:cs="Times New Roman"/>
          <w:sz w:val="28"/>
          <w:szCs w:val="28"/>
        </w:rPr>
        <w:t>скопические</w:t>
      </w:r>
      <w:proofErr w:type="spellEnd"/>
      <w:r w:rsidRPr="00163438">
        <w:rPr>
          <w:rFonts w:ascii="Times New Roman" w:eastAsia="Times New Roman" w:hAnsi="Times New Roman" w:cs="Times New Roman"/>
          <w:sz w:val="28"/>
          <w:szCs w:val="28"/>
        </w:rPr>
        <w:t xml:space="preserve"> и др.).</w:t>
      </w:r>
      <w:proofErr w:type="gramEnd"/>
      <w:r w:rsidRPr="00163438">
        <w:rPr>
          <w:rFonts w:ascii="Times New Roman" w:eastAsia="Times New Roman" w:hAnsi="Times New Roman" w:cs="Times New Roman"/>
          <w:sz w:val="28"/>
          <w:szCs w:val="28"/>
        </w:rPr>
        <w:t xml:space="preserve"> При этом свойства сварных соединений сопоставляются со свойствами основного металла.</w:t>
      </w:r>
    </w:p>
    <w:p w:rsidR="00CF141D" w:rsidRPr="00163438" w:rsidRDefault="00F54181" w:rsidP="00163438">
      <w:pPr>
        <w:shd w:val="clear" w:color="auto" w:fill="FFFFFF"/>
        <w:spacing w:after="300" w:line="240" w:lineRule="auto"/>
        <w:jc w:val="both"/>
        <w:textAlignment w:val="baseline"/>
        <w:rPr>
          <w:rFonts w:ascii="Times New Roman" w:eastAsia="Times New Roman" w:hAnsi="Times New Roman" w:cs="Times New Roman"/>
          <w:sz w:val="28"/>
          <w:szCs w:val="28"/>
        </w:rPr>
      </w:pPr>
      <w:r w:rsidRPr="00163438">
        <w:rPr>
          <w:rFonts w:ascii="Times New Roman" w:eastAsia="Times New Roman" w:hAnsi="Times New Roman" w:cs="Times New Roman"/>
          <w:sz w:val="28"/>
          <w:szCs w:val="28"/>
        </w:rPr>
        <w:t>Целесообразно использовать сочетание рассмотренных видов испытаний с окончательной оценкой конструкций по результатам натурных испытаний.</w:t>
      </w:r>
    </w:p>
    <w:sectPr w:rsidR="00CF141D" w:rsidRPr="00163438" w:rsidSect="004F7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255C7"/>
    <w:multiLevelType w:val="multilevel"/>
    <w:tmpl w:val="D6C27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73B3CAF"/>
    <w:multiLevelType w:val="multilevel"/>
    <w:tmpl w:val="7ADCCC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4B1490"/>
    <w:multiLevelType w:val="multilevel"/>
    <w:tmpl w:val="15F00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17D0D96"/>
    <w:multiLevelType w:val="multilevel"/>
    <w:tmpl w:val="CA408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54181"/>
    <w:rsid w:val="00163438"/>
    <w:rsid w:val="00CF141D"/>
    <w:rsid w:val="00F54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4181"/>
    <w:rPr>
      <w:color w:val="0000FF"/>
      <w:u w:val="single"/>
    </w:rPr>
  </w:style>
  <w:style w:type="paragraph" w:styleId="a4">
    <w:name w:val="Normal (Web)"/>
    <w:basedOn w:val="a"/>
    <w:uiPriority w:val="99"/>
    <w:semiHidden/>
    <w:unhideWhenUsed/>
    <w:rsid w:val="00F5418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541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ydryavcwa@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2021-02-24T16:36:00Z</dcterms:created>
  <dcterms:modified xsi:type="dcterms:W3CDTF">2021-02-25T04:30:00Z</dcterms:modified>
</cp:coreProperties>
</file>