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Методические рекомендации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организации информационной кампании и осуществлении процедуры отбора потенциальных участников Молодежного форума Приволжского федерального округа «iВолга» в 2021 году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Участниками Молодежного форума Приволжского федерального округа «iВолга» (далее – Форум) 2021 года являются: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Резиденты Форума – молодые люди с субъектов Российской Федерации в возрасте от 18 до 35 лет (включительно на момент проведения Форума), а также участники специальных форматов Форума: Детская iВолга (школьники 16-17 лет), «Детская академия наук» (школьники Самарской области 14-17 лет), серебряные волонтеры (от 50 до 65 лет) и сотрудники органов и учреждений сферы государственной молодежной политики (ГМП). Резиденты Форума принимают очное участие во всех его мероприятиях.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Зрители Форума – молодые люди старше 14 лет, которые могут смотреть отдельный образовательный и/или культурно-досуговый контент. Количество зрителей ограничивается возможностями образовательной платформы.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Предполагается, что количества участников Форума составит не менее 2 000 участников, из которых: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1 700 чел. – резиденты Форума, проживающие в автономном полевом лагере, в том числе участники направления «Государственная молодежная политика»;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200 чел. – участники направления «Детская iВолга», проживающие на близлежащей базе отдыха;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100 чел. – участники «Детской академии наук», посещающие в дневное время программу смены «Наука и технологии».</w:t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организации дофорумной работы по информированию потенциальных участников важно опираться на следующие аспекты: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Ориентация на содержание Форума и целевые группы участников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(Приложение 1). Важно осуществлять информационную кампанию и взаимодействовать с профильными организациями, участники которых совпадают с целевой аудиторией тренинговых смен Форума. При осуществлении совместной работы по набору участников рекомендуется ставить задачи перед релевантными сообществами, определять их роль и результаты участия в Форуме, совместно определять участников, которые будут продуктивны и эффективны.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2f549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Сохранение показателей рекомендуемого количества участников и распределения по сменам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Необходимо понимать, что каждый год Дирекция при проработке содержания и, главное, форматов реализации программы и организации бытовых условий пребывания участников опирается на количество участников смены. Изменение количества участников региональной делегации и в распределении смен допускается в исключительных случаях при согласовании аппарата полномочного представителя Президента Российской Федерации в Приволжском федеральном округе, Правительства Самарской области и Дирекции Форума.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Обеспечение конкурса при организации качественного отбора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региональной делегации.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обеспечить массовое информирование целевой аудитории, создать необходимые условия для регистрации потенциальных участников. Для этого рекомендуем в рамках информационной кампании: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определить в своем регионе реестр организаций и объединений, члены которых совпадают с целевой аудиторией Форума; назначить ответственных за взаимодействие; организовать информирование целевой аудитории: размещение информации в профильных группах сети интернет, проведение информационных встреч – презентаций Форума;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использовать механики, обеспечивающие массовую регистрацию: например, при проведении массовых информационных встреч – презентаций Форума, создать условия для регистрации участников (обеспечить наличие компьютеров с доступом в интернет, а также волонтеров, помогающих осуществить регистрацию), осуществление персонализированной рассылки со ссылками на регистрационную форму по группам участников Форума 2013-2020 гг.;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регулярной основе размещать информацию в СМИ и социальных сетях;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работе в социальных сетях использовать таргетированную рекламу для целевых аудиторий форума;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сегментирование текстового и визуального контента для каждой целевой аудитории;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16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осуществлять регулярный мониторинг регистрации, размещения информации через социальные сети и ответственных в организациях.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Совместный процесс формирования делегации.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2021 году отбор участников Форума осуществляется на основании оценки анкеты (мотивационной формы) и рекомендации регионального органа власти, ответственного за реализацию молодежной политики в субъекте Приволжского федерального округа. Ответственному лицу от региона, в срок до 1 мая т.г. будет предоставлен доступ в личный кабинет на сайте ivolgaforum.ru. В период до 25 мая ответственное лицо сможет осуществлять мониторинг регистраций потенциальных участников Форума от региона в распределении по тренинговым сменам. В период с 26 мая по 15 июня ответственному лицу необходимо будет осуществить процедуру регионального отбора «рекомендовав» или «не рекомендовав» к последующему участию в Форуме кандидатов в резиденты. В период с 16 июня по 10 июля необходимо осуществить проверку потенциальных участников региональной делегации с региональными управлениями ФСБ России.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Своевременное предоставление списков с минимальными корректировками за период с 15 июля по 23 июля.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12 июля необходимо направить список региональной делегации в адрес Дирекции Форума (shtab-ivolga@mail.ru).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организации доформуной работы необходимо учитывать, что при заезде каждый участник Форума должен иметь при себе: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паспорт (оригинал);</w:t>
      </w:r>
    </w:p>
    <w:p w:rsidR="00000000" w:rsidDel="00000000" w:rsidP="00000000" w:rsidRDefault="00000000" w:rsidRPr="00000000" w14:paraId="0000001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полис обязательного медицинского страхования (оригинал);</w:t>
      </w:r>
    </w:p>
    <w:p w:rsidR="00000000" w:rsidDel="00000000" w:rsidP="00000000" w:rsidRDefault="00000000" w:rsidRPr="00000000" w14:paraId="0000001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оригинал справки от врача (допуск для занятий спортом и туризмом, проживания в полевых условиях): форма 86-У или иная форма, предусмотренная законодательством;</w:t>
      </w:r>
    </w:p>
    <w:p w:rsidR="00000000" w:rsidDel="00000000" w:rsidP="00000000" w:rsidRDefault="00000000" w:rsidRPr="00000000" w14:paraId="000000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оригинал справки о результатах ПЦР-тестирования на РНК SARS-CoV-2 проведенного не ранее, чем за 3 суток до заезда на площадку Форума;</w:t>
      </w:r>
    </w:p>
    <w:p w:rsidR="00000000" w:rsidDel="00000000" w:rsidP="00000000" w:rsidRDefault="00000000" w:rsidRPr="00000000" w14:paraId="0000001C">
      <w:pPr>
        <w:tabs>
          <w:tab w:val="left" w:pos="851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оригинал справки о наличии/отсутствии антител к Covid-19 или сертификат о вакцинации от Covid-19;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снаряжение и личный инвентарь согласно Приложению 5 к Положению о Молодежном форуме Приволжского федерального округа iВолга – 2021.</w:t>
      </w:r>
    </w:p>
    <w:p w:rsidR="00000000" w:rsidDel="00000000" w:rsidP="00000000" w:rsidRDefault="00000000" w:rsidRPr="00000000" w14:paraId="0000001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подготовке к Форуму рекомендуем предусмотреть возможность добровольного вакцинирования членов региональной делегации от Covid-19.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Кроме того, необходимо в рамках предфорумной работы информировать участников: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бытовых условиях пребывания в период проведения Форума;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страховом взносе 2 000 рублей, который сдается 23 июля каждым резидентом (за исключением участников «Детской iВолги») и выдается обратно 31 июля с 09.00;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невозможности краткосрочных выездов с площадки проведения Форума ввиду санитарно-эпидемиологической обстановки;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необходимости соблюдения санитарно-эпидемиологических рекомендаций Роспотебнадзора в период проведения Форума (наличие средств индивидуальной защиты, а также соблюдение социальной дистанции).</w:t>
      </w:r>
    </w:p>
    <w:p w:rsidR="00000000" w:rsidDel="00000000" w:rsidP="00000000" w:rsidRDefault="00000000" w:rsidRPr="00000000" w14:paraId="00000024">
      <w:pPr>
        <w:tabs>
          <w:tab w:val="left" w:pos="567"/>
        </w:tabs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Регистрация участников Форума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(за исключением специальных направлений «Государственная молодежная политика», «Детская iВолга») осуществляется в период с 13 апреля по 25 мая (включительно) на официальном сайте Форума и АИС «Молодежь России».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регистрации на официальном сайте Форума ivolgaforum.ru, участнику необходимо: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заполнить краткую информацию о себе;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подтвердить номер телефона и адрес электронной почты (обратите внимание, что при поиске письма необходимо проверять в том числе раздел «Спам»);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выбрать тренинговую смену и заполнить анкету (мотивационную форму);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осуществить сверку ID АИС «Молодежь России».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регистрации участника на официальном сайте Форума ivolgaforum.ru паспортные данные не требуются.</w:t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Вас внимательно отнестись 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неизменяемым после регистрации данным: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номер телефона;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 электронной почты;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рождения;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проживания;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тренинговая смена.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Неизменяемые данные, необходимы для аккредитации резидента на месте проведения Форума. Изменить их возможно только через службу техподдержки, обратившись в сообщения официальной группы Форума ВКонтакте (https://vk.com/forumivolga).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Если данные внесены некорректно – это увеличивает длительность аккредитации по приезду на Форум, усложняет работу Дирекции и регионов при отборе.</w:t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регистрации в АИС «Молодежь России», участнику необходимо: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зарегистрироваться в АИС «Молодежь России»;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на мероприятие «Молодежный форум «iВолга» через личный кабинет, раздел «Мероприятия»;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личный ID мероприятия.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процедуры отбора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осуществляется в период с 26 мая по 15 июня 2021 года. Отбор региональных делегаций для участия в Форуме осуществляется на основании рейтинга, сформированного в результате оценки анкеты (мотивационной формы) представителями Дирекции Форума, а также рекомендаций региональных органов власти, реализующих государственную молодежную политику в субъектах Российской Федерации.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процессе отбора каждый участник может набрать от 1 до 100 баллов в следующей пропорции: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Анкета (мотивационная форма) – от 1 до 50 баллов.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Рекомендация региональных органов власти, реализующих молодежную политику в субъектах Российской Федерации – от 0 до 50 баллов.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кандидат при регистрации не заполнил анкету (не полностью заполнил анкету), он не будет отобран на Форум, так как получит мало баллов.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кандидат ошибся в выборе тренинговой смены, он будет отобран на смену, указанную при регистрации. После подтверждения списков делегаций 15 июля смену изменить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будет невозможно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(даже через техподдержку).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2021 году социальный (бизнес) проект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является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критерием отбора на Форум ни при регистрации на официальном сайте Форума ivolgaforum.ru, ни при регистрации в АИС «Молодежь России».</w:t>
      </w:r>
    </w:p>
    <w:p w:rsidR="00000000" w:rsidDel="00000000" w:rsidP="00000000" w:rsidRDefault="00000000" w:rsidRPr="00000000" w14:paraId="0000003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Особые условия отбора для отдельных направлений Форума:</w:t>
      </w:r>
    </w:p>
    <w:p w:rsidR="00000000" w:rsidDel="00000000" w:rsidP="00000000" w:rsidRDefault="00000000" w:rsidRPr="00000000" w14:paraId="0000004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 «Детская iВолга»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отбор осуществляется региональными отделениями РДШ совместно с органом исполнительной власти, ответственным за реализацию молодежной политики в субъекте Приволжского федерального округа по всем категориям (дети и молодые педагоги). В срок до 12 июля т.г. списки участников необходимо направить в адрес Дирекции Форума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shtab_ivolga@mail.ru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 После этого, будет предоставлен отдельный доступ для регистрации участников спец-направления в информационной системе Форума для прохождения аккредитации.</w:t>
      </w:r>
    </w:p>
    <w:p w:rsidR="00000000" w:rsidDel="00000000" w:rsidP="00000000" w:rsidRDefault="00000000" w:rsidRPr="00000000" w14:paraId="0000004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 «Государственная молодежная политика»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отбор осуществляется органом исполнительной власти, ответственным за реализацию молодежной политики в субъекте Приволжского федерального округа. В срок до 12 июля т.г. списки участников необходимо направить в адрес Дирекции Форума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shtab_ivolga@mail.ru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). После этого, будет предоставлен отдельный доступ для регистрации участников спец-направления в информационной системе Форума для прохождения аккредитации.</w:t>
      </w:r>
    </w:p>
    <w:p w:rsidR="00000000" w:rsidDel="00000000" w:rsidP="00000000" w:rsidRDefault="00000000" w:rsidRPr="00000000" w14:paraId="0000004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- «Инклюзивный городок»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регистрируются в обычном порядке на официальном сайте Форума и в АИС «Молодежь России» в период с 13 апреля до 25 мая. Однако в период с 25 мая по 15 июня в процессе отбора региональных делегаций для потенциальных участников Дирекцией форума будут проведены серии индивидуальных и групповых собеседований. Списки рекомендуемых участников спец-направлений в срок до 15 июня будет направлен в адрес региональных органов исполнительной власти, ответственных за реализацию молодежной политики.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«Волонтеры серебряного возраста»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регистрируются в обычном порядке на официальном сайте Форума в период с 13 апреля до 25 мая. Однако в период с 25 мая по 15 июня в процессе отбора региональных делегаций для потенциальных участников Дирекцией форума будут проведены серии индивидуальных и групповых собеседований. Списки рекомендуемых участников спец-направлений в срок до 15 июня будет направлен в адрес региональных органов исполнительной власти, ответственных за реализацию молодежной политики.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Работа с проектами: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Отдельно напоминаем, что в 2021 году проект не является критерием отбора на Форум ни при регистрации на официальном сайте Форума ivolgaforum.ru, ни при регистрации в АИС «Молодежь России».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Однако,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участия в грантовых конкурсах, резидентам Форума необходимо заполнить проектные заявки: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участия во Всероссийском конкурсе молодежных проектов: на сайте АИС «Молодежь России» в период с 13 апреля по 13 июля (18.00 МСК).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участия в Конкурсе проектов Фонда содействию развития институтов гражданского общества в Приволжском федеральном округе: на официальном сайте Форума ivolgaforum.ru в период с 16 июня по 8 июля (23.59 МСК).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Предфорумная работа над проектами помогает выявить продуктивных и качественных участников. Рекомендуем проводить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собственные мероприятия по работе с проектными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заявками: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консультация по выбору темы проектов;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методическое сопровождение по оформлению заявки;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участие в проектных марафонах, организуемых Дирекцией Форума;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региональных проектных марафонов по подготовке проектов, конкурсов и т.д.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заявочной кампании Форума:</w:t>
      </w:r>
    </w:p>
    <w:tbl>
      <w:tblPr>
        <w:tblStyle w:val="Table1"/>
        <w:tblW w:w="93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8"/>
        <w:gridCol w:w="7671"/>
        <w:tblGridChange w:id="0">
          <w:tblGrid>
            <w:gridCol w:w="1668"/>
            <w:gridCol w:w="7671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 апреля – 25 мая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Информационная кампания, регистрация потенциальных резидентов Форума на официальном сайте Форума ivolgaforum.ru и в АИС «Молодежь России»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 мая – </w:t>
              <w:br w:type="textWrapping"/>
              <w:t xml:space="preserve">15 июня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Отбор делегаций и формирование списков резидентов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 июня – </w:t>
              <w:br w:type="textWrapping"/>
              <w:t xml:space="preserve">5 июля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Приглашение резидентов на Форум, подтверждение резидентами участия в Форуме в АИС «Молодежь России» и на сайте Форума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 июня – 29 июля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Регистрация зрителей</w:t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июля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Направление списков региональной делегации, в том числе с участниками спец-направлений, в адрес дирекции Форума (shtab_ivolga@mail.ru)</w:t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 июля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Согласование Дирекцией Форума списка региональной делегации после осуществления проверки регистрации резидентов в двух информационных системах (АИС «Молодежь России», официальный сайт Форума)</w:t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5D">
      <w:pPr>
        <w:pStyle w:val="Title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Целевые аудитории тренинговых смен </w:t>
        <w:br w:type="textWrapping"/>
        <w:t xml:space="preserve">Молодежного форума Приволжского федерального округа «iВолга» 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trHeight w:val="397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Style w:val="Heading2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«Управляй будущим»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Style w:val="Heading3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«Лидеры изменений»</w:t>
            </w:r>
          </w:p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(70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Лидеры молодежных совещательных структур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НКО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Лидеры, включенные в кадровый резерв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Иные лидеры общественного мнения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совещательные структуры (правительство, парламент, молодежные избирательные комиссии)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НКО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Молодёжные общественные организации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Кадровые резервы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pStyle w:val="Heading3"/>
              <w:widowControl w:val="0"/>
              <w:spacing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«Лидеры студенчества»</w:t>
            </w:r>
          </w:p>
          <w:p w:rsidR="00000000" w:rsidDel="00000000" w:rsidP="00000000" w:rsidRDefault="00000000" w:rsidRPr="00000000" w14:paraId="0000006F">
            <w:pPr>
              <w:widowControl w:val="0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(230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Профорги групп (профгрупорги)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Старосты групп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Представители студенческих советов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таких конкурсов, как «Студенческий лидер», «Лучший студенческий совет общежития» и подобные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Профсоюзные организации студентов вузов и ссузов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Студенческие советы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9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Старостаты (советы старост) вузов и ссузов</w:t>
            </w:r>
          </w:p>
        </w:tc>
      </w:tr>
      <w:tr>
        <w:trPr>
          <w:trHeight w:val="871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Style w:val="Heading2"/>
              <w:widowControl w:val="0"/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«Мой бизнес»</w:t>
            </w:r>
          </w:p>
          <w:p w:rsidR="00000000" w:rsidDel="00000000" w:rsidP="00000000" w:rsidRDefault="00000000" w:rsidRPr="00000000" w14:paraId="0000007C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(230 резидентов)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для тех резидентов, у кого есть бизнес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Предприниматели (с опытом работы до 3 лет)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Самозанятые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Предприниматели, не имеющие опыта управленческой работы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Ярмарки, выставки для предпринимателей и самозанятых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фонды поддержки предпринимательства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Группы федеральной программы "Ты - предприниматель"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Городские и региональные бизнес-форумы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Бизнес-школ (Синергия, Like центр, Сколково и др.)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Рекламная кампания на банки (Тинькоф.Банк, Модульбанк); сервисы для ведения бух.учета (Контур.Эльба, Мое дело, Небо); форумные компании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для тех резидентов, у кого нет бизнеса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Физические лица, заинтересованные в создании бизнеса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Специалисты своего профиля «уставшие» от работы по найму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Ремесленники, которые с помощью хобби получают заработок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Вузы с экономическим профилем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Бизнес-акселераторы, работающие в регионах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Размещение листовок и промо-материалов на территории вузов и ссузов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Размещение листовок и промо-материалов на территории биржи труда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Целевые группы специалистов по профилям в социальных сетях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pStyle w:val="Heading2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«Наука и технологии»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Style w:val="Heading3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«Выставка научных достижений»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(150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Студенты, магистранты, аспиранты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ученые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инноваторы и технопредприниматели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Проектные команды с реализованным инновационным проектом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Студенческие научные общества и научные кружки вузов и ссузов (СНО, СНК)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Советы молодых учёных вузов и ссузов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Региональные советы молодых учёных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Победители конкурсов ФСИ - УМНИК, СТАРТ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Выпускники курсов «Технологическое предпринимательство»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Лауреаты конкурса Губернских премий и Губернских грантов в области науки и техники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Style w:val="Heading3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«Молодежные и студенческие научные объединения»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(150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и активисты молодежных научных организаций ВУЗов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Активисты молодежных конструкторских бюро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Председатели и активисты советов молодых ученых регионов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научных лабораторий и центров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Студенческие научные общества вузов и ссузов (СНО, СНК)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Советы молодых учёных вузов и ссузов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Региональные советы молодых учёных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Конструкторские бюро вузов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Молодые специалисты технопарков</w:t>
            </w:r>
          </w:p>
        </w:tc>
      </w:tr>
      <w:tr>
        <w:trPr>
          <w:trHeight w:val="588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«Добролайф»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(230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Руководители/координаторы волонтерских центров на базе образовательных организаций (вузы, ссузы) из числа студентов и молодых специалистов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и лидеры студенческих волонтерских объединений различных направлений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 - ЛИДЕРЫ, активные участники волонтерского сообщества, координаторы волонтерских программ и проектов, заинтересованные в развитии добровольчества на базе вуза, ссуза и в регионе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Организаторы добровольчества в ВУЗах и ССУЗах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 вдохновленные, заряженные и нацеленные на позитивные изменения в деятельности своих волонтерских объединений и в себе лично (эмоциональный критерий)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bookmarkStart w:colFirst="0" w:colLast="0" w:name="bookmark=id.26in1rg" w:id="11"/>
          <w:bookmarkEnd w:id="11"/>
          <w:bookmarkStart w:colFirst="0" w:colLast="0" w:name="bookmark=id.3rdcrjn" w:id="12"/>
          <w:bookmarkEnd w:id="12"/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Образовательные организации высшего образования (ВУЗы) и профессиональные образовательные организации (ССУЗы)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Волонтерские центры и студенческие добровольческие объединения на базе образовательных организаций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«Место жительства»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«Городские реновации»</w:t>
            </w:r>
          </w:p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(130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 и выпускники по направлениям архитектура, урбанизм, социология, дизайн, IT, государственное и муниципальное управление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Добровольцы развития территорий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Молодежь, реализовавшая социальные проекты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Те, кто хочет менять город, район и двор.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Архитектурные бюро, студии дизайна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Сообщества и паблики по урбанистике, городской среде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Профильные кафедры вузов и ссузов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центры компетенций по вопросам городской среды и цифровизации городского хозяйства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Территориальные общественные самоуправления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Региональный центр добровольчества (Добровольцы голосования по комфортной городской среде)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НКО, реализующие социальные проекты, направленные на качественное улучшение среды и развитие человеческого капитала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сообщества соответствующего профиля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pStyle w:val="Heading3"/>
              <w:widowControl w:val="0"/>
              <w:spacing w:after="0" w:before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«Энергия сельских территорий»</w:t>
            </w:r>
          </w:p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(70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Представители сельских территорий 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фермеры, студенты и специалисты сельскохозяйственной отрасли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Сотрудники муниципальных администраций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8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лидеры и участники НКО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8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Ответственные за молодежную политику на сельских территориях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Сельскохозяйственные вузы и ссузы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Сообщества и паблики по урбанистике, сельской среде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Сельские территориальные общественные самоуправления (ТОС)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Сельские администрации и дома молодежи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сообщества, совещательные структуры на селе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pStyle w:val="Heading2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 «Школа студенческой весны «ArtВолга»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(музыка, танцы, оригинальный жанр)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(260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Индивидуальные исполнители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Активные участники фестивалей студенческой весны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Члены студенческих коллективов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Команды КВН-движения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 внеучебной работы вузов и ссузов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Студенческие клубы вузов и ссузов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Дирекция региональных фестивалей студенческой весны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отделения Международного союза КВН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Смена- лаборатория «Практика»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«Арт – менеджеры»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(25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Организаторы мероприятий, молодежных фестивалей, музыкальных концертов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Активные участники форума «iВолга» 2013-2020 гг., которые выигрывали гранты и реализовывали проекты в сфере «Культура»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сотрудники event-агентств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 профильных образовательных организаций высшего образования старших курсов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Работники культуры (молодые сотрудники дк, библиотек, музеев, других учреждений, занимающихсяорганизацией мероприятий)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Профильные образовательные учреждения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Event-агентства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внеучебной работы вузов и ссузов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Учреждения культуры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учреждения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НКО, осуществляющие деятельности в сфере культуры, физической культуры, спорта, медиа, молодежной политики, событийного туризма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Библиотеки, музеи, культурно - досуговые центры, дома культуры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корпоративной культуры на предприятиях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советы профсоюзных организаций предприятий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«Спортивные менеджеры»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(25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Организаторы спортивных мероприятий, секций, фестивалей, интерактивных спортивных площадок на различных мероприятиях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Тренеры по месту жительства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Победители различных форумов и обладатели грантов в направлении «спорт» (не обязательно олимпийские виды спорта, можно неолимпийские, экстремальный спорт, фановый и развлекательный спорт (пример “Red bull flugtag”)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Профильные образовательные организации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внеучебной работы вузов и ссузов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Учреждения спорта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Федерации по видам спорта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учреждения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НКО, осуществляющие деятельности в сфере физической культуры, спорта, молодежной политики, событийного туризма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Культурно - досуговые центры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корпоративной культуры на предприятиях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советы профсоюзных организаций предприятий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«Работники медиа»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(30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Представители СМИ (студенческие, независимые, региональные)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Представители pr и smm (сотрудники, которые занимаются продвижением в интернете, ведение соц.сетей различных ведомств, учреждений, организаций)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Студенты профильных вузов, фотографы, видео-операторы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студенческой весны в направлении «Журналистика»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Блогеры, создатели подкастов, каналов на Ютубе и тд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Профильные образовательные учреждения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внеучебной работы вузов и ссузов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учреждения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НКО, осуществляющие деятельность в сфере культуры, физической культуры, спорта, медиа, молодежной политики, событийного туризма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Библиотеки, музеи, культурно - досуговые центры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корпоративной культуры на предприятиях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СМИ (различного уровня: региональные, городские, корпоративные, студенческие) 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Молодежные советы профсоюзных организаций предприятий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Спец-направление “Государственная молодежная политика”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(100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и сотрудники органов по делам молодежи, учреждений по делам молодежи регионального и муниципального уровней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Сотрудники отделов по делам молодежи предприятий и образовательных учреждений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Органы и учреждения по делам молодежи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Отделы по делам молодежи предприятий и образовательных учреждений</w:t>
            </w:r>
          </w:p>
        </w:tc>
      </w:tr>
      <w:t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ВАЖНО: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отбор осуществляется органом исполнительной власти, ответственным за реализацию молодежной политики в субъекте Приволжского федерального округа </w:t>
            </w:r>
          </w:p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резиденты должны иметь высшее или среднее специальное образование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Спец-направление «Инклюзивный городок»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(80 резидентов)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Молодые люди с различными формами инвалидности от 18 до 35 лет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Сотрудники НКО и государственных учреждений, благополучателями которых являются люди с ОВЗ</w:t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Родители и семьи молодежи с инвалидностью</w:t>
            </w:r>
          </w:p>
          <w:p w:rsidR="00000000" w:rsidDel="00000000" w:rsidP="00000000" w:rsidRDefault="00000000" w:rsidRPr="00000000" w14:paraId="00000141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Волонтёры социального сектора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Авторы и активисты инклюзивных проектов</w:t>
            </w:r>
          </w:p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Городские и региональные инклюзивные проекты</w:t>
            </w:r>
          </w:p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Общественные организации инвалидов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творческие конкурсы и фестивали для инвалидов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Организационные комитеты Национального чемпионата Абилимпикс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мероприятий органов социальной политики (подразделений, ответственных в территориях за системную работу с людьми с инвалидностью)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Центры развития социального волонтерства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Вузы и ссузы, принимающие на обучение в том числе и молодежь с инвалидностью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Спец-направление «Волонтеры серебряного возраста» 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(30 резидентов)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 50 до 65 лет (64 года и 11 месяцев)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Отличное состояние здоровья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Волонтерский опыт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Наличие проекта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центры "серебряного" добровольчества "Молоды душой"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Центры социального обслуживания населения в регионе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Ветеранские организации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Спец-направление «Детская iВолга»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pStyle w:val="Heading3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2bn6wsx" w:id="25"/>
            <w:bookmarkEnd w:id="2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«Дети» (150 резидентов)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Лидеры и активисты региональных детских советов РДШ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Лидеры и активисты детских советов местных отделений РДШ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Активисты первичных отделений, состоящих в РДШ не менее 1 года и активно участвующие в проектах РДШ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Победители и финалисты региональных и федеральных мероприятий и конкурсов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Активисты школ, реализующих направления РДШ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Образовательные организации общего образования, реализующие направления деятельности РДШ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Детские советы региональных и местных отделений РДШ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pStyle w:val="Heading3"/>
              <w:widowControl w:val="0"/>
              <w:spacing w:after="0" w:before="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qsh70q" w:id="26"/>
            <w:bookmarkEnd w:id="2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Подсмена «Молодые педагоги»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(50 резидентов)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rPr>
          <w:trHeight w:val="402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Педагоги-кураторы РДШ в школах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Председатели первичных отделений РДШ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Победители и финалисты Всероссийского конкурса «Лига вожатых»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Специалисты региональных ресурсных центров РДШ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Образовательные организации общего образования, реализующие направления деятельности РДШ</w:t>
            </w:r>
          </w:p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Региональные ресурсные центры РДШ</w:t>
            </w:r>
          </w:p>
        </w:tc>
      </w:tr>
      <w:tr>
        <w:trPr>
          <w:trHeight w:val="42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ВАЖНО: отбор осуществляется региональными отделениями РДШ совместно с органом исполнительной власти, ответственным за реализацию молодежной политики в субъекте Приволжского федерального округа по всем категориям (дети и молодые педагоги)</w:t>
            </w:r>
          </w:p>
        </w:tc>
      </w:tr>
      <w:tr>
        <w:trPr>
          <w:trHeight w:val="420" w:hRule="atLeast"/>
        </w:trPr>
        <w:tc>
          <w:tcPr>
            <w:gridSpan w:val="2"/>
            <w:shd w:fill="a6a6a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pStyle w:val="Heading2"/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Спецпроект «Лица Форума» (2-3 кандидата от региона)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Кто участники?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Где их искать?</w:t>
            </w:r>
          </w:p>
        </w:tc>
      </w:tr>
      <w:tr>
        <w:trPr>
          <w:trHeight w:val="4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Форума «iВолга» прошлых лет - активные участники региональных мероприятий, инициаторы различных молодежных проектов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Участники с хорошо развитыми коммуникативными навыками, готовые участвовать в онлайн встречах, и презентациях форума в регионе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Общественные молодежные организации, молодежные совещательные структуры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Руководители проектов, победители конкурса проектов форума «iВолга»</w:t>
            </w:r>
          </w:p>
          <w:p w:rsidR="00000000" w:rsidDel="00000000" w:rsidP="00000000" w:rsidRDefault="00000000" w:rsidRPr="00000000" w14:paraId="00000179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Лидеры профсоюзов и студенческих советов</w:t>
            </w:r>
          </w:p>
        </w:tc>
      </w:tr>
    </w:tbl>
    <w:p w:rsidR="00000000" w:rsidDel="00000000" w:rsidP="00000000" w:rsidRDefault="00000000" w:rsidRPr="00000000" w14:paraId="0000017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1pxezwc" w:id="28"/>
      <w:bookmarkEnd w:id="28"/>
      <w:r w:rsidDel="00000000" w:rsidR="00000000" w:rsidRPr="00000000">
        <w:rPr>
          <w:rtl w:val="0"/>
        </w:rPr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−"/>
      <w:lvlJc w:val="left"/>
      <w:pPr>
        <w:ind w:left="163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a" w:default="1">
    <w:name w:val="Normal"/>
    <w:qFormat w:val="1"/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1C29AB"/>
    <w:pPr>
      <w:keepNext w:val="1"/>
      <w:keepLines w:val="1"/>
      <w:spacing w:after="120" w:before="360" w:line="276" w:lineRule="auto"/>
      <w:outlineLvl w:val="1"/>
    </w:pPr>
    <w:rPr>
      <w:rFonts w:ascii="Arial" w:cs="Arial" w:eastAsia="Arial" w:hAnsi="Arial"/>
      <w:sz w:val="32"/>
      <w:szCs w:val="32"/>
      <w:lang w:eastAsia="ru-RU" w:val="ru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1C29AB"/>
    <w:pPr>
      <w:keepNext w:val="1"/>
      <w:keepLines w:val="1"/>
      <w:spacing w:after="80" w:before="320" w:line="276" w:lineRule="auto"/>
      <w:outlineLvl w:val="2"/>
    </w:pPr>
    <w:rPr>
      <w:rFonts w:ascii="Arial" w:cs="Arial" w:eastAsia="Arial" w:hAnsi="Arial"/>
      <w:color w:val="434343"/>
      <w:sz w:val="28"/>
      <w:szCs w:val="28"/>
      <w:lang w:eastAsia="ru-RU" w:val="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A73799"/>
    <w:pPr>
      <w:ind w:left="720"/>
      <w:contextualSpacing w:val="1"/>
    </w:pPr>
  </w:style>
  <w:style w:type="table" w:styleId="a4">
    <w:name w:val="Table Grid"/>
    <w:basedOn w:val="a1"/>
    <w:uiPriority w:val="39"/>
    <w:rsid w:val="00A7379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0" w:customStyle="1">
    <w:name w:val="Заголовок 2 Знак"/>
    <w:basedOn w:val="a0"/>
    <w:link w:val="2"/>
    <w:uiPriority w:val="9"/>
    <w:rsid w:val="001C29AB"/>
    <w:rPr>
      <w:rFonts w:ascii="Arial" w:cs="Arial" w:eastAsia="Arial" w:hAnsi="Arial"/>
      <w:sz w:val="32"/>
      <w:szCs w:val="32"/>
      <w:lang w:eastAsia="ru-RU" w:val="ru"/>
    </w:rPr>
  </w:style>
  <w:style w:type="character" w:styleId="30" w:customStyle="1">
    <w:name w:val="Заголовок 3 Знак"/>
    <w:basedOn w:val="a0"/>
    <w:link w:val="3"/>
    <w:uiPriority w:val="9"/>
    <w:rsid w:val="001C29AB"/>
    <w:rPr>
      <w:rFonts w:ascii="Arial" w:cs="Arial" w:eastAsia="Arial" w:hAnsi="Arial"/>
      <w:color w:val="434343"/>
      <w:sz w:val="28"/>
      <w:szCs w:val="28"/>
      <w:lang w:eastAsia="ru-RU" w:val="ru"/>
    </w:rPr>
  </w:style>
  <w:style w:type="paragraph" w:styleId="a5">
    <w:name w:val="Title"/>
    <w:basedOn w:val="a"/>
    <w:next w:val="a"/>
    <w:link w:val="a6"/>
    <w:uiPriority w:val="10"/>
    <w:qFormat w:val="1"/>
    <w:rsid w:val="001C29AB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ru-RU" w:val="ru"/>
    </w:rPr>
  </w:style>
  <w:style w:type="character" w:styleId="a6" w:customStyle="1">
    <w:name w:val="Название Знак"/>
    <w:basedOn w:val="a0"/>
    <w:link w:val="a5"/>
    <w:uiPriority w:val="10"/>
    <w:rsid w:val="001C29AB"/>
    <w:rPr>
      <w:rFonts w:ascii="Arial" w:cs="Arial" w:eastAsia="Arial" w:hAnsi="Arial"/>
      <w:sz w:val="52"/>
      <w:szCs w:val="52"/>
      <w:lang w:eastAsia="ru-RU" w:val="ru"/>
    </w:rPr>
  </w:style>
  <w:style w:type="paragraph" w:styleId="a7">
    <w:name w:val="Normal (Web)"/>
    <w:basedOn w:val="a"/>
    <w:uiPriority w:val="99"/>
    <w:unhideWhenUsed w:val="1"/>
    <w:rsid w:val="007E408A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paragraph" w:styleId="-31" w:customStyle="1">
    <w:name w:val="Цветная заливка - Акцент 31"/>
    <w:basedOn w:val="a"/>
    <w:uiPriority w:val="34"/>
    <w:qFormat w:val="1"/>
    <w:rsid w:val="00531B02"/>
    <w:pPr>
      <w:spacing w:after="200" w:line="276" w:lineRule="auto"/>
      <w:ind w:left="708"/>
    </w:pPr>
    <w:rPr>
      <w:rFonts w:ascii="Calibri" w:cs="Times New Roman" w:eastAsia="Calibri" w:hAnsi="Calibri"/>
      <w:sz w:val="22"/>
      <w:szCs w:val="22"/>
    </w:rPr>
  </w:style>
  <w:style w:type="character" w:styleId="a8">
    <w:name w:val="Hyperlink"/>
    <w:basedOn w:val="a0"/>
    <w:uiPriority w:val="99"/>
    <w:unhideWhenUsed w:val="1"/>
    <w:rsid w:val="003A3D13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3A3D1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htab_ivolga@mail.ru" TargetMode="External"/><Relationship Id="rId8" Type="http://schemas.openxmlformats.org/officeDocument/2006/relationships/hyperlink" Target="mailto:shtab_ivol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B49I+B4E19NBaFGhctR9ZSbjzQ==">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2021-04-25T11:07:00Z</dcterms:created>
  <dc:creator>Кристина Попова</dc:creator>
</cp:coreProperties>
</file>