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BF" w:rsidRP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AD41BF" w:rsidRP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AD41BF" w:rsidRP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AD41BF" w:rsidRP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11сса</w:t>
      </w:r>
    </w:p>
    <w:p w:rsidR="00AD41BF" w:rsidRP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новый грамматический материал</w:t>
      </w:r>
    </w:p>
    <w:p w:rsidR="00AD41BF" w:rsidRPr="00AD41BF" w:rsidRDefault="00AD41BF" w:rsidP="00AD41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AD41BF" w:rsidRDefault="00AD41BF" w:rsidP="00AD41BF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AD41BF" w:rsidRDefault="00AD41BF" w:rsidP="00AD41BF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lang w:eastAsia="ru-RU"/>
        </w:rPr>
        <w:t>Порядок слов в немецком сложном предложении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Порядок слов в главном предложении и в сложносочиненных, и в сложноподчиненных предложениях, за исключением некоторых нюансов, совпадает с порядком слов простого предложения.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Pr="00AD41BF" w:rsidRDefault="00AD41BF" w:rsidP="00AD41BF">
      <w:pPr>
        <w:pStyle w:val="a3"/>
        <w:spacing w:before="0" w:beforeAutospacing="0" w:after="0" w:afterAutospacing="0"/>
        <w:textAlignment w:val="baseline"/>
        <w:rPr>
          <w:b/>
          <w:color w:val="333333"/>
        </w:rPr>
      </w:pPr>
      <w:r w:rsidRPr="00AD41BF">
        <w:rPr>
          <w:rStyle w:val="a4"/>
          <w:b/>
          <w:color w:val="000000"/>
          <w:bdr w:val="none" w:sz="0" w:space="0" w:color="auto" w:frame="1"/>
        </w:rPr>
        <w:t>Сложносочиненные предложения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Как и в русском языке, сложносочиненное предложение в немецком языке состоит из двух равноправных предложений, соединенных сочинительным союзом. Порядок слов во всех предложениях совпадает с порядком слов простого предложения. Сочинительные союзы, такие как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und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aber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denn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oder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sondern</w:t>
      </w:r>
      <w:proofErr w:type="spellEnd"/>
      <w:r>
        <w:rPr>
          <w:color w:val="333333"/>
          <w:bdr w:val="none" w:sz="0" w:space="0" w:color="auto" w:frame="1"/>
        </w:rPr>
        <w:t> не занимают места в предложении и не влияют на порядок слов, вводимого ими предложения: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Eltern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fahren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nach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Italien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und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Tante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sorgt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für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Kinder</w:t>
      </w:r>
      <w:proofErr w:type="spellEnd"/>
      <w:r>
        <w:rPr>
          <w:color w:val="333333"/>
          <w:bdr w:val="none" w:sz="0" w:space="0" w:color="auto" w:frame="1"/>
        </w:rPr>
        <w:t>. — Родители уезжают в Италию, а тётя будет присматривать за детьми.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Eltern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fahren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nach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Italien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und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für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Kinder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sorgt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Tante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. — </w:t>
      </w:r>
      <w:r>
        <w:rPr>
          <w:color w:val="333333"/>
          <w:bdr w:val="none" w:sz="0" w:space="0" w:color="auto" w:frame="1"/>
        </w:rPr>
        <w:t>Родители уезжают в Италию, и за детьми будет присматривать тётя.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Однако, существуют сочинительные союзы, влияющие на порядок слов в водимом ими предложении, поскольку они занимают место в предложении, т.е. являются его полноправным членом. К таким союзам относятся</w:t>
      </w:r>
      <w:r>
        <w:rPr>
          <w:rStyle w:val="a4"/>
          <w:color w:val="000000"/>
          <w:bdr w:val="none" w:sz="0" w:space="0" w:color="auto" w:frame="1"/>
        </w:rPr>
        <w:t>: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darum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trotzdem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folglich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dann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anderseits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sonst</w:t>
      </w:r>
      <w:proofErr w:type="spellEnd"/>
      <w:r>
        <w:rPr>
          <w:color w:val="333333"/>
          <w:bdr w:val="none" w:sz="0" w:space="0" w:color="auto" w:frame="1"/>
        </w:rPr>
        <w:t> и некоторые другие. Поскольку они являются равноправным членом предложения, то во вводимом ими предложении они могут занимать не только самую первую позицию, но и позицию, следующую за спрягаемой частью сказуемого: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Franz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hatte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sich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sehr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beeilt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trotzdem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kam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spät</w:t>
      </w:r>
      <w:proofErr w:type="spellEnd"/>
      <w:r>
        <w:rPr>
          <w:color w:val="333333"/>
          <w:bdr w:val="none" w:sz="0" w:space="0" w:color="auto" w:frame="1"/>
        </w:rPr>
        <w:t>. — Франц очень торопился, но всё равно он пришёл слишком поздно.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Franz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hatte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sich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sehr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beeilt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kam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trotzdem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spät</w:t>
      </w:r>
      <w:proofErr w:type="spellEnd"/>
      <w:r>
        <w:rPr>
          <w:color w:val="333333"/>
          <w:bdr w:val="none" w:sz="0" w:space="0" w:color="auto" w:frame="1"/>
        </w:rPr>
        <w:t>. — Франц очень торопился, но он всё равно пришёл слишком поздно.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Можно связывать в сложносочинённое предложение целый ряд высказываний. И если они связаны союзом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und</w:t>
      </w:r>
      <w:proofErr w:type="spellEnd"/>
      <w:r>
        <w:rPr>
          <w:color w:val="333333"/>
          <w:bdr w:val="none" w:sz="0" w:space="0" w:color="auto" w:frame="1"/>
        </w:rPr>
        <w:t> и подлежащее этих предложений совпадает, оно может не повторяться. Но если подлежащее в высказывании стоит не на первом месте, что бывает при инверсии, то его употребление является необходимым: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Здесь подлежащее во втором предложении можно опустить: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hörte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nur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kurz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und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war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sofort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dagegen</w:t>
      </w:r>
      <w:proofErr w:type="spellEnd"/>
      <w:r>
        <w:rPr>
          <w:color w:val="333333"/>
          <w:bdr w:val="none" w:sz="0" w:space="0" w:color="auto" w:frame="1"/>
        </w:rPr>
        <w:t>. — Он только </w:t>
      </w:r>
      <w:r>
        <w:rPr>
          <w:rStyle w:val="a5"/>
          <w:b w:val="0"/>
          <w:bCs w:val="0"/>
          <w:color w:val="000000"/>
          <w:bdr w:val="none" w:sz="0" w:space="0" w:color="auto" w:frame="1"/>
        </w:rPr>
        <w:t>это</w:t>
      </w:r>
      <w:r>
        <w:rPr>
          <w:color w:val="333333"/>
          <w:bdr w:val="none" w:sz="0" w:space="0" w:color="auto" w:frame="1"/>
        </w:rPr>
        <w:t xml:space="preserve"> послушал, как был тотчас же </w:t>
      </w:r>
      <w:proofErr w:type="gramStart"/>
      <w:r>
        <w:rPr>
          <w:color w:val="333333"/>
          <w:bdr w:val="none" w:sz="0" w:space="0" w:color="auto" w:frame="1"/>
        </w:rPr>
        <w:t>против</w:t>
      </w:r>
      <w:proofErr w:type="gramEnd"/>
      <w:r>
        <w:rPr>
          <w:color w:val="333333"/>
          <w:bdr w:val="none" w:sz="0" w:space="0" w:color="auto" w:frame="1"/>
        </w:rPr>
        <w:t>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Здесь подлежащее во втором предложении необходимо: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lastRenderedPageBreak/>
        <w:t>Er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hörte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nur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kurz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und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sofort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war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dagegen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. — </w:t>
      </w:r>
      <w:r>
        <w:rPr>
          <w:color w:val="333333"/>
          <w:bdr w:val="none" w:sz="0" w:space="0" w:color="auto" w:frame="1"/>
        </w:rPr>
        <w:t>Он только </w:t>
      </w:r>
      <w:r>
        <w:rPr>
          <w:rStyle w:val="a5"/>
          <w:b w:val="0"/>
          <w:bCs w:val="0"/>
          <w:color w:val="000000"/>
          <w:bdr w:val="none" w:sz="0" w:space="0" w:color="auto" w:frame="1"/>
        </w:rPr>
        <w:t>это</w:t>
      </w:r>
      <w:r>
        <w:rPr>
          <w:color w:val="333333"/>
          <w:bdr w:val="none" w:sz="0" w:space="0" w:color="auto" w:frame="1"/>
        </w:rPr>
        <w:t xml:space="preserve"> послушал, как был тотчас же </w:t>
      </w:r>
      <w:proofErr w:type="gramStart"/>
      <w:r>
        <w:rPr>
          <w:color w:val="333333"/>
          <w:bdr w:val="none" w:sz="0" w:space="0" w:color="auto" w:frame="1"/>
        </w:rPr>
        <w:t>против</w:t>
      </w:r>
      <w:proofErr w:type="gramEnd"/>
      <w:r>
        <w:rPr>
          <w:color w:val="333333"/>
          <w:bdr w:val="none" w:sz="0" w:space="0" w:color="auto" w:frame="1"/>
        </w:rPr>
        <w:t>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В целом, все правила для порядка слов простого предложения справедливы в одинаковой степени для каждой из частей сложносочинённого предложения с любыми союзами, но только необходимо помнить о союзах, являющихся полноправными членами вводимого ими предложения.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Pr="00AD41BF" w:rsidRDefault="00AD41BF" w:rsidP="00AD41BF">
      <w:pPr>
        <w:pStyle w:val="a3"/>
        <w:spacing w:before="0" w:beforeAutospacing="0" w:after="0" w:afterAutospacing="0"/>
        <w:textAlignment w:val="baseline"/>
        <w:rPr>
          <w:b/>
          <w:color w:val="333333"/>
        </w:rPr>
      </w:pPr>
      <w:r w:rsidRPr="00AD41BF">
        <w:rPr>
          <w:rStyle w:val="a4"/>
          <w:b/>
          <w:color w:val="000000"/>
          <w:bdr w:val="none" w:sz="0" w:space="0" w:color="auto" w:frame="1"/>
        </w:rPr>
        <w:t>Сложноподчиненные предложения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Сложноподчинённые предложения состоят из главного предложения и зависимых от него одного или нескольких придаточных предложений. Придаточные предложения образуют единое целое с главным и отдельно от него, как правило, не употребляются.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В грамматическом отношении придаточные предложения являются завершенными, т.е. в их составе всегда есть подлежащее и сказуемое. Даже если в придаточном предложении подлежащее совпадает с подлежащим главного предложения, то оно не может быть опущено.</w:t>
      </w:r>
    </w:p>
    <w:p w:rsidR="00AD41BF" w:rsidRDefault="00AD41BF" w:rsidP="00AD41BF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Придаточное предложение присоединяется к главному при помощи подчинительных союзов, придающих предложению определенное значение.</w:t>
      </w:r>
    </w:p>
    <w:p w:rsidR="00AD41BF" w:rsidRDefault="00AD41BF" w:rsidP="00AD41BF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5547"/>
      </w:tblGrid>
      <w:tr w:rsidR="00AD41BF" w:rsidTr="00AD41BF">
        <w:tc>
          <w:tcPr>
            <w:tcW w:w="0" w:type="auto"/>
            <w:gridSpan w:val="2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 типы придаточных предложений в немецком языке вместе с соответствующими им союзами</w:t>
            </w:r>
          </w:p>
        </w:tc>
      </w:tr>
      <w:tr w:rsid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Тип придаточного предложения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 союзы</w:t>
            </w:r>
          </w:p>
        </w:tc>
      </w:tr>
      <w:tr w:rsidR="00AD41BF" w:rsidRP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придаточные предложения времени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wenn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als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während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solange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bevor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nachdem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sobald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bis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seitdem</w:t>
            </w:r>
            <w:proofErr w:type="spellEnd"/>
          </w:p>
        </w:tc>
      </w:tr>
      <w:tr w:rsid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придаточные предложения причины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weil,da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zumal</w:t>
            </w:r>
            <w:proofErr w:type="spellEnd"/>
          </w:p>
        </w:tc>
      </w:tr>
      <w:tr w:rsid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условные придаточные предложения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wenn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falls</w:t>
            </w:r>
            <w:proofErr w:type="spellEnd"/>
          </w:p>
        </w:tc>
      </w:tr>
      <w:tr w:rsid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придаточные предложения следствия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so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dass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so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…,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dass</w:t>
            </w:r>
            <w:proofErr w:type="spellEnd"/>
          </w:p>
        </w:tc>
      </w:tr>
      <w:tr w:rsidR="00AD41BF" w:rsidRP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уступительные придаточные предложения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obwohl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obgleich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obschon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wenn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auch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noch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so</w:t>
            </w:r>
          </w:p>
        </w:tc>
      </w:tr>
      <w:tr w:rsidR="00AD41BF" w:rsidRP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придаточные предложения образа действия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wie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als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je …,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desto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indem</w:t>
            </w:r>
            <w:proofErr w:type="spellEnd"/>
          </w:p>
        </w:tc>
      </w:tr>
      <w:tr w:rsid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придаточные предложения цели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damit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um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zu</w:t>
            </w:r>
            <w:proofErr w:type="spellEnd"/>
          </w:p>
        </w:tc>
      </w:tr>
      <w:tr w:rsidR="00AD41BF" w:rsidRPr="00AD41BF" w:rsidTr="00AD41BF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относительные придаточные предложения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D41BF" w:rsidRDefault="00AD41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der,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wem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wesse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</w:tr>
    </w:tbl>
    <w:p w:rsidR="00AD41BF" w:rsidRDefault="00AD41BF" w:rsidP="00AD41BF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</w:p>
    <w:p w:rsidR="00AD41BF" w:rsidRDefault="00AD41BF" w:rsidP="00AD41BF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 придаточных предложениях подлежащее обычно стоит за союзом, а спрягаемая часть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сказуемого</w:t>
      </w:r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находится в конце предложения. Порядок следования других членов предложения такой же, как и простом распространенном предложении:</w:t>
      </w:r>
    </w:p>
    <w:p w:rsidR="00AD41BF" w:rsidRDefault="00AD41BF" w:rsidP="00AD41BF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 </w:t>
      </w:r>
    </w:p>
    <w:p w:rsidR="00AD41BF" w:rsidRDefault="00AD41BF" w:rsidP="00AD41BF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Die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Zerstörungen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waren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so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groß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so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dass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das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Land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andrere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Nationen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um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Hilfe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gebeten</w:t>
      </w:r>
      <w:proofErr w:type="spellEnd"/>
      <w:r>
        <w:rPr>
          <w:rFonts w:ascii="Times New Roman" w:eastAsia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hat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— Разрушения были так велики, что страна попросила помощи других стран.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Придаточные предложения могут стоять как после главного, так и перед ним.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Придаточное предложение идет после главного: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schrieb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seiner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Tante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als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Geld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brauchte</w:t>
      </w:r>
      <w:proofErr w:type="spellEnd"/>
      <w:r>
        <w:rPr>
          <w:color w:val="333333"/>
          <w:bdr w:val="none" w:sz="0" w:space="0" w:color="auto" w:frame="1"/>
        </w:rPr>
        <w:t>. — Он написал своей тёте, когда ему потребовались деньги.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Придаточное предложение идет перед главным: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Als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Geld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brauchte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schrieb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seiner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Tante</w:t>
      </w:r>
      <w:proofErr w:type="spellEnd"/>
      <w:r>
        <w:rPr>
          <w:color w:val="333333"/>
          <w:bdr w:val="none" w:sz="0" w:space="0" w:color="auto" w:frame="1"/>
        </w:rPr>
        <w:t>. — Когда ему потребовались деньги, он написал своей тёте.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Если придаточное предложение предшествует главному, то в главном предложении спрягаемая часть сказуемого стоит сразу </w:t>
      </w:r>
      <w:r>
        <w:rPr>
          <w:rStyle w:val="a4"/>
          <w:color w:val="333333"/>
          <w:bdr w:val="none" w:sz="0" w:space="0" w:color="auto" w:frame="1"/>
        </w:rPr>
        <w:t>после запятой</w:t>
      </w:r>
      <w:r>
        <w:rPr>
          <w:color w:val="333333"/>
          <w:bdr w:val="none" w:sz="0" w:space="0" w:color="auto" w:frame="1"/>
        </w:rPr>
        <w:t>, а подлежащее на третьем (или четвёртом месте). В этом случае придаточное предложения является как бы одним членом главного предложения, стоящем на первом месте, и таким образом, в главном предложении имеет место инверсия.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gramStart"/>
      <w:r>
        <w:rPr>
          <w:color w:val="333333"/>
          <w:bdr w:val="none" w:sz="0" w:space="0" w:color="auto" w:frame="1"/>
        </w:rPr>
        <w:t>Также, как</w:t>
      </w:r>
      <w:proofErr w:type="gramEnd"/>
      <w:r>
        <w:rPr>
          <w:color w:val="333333"/>
          <w:bdr w:val="none" w:sz="0" w:space="0" w:color="auto" w:frame="1"/>
        </w:rPr>
        <w:t xml:space="preserve"> и в простом предложении, местоимение в придаточном предложении стоит по возможности в начале предложения — сразу после союза: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Wenn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dir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Wohnung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nicht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4"/>
          <w:color w:val="000000"/>
          <w:bdr w:val="none" w:sz="0" w:space="0" w:color="auto" w:frame="1"/>
        </w:rPr>
        <w:t>gefällt</w:t>
      </w:r>
      <w:proofErr w:type="spellEnd"/>
      <w:r>
        <w:rPr>
          <w:color w:val="333333"/>
          <w:bdr w:val="none" w:sz="0" w:space="0" w:color="auto" w:frame="1"/>
        </w:rPr>
        <w:t>, </w:t>
      </w:r>
      <w:proofErr w:type="spellStart"/>
      <w:r>
        <w:rPr>
          <w:rStyle w:val="a4"/>
          <w:color w:val="000000"/>
          <w:bdr w:val="none" w:sz="0" w:space="0" w:color="auto" w:frame="1"/>
        </w:rPr>
        <w:t>brauchst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du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nicht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nehmen</w:t>
      </w:r>
      <w:proofErr w:type="spellEnd"/>
      <w:r>
        <w:rPr>
          <w:color w:val="333333"/>
          <w:bdr w:val="none" w:sz="0" w:space="0" w:color="auto" w:frame="1"/>
        </w:rPr>
        <w:t>. — Если квартира тебе не нравиться, то тебе незачем соглашаться снимать её.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Придаточные предложения могут также относиться не только к главному предложению, но и к другому придаточному предложению или инфинитивной группе: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ärgerte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sich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weil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ihn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nicht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begrüßtte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als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ankam</w:t>
      </w:r>
      <w:proofErr w:type="spellEnd"/>
      <w:r>
        <w:rPr>
          <w:color w:val="333333"/>
          <w:bdr w:val="none" w:sz="0" w:space="0" w:color="auto" w:frame="1"/>
        </w:rPr>
        <w:t>. — Он разозлился, потому что она с ним не поздоровалась, когда он вошел.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Der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Besucher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fürchtet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Gastgäber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kränken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wenn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das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Hammelfleisch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zurückweist</w:t>
      </w:r>
      <w:proofErr w:type="spellEnd"/>
      <w:r>
        <w:rPr>
          <w:color w:val="333333"/>
          <w:bdr w:val="none" w:sz="0" w:space="0" w:color="auto" w:frame="1"/>
        </w:rPr>
        <w:t>. — Гость боится, что обидит хозяина, если откажется от блюда из баранины.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Pr="00AD41BF" w:rsidRDefault="00AD41BF" w:rsidP="00AD41BF">
      <w:pPr>
        <w:pStyle w:val="a3"/>
        <w:spacing w:before="0" w:beforeAutospacing="0" w:after="0" w:afterAutospacing="0"/>
        <w:textAlignment w:val="baseline"/>
        <w:rPr>
          <w:b/>
          <w:color w:val="333333"/>
        </w:rPr>
      </w:pPr>
      <w:r w:rsidRPr="00AD41BF">
        <w:rPr>
          <w:rStyle w:val="a4"/>
          <w:b/>
          <w:color w:val="000000"/>
          <w:bdr w:val="none" w:sz="0" w:space="0" w:color="auto" w:frame="1"/>
        </w:rPr>
        <w:t>Инфинитивные обороты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В немецком языке имеются специальные инфинитивные обороты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um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ohne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anstatt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</w:t>
      </w:r>
      <w:r>
        <w:rPr>
          <w:color w:val="333333"/>
          <w:bdr w:val="none" w:sz="0" w:space="0" w:color="auto" w:frame="1"/>
        </w:rPr>
        <w:t> которые являются независимыми придаточными конструкциями и в значительной степени определяют значение вводимого ими инфинитивного оборота.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Инфинитивный оборот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um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> называет цель, намерение, желание: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Ich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fahre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nach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München</w:t>
      </w:r>
      <w:proofErr w:type="spellEnd"/>
      <w:r>
        <w:rPr>
          <w:color w:val="333333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um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dort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studieren</w:t>
      </w:r>
      <w:proofErr w:type="spellEnd"/>
      <w:r>
        <w:rPr>
          <w:color w:val="333333"/>
          <w:bdr w:val="none" w:sz="0" w:space="0" w:color="auto" w:frame="1"/>
        </w:rPr>
        <w:t> — Я еду в Мюнхен, чтобы там учиться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Инфинитивный оборот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ohne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> означает, что ожидаемое действие не происходит или не произошло: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verließ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die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Party</w:t>
      </w:r>
      <w:proofErr w:type="spellEnd"/>
      <w:r>
        <w:rPr>
          <w:color w:val="333333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ohne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sich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verabschieden</w:t>
      </w:r>
      <w:proofErr w:type="spellEnd"/>
      <w:r>
        <w:rPr>
          <w:color w:val="333333"/>
          <w:bdr w:val="none" w:sz="0" w:space="0" w:color="auto" w:frame="1"/>
        </w:rPr>
        <w:t xml:space="preserve">. — Он </w:t>
      </w:r>
      <w:proofErr w:type="gramStart"/>
      <w:r>
        <w:rPr>
          <w:color w:val="333333"/>
          <w:bdr w:val="none" w:sz="0" w:space="0" w:color="auto" w:frame="1"/>
        </w:rPr>
        <w:t>ушел с вечеринки не попрощавшись</w:t>
      </w:r>
      <w:proofErr w:type="gramEnd"/>
      <w:r>
        <w:rPr>
          <w:color w:val="333333"/>
          <w:bdr w:val="none" w:sz="0" w:space="0" w:color="auto" w:frame="1"/>
        </w:rPr>
        <w:t>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Инфинитивный оборот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anstatt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> означает, что кто-то ведет себя иначе, чем это обычно бывает: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lastRenderedPageBreak/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ging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ins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Ausland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anstatt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das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Geschäaft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seines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Vaters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zu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übernehmen</w:t>
      </w:r>
      <w:proofErr w:type="spellEnd"/>
      <w:r>
        <w:rPr>
          <w:color w:val="333333"/>
          <w:bdr w:val="none" w:sz="0" w:space="0" w:color="auto" w:frame="1"/>
        </w:rPr>
        <w:t> — Он уехал за границу вместо того, чтобы принять дело своего отца.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  <w:bdr w:val="none" w:sz="0" w:space="0" w:color="auto" w:frame="1"/>
        </w:rPr>
        <w:t>Такие инфинитивные обороты не имеют собственного подлежащего. Они относятся к обозначению лица или предмета в главном предложении, выполняющего роль подлежащего. Они могут стоять как перед главным, так и после главного предложения: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verließ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seine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Heimat</w:t>
      </w:r>
      <w:proofErr w:type="spellEnd"/>
      <w:r>
        <w:rPr>
          <w:color w:val="333333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um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im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Ausland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studieren</w:t>
      </w:r>
      <w:proofErr w:type="spellEnd"/>
      <w:r>
        <w:rPr>
          <w:color w:val="333333"/>
          <w:bdr w:val="none" w:sz="0" w:space="0" w:color="auto" w:frame="1"/>
        </w:rPr>
        <w:t> — Он покинул свою родину, чтобы учиться за границей.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br/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Um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im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Ausland</w:t>
      </w:r>
      <w:proofErr w:type="spellEnd"/>
      <w:r>
        <w:rPr>
          <w:color w:val="333333"/>
          <w:bdr w:val="none" w:sz="0" w:space="0" w:color="auto" w:frame="1"/>
        </w:rPr>
        <w:t>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zu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 </w:t>
      </w:r>
      <w:proofErr w:type="spellStart"/>
      <w:r>
        <w:rPr>
          <w:color w:val="333333"/>
          <w:bdr w:val="none" w:sz="0" w:space="0" w:color="auto" w:frame="1"/>
        </w:rPr>
        <w:t>studieren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verließ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er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seine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Heimat</w:t>
      </w:r>
      <w:proofErr w:type="spellEnd"/>
      <w:r>
        <w:rPr>
          <w:color w:val="333333"/>
          <w:bdr w:val="none" w:sz="0" w:space="0" w:color="auto" w:frame="1"/>
        </w:rPr>
        <w:t> — Чтобы учиться за границей он покинул свою родину.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 </w:t>
      </w:r>
    </w:p>
    <w:p w:rsidR="00AD41BF" w:rsidRDefault="00AD41BF" w:rsidP="00AD41BF">
      <w:pPr>
        <w:pStyle w:val="a3"/>
        <w:spacing w:before="0" w:beforeAutospacing="0" w:after="0" w:afterAutospacing="0"/>
        <w:textAlignment w:val="baseline"/>
        <w:rPr>
          <w:color w:val="333333"/>
        </w:rPr>
      </w:pPr>
      <w:proofErr w:type="gramStart"/>
      <w:r>
        <w:rPr>
          <w:color w:val="333333"/>
          <w:bdr w:val="none" w:sz="0" w:space="0" w:color="auto" w:frame="1"/>
        </w:rPr>
        <w:t>Но если подлежащее главного и придаточной конструкции различны, то употребляется не инфинитивный оборот, а полноценное придаточное предложение с союзами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damit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ohne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das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, 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anstatt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 xml:space="preserve"> … </w:t>
      </w:r>
      <w:proofErr w:type="spellStart"/>
      <w:r>
        <w:rPr>
          <w:rStyle w:val="a5"/>
          <w:b w:val="0"/>
          <w:bCs w:val="0"/>
          <w:color w:val="000000"/>
          <w:bdr w:val="none" w:sz="0" w:space="0" w:color="auto" w:frame="1"/>
        </w:rPr>
        <w:t>dass</w:t>
      </w:r>
      <w:proofErr w:type="spellEnd"/>
      <w:r>
        <w:rPr>
          <w:rStyle w:val="a5"/>
          <w:b w:val="0"/>
          <w:bCs w:val="0"/>
          <w:color w:val="000000"/>
          <w:bdr w:val="none" w:sz="0" w:space="0" w:color="auto" w:frame="1"/>
        </w:rPr>
        <w:t>.</w:t>
      </w:r>
      <w:proofErr w:type="gramEnd"/>
    </w:p>
    <w:p w:rsidR="00CA2380" w:rsidRDefault="00CA2380"/>
    <w:sectPr w:rsidR="00CA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BF"/>
    <w:rsid w:val="00AD41BF"/>
    <w:rsid w:val="00C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41BF"/>
    <w:rPr>
      <w:i/>
      <w:iCs/>
    </w:rPr>
  </w:style>
  <w:style w:type="character" w:styleId="a5">
    <w:name w:val="Strong"/>
    <w:basedOn w:val="a0"/>
    <w:uiPriority w:val="22"/>
    <w:qFormat/>
    <w:rsid w:val="00AD41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41BF"/>
    <w:rPr>
      <w:i/>
      <w:iCs/>
    </w:rPr>
  </w:style>
  <w:style w:type="character" w:styleId="a5">
    <w:name w:val="Strong"/>
    <w:basedOn w:val="a0"/>
    <w:uiPriority w:val="22"/>
    <w:qFormat/>
    <w:rsid w:val="00AD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6291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2021-05-20T05:21:00Z</dcterms:created>
  <dcterms:modified xsi:type="dcterms:W3CDTF">2021-05-20T05:24:00Z</dcterms:modified>
</cp:coreProperties>
</file>