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4D" w:rsidRPr="00EA2CD3" w:rsidRDefault="00400C4D" w:rsidP="00400C4D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Порядок ведения учетной формы № 001/у "Журнал учета приема пациентов и отказов в оказании медицинской помощи в стационарных условиях, в условиях дневного стационара"</w:t>
      </w:r>
    </w:p>
    <w:p w:rsidR="00400C4D" w:rsidRPr="00EA2CD3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1. </w:t>
      </w:r>
      <w:hyperlink r:id="rId4" w:anchor="1000" w:history="1">
        <w:proofErr w:type="gramStart"/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Учетная форма № 001/у</w:t>
        </w:r>
      </w:hyperlink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"Журнал учета приема пациентов и отказов в оказании медицинской помощи в стационарных условиях, в условиях дневного стационара" (далее - Журнал) предназначена для регистрации пациентов, поступающих в медицинскую организацию (индивидуального предпринимателя, осуществляющего медицинскую деятельность), оказывающей медицинскую помощь в стационарных условиях, в условиях дневного стационара (далее - медицинская организация).</w:t>
      </w:r>
      <w:proofErr w:type="gramEnd"/>
    </w:p>
    <w:p w:rsidR="00400C4D" w:rsidRPr="00EA2CD3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2. </w:t>
      </w:r>
      <w:hyperlink r:id="rId5" w:anchor="1000" w:history="1"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Журнал</w:t>
        </w:r>
      </w:hyperlink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ведется медицинским работником структурного подразделения медицинской организации, осуществляющего прием пациентов для оказания медицинской помощи в стационарных условиях, в условиях дневного стационара (медицинской сестрой, фельдшером, медицинским регистратором или иным работником).</w:t>
      </w:r>
    </w:p>
    <w:p w:rsidR="00400C4D" w:rsidRPr="00EA2CD3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В родильных домах (отделениях) и перинатальных центрах </w:t>
      </w:r>
      <w:hyperlink r:id="rId6" w:anchor="1000" w:history="1"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Журнал</w:t>
        </w:r>
      </w:hyperlink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ведется на поступающих пациенток с гинекологическими заболеваниями и (или) в случаях прерывания беременности.</w:t>
      </w:r>
    </w:p>
    <w:p w:rsidR="00400C4D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3. </w:t>
      </w:r>
      <w:hyperlink r:id="rId7" w:anchor="1000" w:history="1"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Журнал</w:t>
        </w:r>
      </w:hyperlink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формируется в форме электронного документа, подписанного с использованием усиленной квалифицированной электронной подписи медицинского работника,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</w:t>
      </w:r>
      <w:hyperlink r:id="rId8" w:anchor="2111" w:history="1"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vertAlign w:val="superscript"/>
          </w:rPr>
          <w:t>1</w:t>
        </w:r>
      </w:hyperlink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и (или) оформляется на бумажном носителе.</w:t>
      </w:r>
    </w:p>
    <w:p w:rsidR="00EA2CD3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На </w:t>
      </w:r>
      <w:hyperlink r:id="rId9" w:anchor="100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титульном листе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10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графах 1-3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указываются порядковый номер записи, дата и время  поступления в медицинскую организацию.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hyperlink r:id="rId11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Графы 4-9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заполняются в соответствии с документом, удостоверяющим личность пациента.</w:t>
      </w:r>
    </w:p>
    <w:p w:rsidR="00400C4D" w:rsidRPr="00EA2CD3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отсутствии у пациента документа, удостоверяющего личность - со слов пациента или законного представителя, либо иного лица, при этом ставится отметка "со слов", а при невозможности получить соответствующую информацию делается запись "неизвестно".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12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10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со слов пациента, его законного представителя, иного лица, указываются регистрация по месту пребывания пациента, а также номер телефона законного представителя или иного лица, которому может быть передана информация о состоянии здоровья пациента.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5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13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графах 11-12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страховой номер индивидуального лицевого счета (далее - СНИЛС), сведения о полисе обязательного медицинского страхования (далее - ОМС) пациента (при наличии).</w:t>
      </w:r>
    </w:p>
    <w:p w:rsidR="00400C4D" w:rsidRPr="00EA2CD3" w:rsidRDefault="00400C4D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отсутствии сведений делается запись "неизвестно".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14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13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указывается, кем пациент был доставлен (направлен) в медицинскую организацию или обратился самостоятельно.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15" w:anchor="101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14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в соответствии с </w:t>
      </w:r>
      <w:hyperlink r:id="rId16" w:anchor="300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учетной формой № 003/у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"Медицинская карта пациента, получающего медицинскую помощь в стационарных условиях, в условиях дневного стационара", утвержденной настоящим приказом, указывается номер медицинской карты пациента, получающего медицинскую помощь в стационарных условиях, в условиях дневного стационара (далее - Карта).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В </w:t>
      </w:r>
      <w:hyperlink r:id="rId17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графах 15-16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указывается диагноз заболевания (состояния) поставленный направившей медицинской организацией, выездной бригадой скорой медицинской помощи, код заболевания по Международной статистической классификации болезней и проблем, связанных со здоровьем (далее - МКБ), а в случае травмы (в том числе дорожно-транспортного происшествия) или отравления - указывается причина и обстоятельства травмы, отравления при которых травма или отравление были получены, код по МКБ.</w:t>
      </w:r>
      <w:proofErr w:type="gramEnd"/>
    </w:p>
    <w:p w:rsidR="00400C4D" w:rsidRPr="00EA2CD3" w:rsidRDefault="0087756E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8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Графы 15-16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заполняются в соответствии с формой № 057/у-04 "Направление на госпитализацию, восстановительное лечение, обследование, консультацию"</w:t>
      </w:r>
      <w:hyperlink r:id="rId19" w:anchor="2222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vertAlign w:val="superscript"/>
          </w:rPr>
          <w:t>2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, если пациент направлен медицинской организацией, оказывающей медицинскую помощь в амбулаторных условиях, или на основании сведений, представленных доставившей пациента выездной бригадой скорой медицинской помощи.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 </w:t>
      </w:r>
      <w:hyperlink r:id="rId20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17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Журнала указываются сведения о факте употребления алкоголя и иных </w:t>
      </w:r>
      <w:proofErr w:type="spellStart"/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психоактивных</w:t>
      </w:r>
      <w:proofErr w:type="spellEnd"/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веществ, установлении наличия или отсутствия признаков состояния опьянения при поступлении пациента в медицинскую организацию, дате и времени взятия пробы и результатах лабораторных исследований.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1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18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указывается наименование отделения медицинской организации, в которое направлен пациент для оказания медицинской помощи в стационарных условиях или в условиях дневного стационара.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2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19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исход госпитализации пациента (выписан, переведен в другую медицинскую организацию, умер), а также дата и время исхода (выписки, перевода в другую медицинскую организацию или смерти). При переводе пациента в другую медицинскую организацию указывается ее наименование в соответствии со сведениями из </w:t>
      </w:r>
      <w:hyperlink r:id="rId23" w:anchor="300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Карты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4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20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дата и время сообщения законному представителю, иному лицу или медицинской организации, направившей пациента, о госпитализации (отказе в госпитализации) пациента, ее исходе.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5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21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указывается причина отказа в госпитализации (отказался пациент, отсутствие показаний, помощь оказана в приемном отделении медицинской организации, направлен в другую медицинскую организацию, иная причина).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6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22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фамилия, имя, отчество (при наличии) медицинского работника, зафиксировавшего причину отказа в госпитализации.</w:t>
      </w:r>
    </w:p>
    <w:p w:rsidR="00400C4D" w:rsidRPr="00EA2CD3" w:rsidRDefault="00EA2CD3" w:rsidP="00400C4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15</w:t>
      </w:r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. В </w:t>
      </w:r>
      <w:hyperlink r:id="rId27" w:anchor="1020" w:history="1">
        <w:r w:rsidR="00400C4D"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графе 23</w:t>
        </w:r>
      </w:hyperlink>
      <w:r w:rsidR="00400C4D"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 Журнала указываются дополнительные сведения (при наличии), имеющие значение для учета приема пациентов, в том числе в случаях отказа в госпитализации, в медицинской организации</w:t>
      </w:r>
    </w:p>
    <w:p w:rsidR="00400C4D" w:rsidRPr="00EA2CD3" w:rsidRDefault="00400C4D" w:rsidP="00EA2CD3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0608" w:rsidRPr="00EA2CD3" w:rsidRDefault="00970608" w:rsidP="00970608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608">
        <w:rPr>
          <w:rFonts w:ascii="Times New Roman" w:hAnsi="Times New Roman" w:cs="Times New Roman"/>
        </w:rPr>
        <w:t xml:space="preserve">Основание: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№ 2</w:t>
      </w: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к </w:t>
      </w:r>
      <w:hyperlink r:id="rId28" w:anchor="0" w:history="1">
        <w:r w:rsidRPr="00EA2CD3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</w:rPr>
          <w:t>приказу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Министерства здравоохранения Российской Федерации </w:t>
      </w:r>
      <w:r w:rsidRPr="00EA2CD3">
        <w:rPr>
          <w:rFonts w:ascii="Times New Roman" w:eastAsia="Times New Roman" w:hAnsi="Times New Roman" w:cs="Times New Roman"/>
          <w:color w:val="333333"/>
          <w:sz w:val="24"/>
          <w:szCs w:val="24"/>
        </w:rPr>
        <w:t>от 5 августа 2022 г. № 530н</w:t>
      </w:r>
    </w:p>
    <w:p w:rsidR="008C6B4E" w:rsidRDefault="00970608">
      <w:r>
        <w:t xml:space="preserve"> </w:t>
      </w:r>
    </w:p>
    <w:sectPr w:rsidR="008C6B4E" w:rsidSect="0087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0C4D"/>
    <w:rsid w:val="00400C4D"/>
    <w:rsid w:val="0087756E"/>
    <w:rsid w:val="008C6B4E"/>
    <w:rsid w:val="00970608"/>
    <w:rsid w:val="00EA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6E"/>
  </w:style>
  <w:style w:type="paragraph" w:styleId="3">
    <w:name w:val="heading 3"/>
    <w:basedOn w:val="a"/>
    <w:link w:val="30"/>
    <w:uiPriority w:val="9"/>
    <w:qFormat/>
    <w:rsid w:val="00400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C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0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0C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401275/" TargetMode="External"/><Relationship Id="rId13" Type="http://schemas.openxmlformats.org/officeDocument/2006/relationships/hyperlink" Target="https://www.garant.ru/products/ipo/prime/doc/405401275/" TargetMode="External"/><Relationship Id="rId18" Type="http://schemas.openxmlformats.org/officeDocument/2006/relationships/hyperlink" Target="https://www.garant.ru/products/ipo/prime/doc/405401275/" TargetMode="External"/><Relationship Id="rId26" Type="http://schemas.openxmlformats.org/officeDocument/2006/relationships/hyperlink" Target="https://www.garant.ru/products/ipo/prime/doc/40540127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arant.ru/products/ipo/prime/doc/405401275/" TargetMode="External"/><Relationship Id="rId7" Type="http://schemas.openxmlformats.org/officeDocument/2006/relationships/hyperlink" Target="https://www.garant.ru/products/ipo/prime/doc/405401275/" TargetMode="External"/><Relationship Id="rId12" Type="http://schemas.openxmlformats.org/officeDocument/2006/relationships/hyperlink" Target="https://www.garant.ru/products/ipo/prime/doc/405401275/" TargetMode="External"/><Relationship Id="rId17" Type="http://schemas.openxmlformats.org/officeDocument/2006/relationships/hyperlink" Target="https://www.garant.ru/products/ipo/prime/doc/405401275/" TargetMode="External"/><Relationship Id="rId25" Type="http://schemas.openxmlformats.org/officeDocument/2006/relationships/hyperlink" Target="https://www.garant.ru/products/ipo/prime/doc/40540127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05401275/" TargetMode="External"/><Relationship Id="rId20" Type="http://schemas.openxmlformats.org/officeDocument/2006/relationships/hyperlink" Target="https://www.garant.ru/products/ipo/prime/doc/405401275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401275/" TargetMode="External"/><Relationship Id="rId11" Type="http://schemas.openxmlformats.org/officeDocument/2006/relationships/hyperlink" Target="https://www.garant.ru/products/ipo/prime/doc/405401275/" TargetMode="External"/><Relationship Id="rId24" Type="http://schemas.openxmlformats.org/officeDocument/2006/relationships/hyperlink" Target="https://www.garant.ru/products/ipo/prime/doc/405401275/" TargetMode="External"/><Relationship Id="rId5" Type="http://schemas.openxmlformats.org/officeDocument/2006/relationships/hyperlink" Target="https://www.garant.ru/products/ipo/prime/doc/405401275/" TargetMode="External"/><Relationship Id="rId15" Type="http://schemas.openxmlformats.org/officeDocument/2006/relationships/hyperlink" Target="https://www.garant.ru/products/ipo/prime/doc/405401275/" TargetMode="External"/><Relationship Id="rId23" Type="http://schemas.openxmlformats.org/officeDocument/2006/relationships/hyperlink" Target="https://www.garant.ru/products/ipo/prime/doc/405401275/" TargetMode="External"/><Relationship Id="rId28" Type="http://schemas.openxmlformats.org/officeDocument/2006/relationships/hyperlink" Target="https://www.garant.ru/products/ipo/prime/doc/405401275/" TargetMode="External"/><Relationship Id="rId10" Type="http://schemas.openxmlformats.org/officeDocument/2006/relationships/hyperlink" Target="https://www.garant.ru/products/ipo/prime/doc/405401275/" TargetMode="External"/><Relationship Id="rId19" Type="http://schemas.openxmlformats.org/officeDocument/2006/relationships/hyperlink" Target="https://www.garant.ru/products/ipo/prime/doc/405401275/" TargetMode="External"/><Relationship Id="rId4" Type="http://schemas.openxmlformats.org/officeDocument/2006/relationships/hyperlink" Target="https://www.garant.ru/products/ipo/prime/doc/405401275/" TargetMode="External"/><Relationship Id="rId9" Type="http://schemas.openxmlformats.org/officeDocument/2006/relationships/hyperlink" Target="https://www.garant.ru/products/ipo/prime/doc/405401275/" TargetMode="External"/><Relationship Id="rId14" Type="http://schemas.openxmlformats.org/officeDocument/2006/relationships/hyperlink" Target="https://www.garant.ru/products/ipo/prime/doc/405401275/" TargetMode="External"/><Relationship Id="rId22" Type="http://schemas.openxmlformats.org/officeDocument/2006/relationships/hyperlink" Target="https://www.garant.ru/products/ipo/prime/doc/405401275/" TargetMode="External"/><Relationship Id="rId27" Type="http://schemas.openxmlformats.org/officeDocument/2006/relationships/hyperlink" Target="https://www.garant.ru/products/ipo/prime/doc/405401275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4</cp:revision>
  <dcterms:created xsi:type="dcterms:W3CDTF">2025-01-04T17:08:00Z</dcterms:created>
  <dcterms:modified xsi:type="dcterms:W3CDTF">2025-01-05T14:10:00Z</dcterms:modified>
</cp:coreProperties>
</file>