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EB" w:rsidRDefault="003E64A3" w:rsidP="00D527EB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64A3">
        <w:rPr>
          <w:rFonts w:ascii="Times New Roman" w:hAnsi="Times New Roman"/>
          <w:sz w:val="24"/>
          <w:szCs w:val="24"/>
        </w:rPr>
        <w:pict>
          <v:rect id="_x0000_s1026" style="position:absolute;left:0;text-align:left;margin-left:343.05pt;margin-top:258.1pt;width:78pt;height:62.15pt;z-index:251658240" filled="f" stroked="f">
            <v:textbox>
              <w:txbxContent>
                <w:p w:rsidR="00185F08" w:rsidRPr="00185F08" w:rsidRDefault="00185F08" w:rsidP="00185F08">
                  <w:pPr>
                    <w:rPr>
                      <w:color w:val="7F7F7F" w:themeColor="text1" w:themeTint="80"/>
                    </w:rPr>
                  </w:pPr>
                  <w:r w:rsidRPr="00185F08">
                    <w:rPr>
                      <w:color w:val="7F7F7F" w:themeColor="text1" w:themeTint="80"/>
                    </w:rPr>
                    <w:t>26         06</w:t>
                  </w:r>
                </w:p>
              </w:txbxContent>
            </v:textbox>
          </v:rect>
        </w:pict>
      </w:r>
      <w:r w:rsidR="00D527EB">
        <w:rPr>
          <w:rFonts w:ascii="Times New Roman" w:hAnsi="Times New Roman"/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6955491" cy="10058399"/>
            <wp:effectExtent l="19050" t="0" r="0" b="0"/>
            <wp:docPr id="3" name="Рисунок 1" descr="C:\Users\XXX\Documents\Scan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459" cy="10058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194" w:rsidRPr="00741B0B" w:rsidRDefault="00841194" w:rsidP="00D527EB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firstLine="426"/>
        <w:jc w:val="both"/>
        <w:rPr>
          <w:rFonts w:ascii="Times New Roman" w:eastAsia="SimSun" w:hAnsi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</w:pPr>
      <w:proofErr w:type="gramStart"/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Рабочая программа </w:t>
      </w:r>
      <w:proofErr w:type="spellStart"/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>общепрофессиональной</w:t>
      </w:r>
      <w:proofErr w:type="spellEnd"/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 xml:space="preserve"> дисциплины</w:t>
      </w:r>
      <w:r w:rsidR="00D527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СПО) по специальности </w:t>
      </w:r>
      <w:r w:rsidRPr="00741B0B">
        <w:rPr>
          <w:rFonts w:ascii="Times New Roman" w:eastAsia="Times New Roman" w:hAnsi="Times New Roman"/>
          <w:bCs/>
          <w:sz w:val="24"/>
          <w:szCs w:val="24"/>
          <w:lang w:eastAsia="ru-RU"/>
        </w:rPr>
        <w:t>35.02.06 «</w:t>
      </w:r>
      <w:r w:rsidRPr="00741B0B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Технология производства и переработки сельскохозяйственной продукции</w:t>
      </w:r>
      <w:r w:rsidRPr="00741B0B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>, утвержденной приказом Министерства образования и науки РФ от 7 мая 2014 г. № 455,</w:t>
      </w:r>
      <w:r w:rsidRPr="00741B0B">
        <w:rPr>
          <w:rFonts w:ascii="Times New Roman" w:eastAsia="SimSun" w:hAnsi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в2020</w:t>
      </w:r>
      <w:proofErr w:type="gramEnd"/>
      <w:r w:rsidRPr="00741B0B">
        <w:rPr>
          <w:rFonts w:ascii="Times New Roman" w:eastAsia="SimSun" w:hAnsi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 xml:space="preserve"> годугрантов из федерального бюджета в форме субсидийюридическим лицам в рамках реализации мероприятия «</w:t>
      </w:r>
      <w:proofErr w:type="gramStart"/>
      <w:r w:rsidRPr="00741B0B">
        <w:rPr>
          <w:rFonts w:ascii="Times New Roman" w:eastAsia="SimSun" w:hAnsi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>Государственная</w:t>
      </w:r>
      <w:proofErr w:type="gramEnd"/>
      <w:r w:rsidRPr="00741B0B">
        <w:rPr>
          <w:rFonts w:ascii="Times New Roman" w:eastAsia="SimSun" w:hAnsi="Times New Roman"/>
          <w:color w:val="333333"/>
          <w:kern w:val="1"/>
          <w:sz w:val="24"/>
          <w:szCs w:val="24"/>
          <w:shd w:val="clear" w:color="auto" w:fill="FFFF00"/>
          <w:lang w:eastAsia="hi-IN" w:bidi="hi-IN"/>
        </w:rPr>
        <w:t xml:space="preserve"> поддержкапрофессиональных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 xml:space="preserve"> И входящую в укрупненную группу направлений подготовки специалистов среднего звена 35.00.00 «Сельское, лесное и рыбное хозяйство».</w:t>
      </w:r>
    </w:p>
    <w:p w:rsidR="00741B0B" w:rsidRPr="00741B0B" w:rsidRDefault="00741B0B" w:rsidP="00D527EB">
      <w:pPr>
        <w:spacing w:line="360" w:lineRule="auto"/>
        <w:ind w:left="-426" w:firstLine="426"/>
        <w:jc w:val="both"/>
        <w:rPr>
          <w:rFonts w:ascii="Times New Roman" w:hAnsi="Times New Roman"/>
          <w:spacing w:val="-1"/>
          <w:sz w:val="24"/>
          <w:szCs w:val="24"/>
        </w:rPr>
      </w:pPr>
      <w:r w:rsidRPr="00741B0B">
        <w:rPr>
          <w:rFonts w:ascii="Times New Roman" w:hAnsi="Times New Roman"/>
          <w:spacing w:val="-1"/>
          <w:sz w:val="24"/>
          <w:szCs w:val="24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741B0B">
        <w:rPr>
          <w:rFonts w:ascii="Times New Roman" w:hAnsi="Times New Roman"/>
          <w:bCs/>
          <w:sz w:val="24"/>
          <w:szCs w:val="24"/>
        </w:rPr>
        <w:t xml:space="preserve"> 35.02.06 «</w:t>
      </w:r>
      <w:r w:rsidRPr="00741B0B">
        <w:rPr>
          <w:rFonts w:ascii="Times New Roman" w:hAnsi="Times New Roman"/>
          <w:bCs/>
          <w:iCs/>
          <w:sz w:val="24"/>
          <w:szCs w:val="24"/>
        </w:rPr>
        <w:t>Технология производства и переработки сельскохозяйственной продукции</w:t>
      </w:r>
      <w:r w:rsidRPr="00741B0B">
        <w:rPr>
          <w:rFonts w:ascii="Times New Roman" w:hAnsi="Times New Roman"/>
          <w:bCs/>
          <w:sz w:val="24"/>
          <w:szCs w:val="24"/>
        </w:rPr>
        <w:t>»</w:t>
      </w:r>
      <w:r w:rsidRPr="00741B0B">
        <w:rPr>
          <w:rFonts w:ascii="Times New Roman" w:hAnsi="Times New Roman"/>
          <w:sz w:val="24"/>
          <w:szCs w:val="24"/>
        </w:rPr>
        <w:t>.</w:t>
      </w:r>
    </w:p>
    <w:p w:rsidR="00741B0B" w:rsidRPr="00741B0B" w:rsidRDefault="00741B0B" w:rsidP="00D527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-426" w:firstLine="426"/>
        <w:jc w:val="both"/>
        <w:rPr>
          <w:rFonts w:ascii="Times New Roman" w:hAnsi="Times New Roman"/>
          <w:caps/>
          <w:sz w:val="24"/>
          <w:szCs w:val="24"/>
        </w:rPr>
      </w:pPr>
      <w:r w:rsidRPr="00741B0B">
        <w:rPr>
          <w:rFonts w:ascii="Times New Roman" w:hAnsi="Times New Roman"/>
          <w:spacing w:val="-1"/>
          <w:sz w:val="24"/>
          <w:szCs w:val="24"/>
        </w:rPr>
        <w:t>Рабочая программа профессиональной дисциплины</w:t>
      </w:r>
      <w:r w:rsidR="00D527EB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41B0B">
        <w:rPr>
          <w:rFonts w:ascii="Times New Roman" w:hAnsi="Times New Roman"/>
          <w:sz w:val="24"/>
          <w:szCs w:val="24"/>
        </w:rPr>
        <w:t xml:space="preserve">ОП 02. Основы зоотехнии </w:t>
      </w:r>
      <w:r w:rsidRPr="00741B0B">
        <w:rPr>
          <w:rFonts w:ascii="Times New Roman" w:hAnsi="Times New Roman"/>
          <w:spacing w:val="-1"/>
          <w:sz w:val="24"/>
          <w:szCs w:val="24"/>
        </w:rPr>
        <w:t xml:space="preserve">может быть </w:t>
      </w:r>
      <w:proofErr w:type="gramStart"/>
      <w:r w:rsidRPr="00741B0B">
        <w:rPr>
          <w:rFonts w:ascii="Times New Roman" w:hAnsi="Times New Roman"/>
          <w:spacing w:val="-1"/>
          <w:sz w:val="24"/>
          <w:szCs w:val="24"/>
        </w:rPr>
        <w:t>использована</w:t>
      </w:r>
      <w:proofErr w:type="gramEnd"/>
      <w:r w:rsidRPr="00741B0B">
        <w:rPr>
          <w:rFonts w:ascii="Times New Roman" w:hAnsi="Times New Roman"/>
          <w:spacing w:val="-1"/>
          <w:sz w:val="24"/>
          <w:szCs w:val="24"/>
        </w:rPr>
        <w:t xml:space="preserve">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741B0B" w:rsidRPr="00741B0B" w:rsidRDefault="00741B0B" w:rsidP="00D527EB">
      <w:pPr>
        <w:ind w:left="-426" w:firstLine="426"/>
        <w:jc w:val="both"/>
        <w:rPr>
          <w:rFonts w:ascii="Times New Roman" w:hAnsi="Times New Roman"/>
          <w:spacing w:val="-1"/>
          <w:sz w:val="24"/>
          <w:szCs w:val="24"/>
        </w:rPr>
      </w:pPr>
      <w:r w:rsidRPr="00741B0B">
        <w:rPr>
          <w:rFonts w:ascii="Times New Roman" w:hAnsi="Times New Roman"/>
          <w:spacing w:val="-1"/>
          <w:sz w:val="24"/>
          <w:szCs w:val="24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841194" w:rsidRPr="00741B0B" w:rsidRDefault="00841194" w:rsidP="00D527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1B0B">
        <w:rPr>
          <w:rFonts w:ascii="Times New Roman" w:eastAsia="Times New Roman" w:hAnsi="Times New Roman"/>
          <w:sz w:val="24"/>
          <w:szCs w:val="24"/>
          <w:lang w:eastAsia="ru-RU"/>
        </w:rPr>
        <w:t>Организация-разработчик: Государственное бюджетное профессиональное образовательное учреждение «Аргаяшский аграрный техникум»</w:t>
      </w:r>
    </w:p>
    <w:p w:rsidR="006D06D4" w:rsidRPr="00741B0B" w:rsidRDefault="00240846" w:rsidP="00D527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741B0B">
        <w:rPr>
          <w:rFonts w:ascii="Times New Roman" w:eastAsia="Times New Roman" w:hAnsi="Times New Roman"/>
          <w:sz w:val="24"/>
          <w:szCs w:val="24"/>
        </w:rPr>
        <w:t>Разработчики:</w:t>
      </w:r>
    </w:p>
    <w:p w:rsidR="006D06D4" w:rsidRPr="00741B0B" w:rsidRDefault="00240846" w:rsidP="00D527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1B0B">
        <w:rPr>
          <w:rFonts w:ascii="Times New Roman" w:eastAsia="Times New Roman" w:hAnsi="Times New Roman"/>
          <w:sz w:val="24"/>
          <w:szCs w:val="24"/>
          <w:u w:val="single"/>
        </w:rPr>
        <w:t>Ахметвалеева</w:t>
      </w:r>
      <w:proofErr w:type="spellEnd"/>
      <w:r w:rsidR="00D527E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proofErr w:type="spellStart"/>
      <w:r w:rsidRPr="00741B0B">
        <w:rPr>
          <w:rFonts w:ascii="Times New Roman" w:eastAsia="Times New Roman" w:hAnsi="Times New Roman"/>
          <w:sz w:val="24"/>
          <w:szCs w:val="24"/>
          <w:u w:val="single"/>
        </w:rPr>
        <w:t>Сария</w:t>
      </w:r>
      <w:proofErr w:type="spellEnd"/>
      <w:r w:rsidR="00D527EB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proofErr w:type="spellStart"/>
      <w:r w:rsidRPr="00741B0B">
        <w:rPr>
          <w:rFonts w:ascii="Times New Roman" w:eastAsia="Times New Roman" w:hAnsi="Times New Roman"/>
          <w:sz w:val="24"/>
          <w:szCs w:val="24"/>
          <w:u w:val="single"/>
        </w:rPr>
        <w:t>Сахабовна</w:t>
      </w:r>
      <w:proofErr w:type="spellEnd"/>
      <w:r w:rsidRPr="00741B0B">
        <w:rPr>
          <w:rFonts w:ascii="Times New Roman" w:eastAsia="Times New Roman" w:hAnsi="Times New Roman"/>
          <w:sz w:val="24"/>
          <w:szCs w:val="24"/>
          <w:u w:val="single"/>
        </w:rPr>
        <w:t xml:space="preserve">, </w:t>
      </w:r>
      <w:proofErr w:type="spellStart"/>
      <w:r w:rsidRPr="00741B0B">
        <w:rPr>
          <w:rFonts w:ascii="Times New Roman" w:eastAsia="Times New Roman" w:hAnsi="Times New Roman"/>
          <w:sz w:val="24"/>
          <w:szCs w:val="24"/>
          <w:u w:val="single"/>
        </w:rPr>
        <w:t>преподаватель</w:t>
      </w:r>
      <w:r w:rsidRPr="00741B0B">
        <w:rPr>
          <w:rFonts w:ascii="Times New Roman" w:eastAsia="Times New Roman" w:hAnsi="Times New Roman"/>
          <w:sz w:val="24"/>
          <w:szCs w:val="24"/>
        </w:rPr>
        <w:t>_первой</w:t>
      </w:r>
      <w:proofErr w:type="spellEnd"/>
      <w:r w:rsidRPr="00741B0B">
        <w:rPr>
          <w:rFonts w:ascii="Times New Roman" w:eastAsia="Times New Roman" w:hAnsi="Times New Roman"/>
          <w:sz w:val="24"/>
          <w:szCs w:val="24"/>
        </w:rPr>
        <w:t xml:space="preserve"> квалификационной категории</w:t>
      </w:r>
    </w:p>
    <w:p w:rsidR="006D06D4" w:rsidRPr="00741B0B" w:rsidRDefault="006D06D4" w:rsidP="00D527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</w:p>
    <w:p w:rsidR="006D06D4" w:rsidRPr="00741B0B" w:rsidRDefault="00240846" w:rsidP="00D527EB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741B0B">
        <w:rPr>
          <w:rFonts w:ascii="Times New Roman" w:eastAsia="Times New Roman" w:hAnsi="Times New Roman"/>
          <w:sz w:val="24"/>
          <w:szCs w:val="24"/>
        </w:rPr>
        <w:t>РАССМОТРЕНА</w:t>
      </w:r>
      <w:proofErr w:type="gramEnd"/>
      <w:r w:rsidRPr="00741B0B">
        <w:rPr>
          <w:rFonts w:ascii="Times New Roman" w:eastAsia="Times New Roman" w:hAnsi="Times New Roman"/>
          <w:sz w:val="24"/>
          <w:szCs w:val="24"/>
        </w:rPr>
        <w:t xml:space="preserve">  И  РЕКОМЕНДОВАНА   К УТВЕРЖДЕНИЮ</w:t>
      </w:r>
    </w:p>
    <w:p w:rsidR="006D06D4" w:rsidRPr="00741B0B" w:rsidRDefault="00240846" w:rsidP="00D527EB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/>
          <w:sz w:val="24"/>
          <w:szCs w:val="24"/>
        </w:rPr>
      </w:pPr>
      <w:r w:rsidRPr="00741B0B">
        <w:rPr>
          <w:rFonts w:ascii="Times New Roman" w:eastAsia="Times New Roman" w:hAnsi="Times New Roman"/>
          <w:sz w:val="24"/>
          <w:szCs w:val="24"/>
        </w:rPr>
        <w:t>на заседании предметно-цикловой комиссии технических дисциплин:</w:t>
      </w:r>
    </w:p>
    <w:p w:rsidR="006D06D4" w:rsidRPr="00741B0B" w:rsidRDefault="00240846" w:rsidP="00D527EB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/>
          <w:sz w:val="24"/>
          <w:szCs w:val="24"/>
        </w:rPr>
      </w:pPr>
      <w:r w:rsidRPr="00741B0B">
        <w:rPr>
          <w:rFonts w:ascii="Times New Roman" w:eastAsia="Times New Roman" w:hAnsi="Times New Roman"/>
          <w:sz w:val="24"/>
          <w:szCs w:val="24"/>
        </w:rPr>
        <w:t xml:space="preserve"> Протокол № ___ от «___» __________ 202</w:t>
      </w:r>
      <w:r w:rsidRPr="00741B0B">
        <w:rPr>
          <w:rFonts w:ascii="Times New Roman" w:eastAsia="Times New Roman" w:hAnsi="Times New Roman"/>
          <w:sz w:val="24"/>
          <w:szCs w:val="24"/>
        </w:rPr>
        <w:softHyphen/>
      </w:r>
      <w:r w:rsidRPr="00741B0B">
        <w:rPr>
          <w:rFonts w:ascii="Times New Roman" w:eastAsia="Times New Roman" w:hAnsi="Times New Roman"/>
          <w:sz w:val="24"/>
          <w:szCs w:val="24"/>
        </w:rPr>
        <w:softHyphen/>
        <w:t xml:space="preserve">__ г </w:t>
      </w:r>
    </w:p>
    <w:p w:rsidR="006D06D4" w:rsidRPr="00741B0B" w:rsidRDefault="00240846" w:rsidP="00D527EB">
      <w:pPr>
        <w:widowControl w:val="0"/>
        <w:tabs>
          <w:tab w:val="left" w:pos="6420"/>
        </w:tabs>
        <w:suppressAutoHyphens/>
        <w:spacing w:after="0" w:line="360" w:lineRule="auto"/>
        <w:ind w:left="-426" w:firstLine="426"/>
        <w:rPr>
          <w:rFonts w:ascii="Times New Roman" w:eastAsia="Times New Roman" w:hAnsi="Times New Roman"/>
          <w:sz w:val="24"/>
          <w:szCs w:val="24"/>
        </w:rPr>
      </w:pPr>
      <w:r w:rsidRPr="00741B0B">
        <w:rPr>
          <w:rFonts w:ascii="Times New Roman" w:eastAsia="Times New Roman" w:hAnsi="Times New Roman"/>
          <w:sz w:val="24"/>
          <w:szCs w:val="24"/>
        </w:rPr>
        <w:t>Председатель комиссии ______________</w:t>
      </w:r>
    </w:p>
    <w:p w:rsidR="006D06D4" w:rsidRPr="00741B0B" w:rsidRDefault="006D06D4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D06D4" w:rsidRDefault="006D06D4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527EB" w:rsidRDefault="00D527E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D527EB" w:rsidRDefault="00D527E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</w:p>
    <w:p w:rsidR="006D06D4" w:rsidRDefault="006D06D4">
      <w:pPr>
        <w:spacing w:after="200" w:line="288" w:lineRule="auto"/>
        <w:rPr>
          <w:rFonts w:eastAsia="Times New Roman"/>
          <w:i/>
          <w:iCs/>
          <w:sz w:val="20"/>
          <w:szCs w:val="20"/>
        </w:rPr>
      </w:pPr>
    </w:p>
    <w:p w:rsidR="006D06D4" w:rsidRDefault="00240846" w:rsidP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СОДЕРЖАНИЕ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tabs>
          <w:tab w:val="left" w:pos="8931"/>
        </w:tabs>
        <w:spacing w:after="0" w:line="240" w:lineRule="auto"/>
        <w:ind w:right="1133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Стр.</w:t>
      </w:r>
    </w:p>
    <w:p w:rsidR="006D06D4" w:rsidRDefault="006D06D4">
      <w:pPr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6D06D4" w:rsidRDefault="00240846">
      <w:pPr>
        <w:numPr>
          <w:ilvl w:val="0"/>
          <w:numId w:val="5"/>
        </w:numPr>
        <w:spacing w:after="0" w:line="240" w:lineRule="auto"/>
        <w:ind w:left="284" w:right="-1" w:hanging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ПАСПОРТ    ПРОГРАММЫ    УЧЕБНОЙ</w:t>
      </w:r>
    </w:p>
    <w:p w:rsidR="006D06D4" w:rsidRDefault="00240846">
      <w:pPr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ДИСЦИПЛИНЫ                                                            4</w:t>
      </w:r>
    </w:p>
    <w:p w:rsidR="006D06D4" w:rsidRDefault="00240846">
      <w:pPr>
        <w:numPr>
          <w:ilvl w:val="0"/>
          <w:numId w:val="5"/>
        </w:numPr>
        <w:spacing w:after="0" w:line="240" w:lineRule="auto"/>
        <w:ind w:left="284" w:right="-1" w:hanging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СТРУКТУРА        И            СОДЕРЖАНИЕ 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УЧЕБНОЙ</w:t>
      </w:r>
      <w:proofErr w:type="gramEnd"/>
    </w:p>
    <w:p w:rsidR="006D06D4" w:rsidRDefault="00240846">
      <w:pPr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ДИСЦИПЛИНЫ                          5</w:t>
      </w:r>
    </w:p>
    <w:p w:rsidR="006D06D4" w:rsidRDefault="00240846">
      <w:pPr>
        <w:numPr>
          <w:ilvl w:val="0"/>
          <w:numId w:val="5"/>
        </w:numPr>
        <w:spacing w:after="0" w:line="240" w:lineRule="auto"/>
        <w:ind w:left="284" w:right="-1" w:hanging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УСЛОВИЯ РЕАЛИЗАЦИИ ПРОГРАММЫ</w:t>
      </w:r>
    </w:p>
    <w:p w:rsidR="006D06D4" w:rsidRDefault="00240846">
      <w:pPr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УЧЕБНОЙ ДИСЦИПЛИНЫ                                      9</w:t>
      </w:r>
    </w:p>
    <w:p w:rsidR="006D06D4" w:rsidRDefault="00240846">
      <w:pPr>
        <w:numPr>
          <w:ilvl w:val="0"/>
          <w:numId w:val="5"/>
        </w:numPr>
        <w:spacing w:after="0" w:line="240" w:lineRule="auto"/>
        <w:ind w:left="284" w:right="-1" w:hanging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КОНТРОЛЬ  И   ОЦЕНКА    РЕЗУЛЬТАТОВ   ОСВОЕНИЯ</w:t>
      </w:r>
    </w:p>
    <w:p w:rsidR="006D06D4" w:rsidRDefault="00240846">
      <w:pPr>
        <w:spacing w:after="0" w:line="240" w:lineRule="auto"/>
        <w:ind w:left="28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УЧЕБНОЙ ДИСЦИПЛИНЫ 11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tabs>
          <w:tab w:val="left" w:pos="5387"/>
        </w:tabs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br w:type="page"/>
      </w:r>
    </w:p>
    <w:p w:rsidR="006D06D4" w:rsidRDefault="00240846">
      <w:pPr>
        <w:tabs>
          <w:tab w:val="left" w:pos="5387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1.ПАСПОРТ ПРОГРАММЫ УЧЕБНОЙ ДИСЦИПЛИНЫ </w:t>
      </w:r>
    </w:p>
    <w:p w:rsidR="006D06D4" w:rsidRDefault="00240846">
      <w:pPr>
        <w:tabs>
          <w:tab w:val="left" w:pos="5387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ОП.04. Основы зоотехнии</w:t>
      </w:r>
    </w:p>
    <w:p w:rsidR="006D06D4" w:rsidRDefault="006D06D4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1.1. Область применения программы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учебной дисциплины является частью основной профессиональной образовательной программы в соответствии с ФГОС по специальности 35.02.06.«Технология производства и переработки сельскохозяйственной продукции».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Программа учебной дисциплины может быть использована в дополнительном и профессиональном образовании и профессиональной подготовке работников в области ветеринарии.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>
        <w:rPr>
          <w:rFonts w:ascii="Times New Roman" w:eastAsia="Times New Roman" w:hAnsi="Times New Roman"/>
          <w:bCs/>
          <w:sz w:val="28"/>
          <w:szCs w:val="28"/>
        </w:rPr>
        <w:t>дисциплина общепрофессионального цикла.</w:t>
      </w:r>
    </w:p>
    <w:p w:rsidR="006D06D4" w:rsidRDefault="006D06D4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1.3. Цели и задачи учебной дисциплины - требования к результатам освоения учебной дисциплины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результате освоения учебной дисциплины обучающийся должен уметь:</w:t>
      </w:r>
    </w:p>
    <w:p w:rsidR="006D06D4" w:rsidRDefault="0024084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360" w:right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определять вид, породу, упитанность, живую массу, масть </w:t>
      </w:r>
      <w:r>
        <w:rPr>
          <w:rFonts w:ascii="Times New Roman" w:eastAsia="Times New Roman" w:hAnsi="Times New Roman"/>
          <w:sz w:val="28"/>
          <w:szCs w:val="28"/>
        </w:rPr>
        <w:t>сельскохозяйственных животных;</w:t>
      </w:r>
    </w:p>
    <w:p w:rsidR="006D06D4" w:rsidRDefault="0024084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360" w:right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 xml:space="preserve">-подбирать режимы содержания и кормления для различных </w:t>
      </w:r>
      <w:r>
        <w:rPr>
          <w:rFonts w:ascii="Times New Roman" w:eastAsia="Times New Roman" w:hAnsi="Times New Roman"/>
          <w:sz w:val="28"/>
          <w:szCs w:val="28"/>
        </w:rPr>
        <w:t>сельскохозяйственных животных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 результате освоения учебной дисциплины обучающийся должен знать:</w:t>
      </w:r>
    </w:p>
    <w:p w:rsidR="006D06D4" w:rsidRDefault="0024084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"/>
          <w:sz w:val="28"/>
          <w:szCs w:val="28"/>
        </w:rPr>
        <w:t>- основные виды и породы сельскохозяйственных животных;</w:t>
      </w:r>
    </w:p>
    <w:p w:rsidR="006D06D4" w:rsidRDefault="0024084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их хозяйственные особенности;</w:t>
      </w:r>
    </w:p>
    <w:p w:rsidR="006D06D4" w:rsidRDefault="00240846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360" w:lineRule="auto"/>
        <w:ind w:left="360" w:right="1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факторы, определяющие продуктивные качества сельскохозяйственных животных;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2"/>
          <w:sz w:val="28"/>
          <w:szCs w:val="28"/>
        </w:rPr>
        <w:t xml:space="preserve">- технику и способы ухода за сельскохозяйственными животными, </w:t>
      </w:r>
      <w:r>
        <w:rPr>
          <w:rFonts w:ascii="Times New Roman" w:eastAsia="Times New Roman" w:hAnsi="Times New Roman"/>
          <w:sz w:val="28"/>
          <w:szCs w:val="28"/>
        </w:rPr>
        <w:t>их содержания, кормления и разведения;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научные основы полноценного питания животных;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-общие гигиенические требования к условиям  содержания и транспортировки животных;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основы разведения животных;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организацию воспроизводства и выращивания молодняка;</w:t>
      </w:r>
    </w:p>
    <w:p w:rsidR="006D06D4" w:rsidRDefault="00240846">
      <w:pPr>
        <w:spacing w:after="0" w:line="36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технологию производства животноводческой продукции.</w:t>
      </w: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1.4. Количество часов на освоение рабочей программы  учебной дисциплины: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максимальной учебной нагрузки обучающегося 93 часа, в том числе: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обязательной аудиторной учебной нагрузки обучающегося  62 часа;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самостоятельной работы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31 час.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41194" w:rsidRDefault="0084119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345" w:type="dxa"/>
        <w:tblLook w:val="01E0"/>
      </w:tblPr>
      <w:tblGrid>
        <w:gridCol w:w="7476"/>
        <w:gridCol w:w="1869"/>
      </w:tblGrid>
      <w:tr w:rsidR="006D06D4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6D06D4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</w:t>
            </w:r>
          </w:p>
        </w:tc>
      </w:tr>
      <w:tr w:rsidR="006D06D4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6D06D4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trHeight w:val="369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лабораторные  и практические занятия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6D06D4"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6D06D4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Итоговая аттестация в форме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зачёта</w:t>
            </w:r>
          </w:p>
        </w:tc>
      </w:tr>
    </w:tbl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6D06D4" w:rsidRDefault="006D06D4">
      <w:pPr>
        <w:sectPr w:rsidR="006D06D4">
          <w:endnotePr>
            <w:numFmt w:val="decimal"/>
          </w:endnotePr>
          <w:pgSz w:w="11906" w:h="16838"/>
          <w:pgMar w:top="1134" w:right="850" w:bottom="1134" w:left="1701" w:header="0" w:footer="0" w:gutter="0"/>
          <w:cols w:space="720"/>
        </w:sectPr>
      </w:pP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ОП. 04 Основы зоотехнии</w:t>
      </w: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4910" w:type="dxa"/>
        <w:tblInd w:w="-601" w:type="dxa"/>
        <w:tblLook w:val="01E0"/>
      </w:tblPr>
      <w:tblGrid>
        <w:gridCol w:w="2705"/>
        <w:gridCol w:w="336"/>
        <w:gridCol w:w="15"/>
        <w:gridCol w:w="12"/>
        <w:gridCol w:w="9444"/>
        <w:gridCol w:w="1112"/>
        <w:gridCol w:w="1286"/>
      </w:tblGrid>
      <w:tr w:rsidR="006D06D4">
        <w:trPr>
          <w:trHeight w:val="1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6D06D4">
        <w:trPr>
          <w:trHeight w:val="1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D06D4">
        <w:trPr>
          <w:trHeight w:val="147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1 .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разведения сельскохозяйственных животных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1.1. 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виды и породы сельскохозяйственных животных.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Происхождение сельскохозяйственных животных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384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Время и место одомашнивания животных. Приручение и одомашнивание животных. Дикие предки современных видов сельскохозяйственных животных. Основные виды и породы сельскохозяйственных животных. Понятие о породе.  Классификация пород. Структура породы. Краткие сведения об основных породах крупного рогатого скота, свиней, овец, лошадей и птиц.  Хозяйственные особенности сельскохозяйственных животных.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279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299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породы, масти и конституции лошадей. Проведение основных промеров.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261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пород и кроссов птицы по плакатам, фотографиям.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261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261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виды и породы сельскохозяйственных животных. Понятие о породе.  Классификация пород. Структура породы. Краткие сведения об основных породах крупного рогатого скота, свиней, овец, лошадей и птиц.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1.2. 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Рост и развитие сельскохозяйственных животных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о росте и развитии сельскохозяйственных животных.  Конституция, экстерьер и интерьер.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288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52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лазомерная оценка экстерьера крупного рогатого скота. Измерение крупного рогатого скота и определение живой массы по промерам.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52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52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лазомерная оценка экстерьера крупного рогатого скота. Измерение крупного рогатого скота и определение живой массы по промерам.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1.3. Продуктивность сельскохозяйственных животных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Основные виды продуктивности. Факторы, определяющие продуктивные качества сельскохозяйственных животных.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Принципы количественной, качественной и экономической оценки продуктивности сельскохозяйственных животных.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упитанности животных и птиц.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Факторы, определяющие продуктивные качества сельскохозяйственных животных. Принципы количественной, качественной и экономической оценки продуктивности сельскохозяйственных животных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1.4. Основы разведения животных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Организация воспроизводства и выращивания молодняка. Понятие о племенной работе. Роль племенной работы в качественном улучшении животных,  формы и методы племенной работы в животноводстве.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о бонитировке животных. Отбор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подбор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етодыразведения.Чистопородное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разведение. Скрещивание. Гибридизация.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336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469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бонитировки свиней.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trHeight w:val="1114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Раздел 2. Кормление сельскохозяйственных животных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303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2.1.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Корма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72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Понятие о корме. Классификация кормов. Факторы, влияющие на состав и питательность кормов.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313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Оценка питательность кормов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питательности кормов по химическому составу.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питательности кормов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переваримым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питательным веществам.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о коэффициенте переваримости питательных веществ.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энергетической питательности кормов.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27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расчета коэффициентов переваримости питательных веществ, суммы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переваримых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питательных веществ и протеинового отношения.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Оценка энергетической питательности кормов.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25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Оценка питательности кормов по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переваримым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питательным веществам.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Понятие о коэффициенте переваримости питательных веществ.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2.3.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Зоотехнический анализ кормов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Взятие средней пробы кормов и подготовка образца корма для анализа.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воды и сухого вещества в кормах.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Определение воды и сухого вещества в кормах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47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Тема 2.4.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нормированного кормления животных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6D06D4" w:rsidRDefault="0024084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Научные основы  полноценного питания  животных. Кормление крупного рогатого скота. Кормление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овец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ормление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свиней.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Кормление лошадей. Кормление птицы.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Кормление кроликов, пушных зверей.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1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45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 структуры рациона для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лактирующих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стельных коров.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заключения о питательности рациона.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анализа питательности и сбалансированности рационов для свиней.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рационов для лошадей. Заключение о питательности рациона.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Исследование рецептуры полнорационного комбикорма для кур.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питательности и сбалансированности рационов для кур при комбинированном типе кормления.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рационов для различных групп овец.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1575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0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135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 Зоогигиена с основами ветеринарной санитарии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3.1.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Гигиена помещений и содержания животных в помещениях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Общие гигиенические требования к условиям содержания и транспортировки животных. Способы содержания сельскохозяйственных животных, устройство и оборудование помещений для них. Чистка животных.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  <w:trHeight w:val="25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540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зоогигиенических условий содержания животных на ферме.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Подбор режимов содержания.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3.2. Гигиена водоснабжения и поения животных и птиц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rPr>
          <w:cantSplit/>
          <w:trHeight w:val="841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Гигиенические требования к качеству воды. Система водоснабжения в животноводческих помещениях и санитарные требования к ним.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Гигиена поения животных и температура питьевой воды.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347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423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Система водоснабжения в животноводческих помещениях и санитарные требования к ним. 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  <w:trHeight w:val="70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3.3.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Гигиена кормов и кормления животных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Значение полноценного кормления и санитарного качества кормов. Профилактика заболеваний животных, вызываемых попаданием в организм с кормами возбудителей болезней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rPr>
          <w:cantSplit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cantSplit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Профилактика заболеваний животных, вызываемых попаданием в организм с кормами возбудителей болезней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Тема 4. Технология производства основных видов продукции животноводства</w:t>
            </w:r>
          </w:p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3B3B3" w:fill="auto"/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06D4"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Технологические процессы и операции  в животноводстве. Технология выращивания ремонтного молодняка.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Технология производства молока. Поточно-цеховая система производства молока. 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производства говядины. Базовые технологии производства свинины и продукции птицеводства. Технология стрижки овец.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0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Технология производства молока. Поточно-цеховая система производства молока. Технология производства говядины.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1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Внеаудиторная самостоятельная работа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1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реферата: «Акклиматизация пород и принципы породного районирования»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сообщения: факторы воздействия на рост, развитие и скороспелость сельскохозяйственных животных.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доклада, создание презентации «Пути повышения продуктивности сельскохозяйственных животных»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 презентаций: выставки и выводки животных, их значение. Научные учреждения по животноводству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реферата: «Питательность зеленого корма, зеленый конвейер, правила перевода животных на зеленый корм».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сообщения: методика расчёта энергетической питательности кормов в овсяных кормовых единицах.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Оценка питательности кормов в обменной энергии.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составить рацион для телят и примерную дачу кормов по возрастным периодам.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составление рационов для ремонтного молодняка свиней.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конспекта: «Способы и средства очистки и обеззараживания воды».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 конспекта: «Санитарная оценка недоброкачественных кормов, методы обеззараживания».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c>
          <w:tcPr>
            <w:tcW w:w="1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Итоговая аттестация в форме 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6D06D4">
        <w:trPr>
          <w:trHeight w:val="321"/>
        </w:trPr>
        <w:tc>
          <w:tcPr>
            <w:tcW w:w="124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</w:tbl>
    <w:p w:rsidR="006D06D4" w:rsidRDefault="006D06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ectPr w:rsidR="006D06D4">
          <w:endnotePr>
            <w:numFmt w:val="decimal"/>
          </w:endnotePr>
          <w:pgSz w:w="16838" w:h="11906" w:orient="landscape"/>
          <w:pgMar w:top="851" w:right="1134" w:bottom="1701" w:left="1134" w:header="0" w:footer="0" w:gutter="0"/>
          <w:cols w:space="720"/>
        </w:sect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2408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УСЛОВИЯ РЕАЛИЗАЦИИ ПРОГРАММЫ ДИСЦИПЛИНЫ</w:t>
      </w:r>
    </w:p>
    <w:p w:rsidR="006D06D4" w:rsidRDefault="00240846" w:rsidP="00240846">
      <w:pPr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3.1.  Материально-техническое обеспечение</w:t>
      </w:r>
    </w:p>
    <w:p w:rsidR="006D06D4" w:rsidRDefault="006D06D4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Реализация программы дисциплины требует наличие кабинета – не предусмотрено;  </w:t>
      </w:r>
      <w:r>
        <w:rPr>
          <w:rFonts w:ascii="Times New Roman" w:eastAsia="Times New Roman" w:hAnsi="Times New Roman"/>
          <w:spacing w:val="-2"/>
          <w:sz w:val="28"/>
          <w:szCs w:val="28"/>
        </w:rPr>
        <w:t>мастерских – не предусмотрено;</w:t>
      </w:r>
      <w:r>
        <w:rPr>
          <w:rFonts w:ascii="Times New Roman" w:eastAsia="Times New Roman" w:hAnsi="Times New Roman"/>
          <w:sz w:val="28"/>
          <w:szCs w:val="28"/>
        </w:rPr>
        <w:t xml:space="preserve"> лаборатории </w:t>
      </w:r>
      <w:r>
        <w:rPr>
          <w:rFonts w:ascii="Times New Roman" w:eastAsia="Times New Roman" w:hAnsi="Times New Roman"/>
          <w:spacing w:val="-2"/>
          <w:sz w:val="28"/>
          <w:szCs w:val="28"/>
        </w:rPr>
        <w:t>зоогигиены и ветеринарной санитарии.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Оборудование лаборатории и рабочих мест лаборатории: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автоматизированное рабочее место преподавателя;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рабочие места по количеству </w:t>
      </w:r>
      <w:proofErr w:type="gramStart"/>
      <w:r>
        <w:rPr>
          <w:rFonts w:ascii="Times New Roman" w:eastAsia="Times New Roman" w:hAnsi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567" w:right="283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комплект электронного дидактического материала;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инструменты для мечения животных (тавро, татуировочные щипцы с набором цифр,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бонитировочные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щипцы, дырокол, щипцы для крупных меток) и оценки экстерьера (палка измерительная, шкала, циркуль);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приборы: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средства ухода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 сельскохозяйственными животными: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-термометры ветеринарные;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-весы с разновесами;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-образцы основных групп кормов для разных видов животных;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комплект плакатов: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-различные формы выражения пороков при инбридинге;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комплект ветеринарной документации (ведомости, журналы учета);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комплект учебно-методической документации.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Технические средства обучения: 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Специализированный программно-аппаратный комплекс педагога: 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персональный компьютер или мобильный  компьютер (ноутбук); 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-интерактивное оборудование (интерактивная доска, проектор мультимедийный); </w:t>
      </w:r>
    </w:p>
    <w:p w:rsidR="006D06D4" w:rsidRDefault="00240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копировально-множительная техника.</w:t>
      </w:r>
    </w:p>
    <w:p w:rsidR="006D06D4" w:rsidRDefault="00240846" w:rsidP="00DD4CEA">
      <w:pPr>
        <w:spacing w:after="0" w:line="360" w:lineRule="auto"/>
        <w:ind w:left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3.2. Информационное обеспечение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обучения</w:t>
      </w:r>
      <w:proofErr w:type="gramStart"/>
      <w:r w:rsidR="00DD4CEA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>еречень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рекомендуемых учебных изданий, Интернет-ресурсов, дополнительной литературы</w:t>
      </w:r>
    </w:p>
    <w:p w:rsidR="006D06D4" w:rsidRDefault="00240846">
      <w:pPr>
        <w:spacing w:after="0" w:line="360" w:lineRule="auto"/>
        <w:ind w:left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Основные источники:</w:t>
      </w:r>
    </w:p>
    <w:p w:rsidR="006D06D4" w:rsidRDefault="00240846">
      <w:pPr>
        <w:numPr>
          <w:ilvl w:val="0"/>
          <w:numId w:val="6"/>
        </w:numPr>
        <w:spacing w:after="0" w:line="360" w:lineRule="auto"/>
        <w:ind w:left="502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Жаров А.В. Патологическая физиология и патологическая анатомия животных: учебник. /А.В.Жаров,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Л.Н.Адамушкина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Т.В.Лосева,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А.П.Стрельников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; Ред. А.В.Жаров.- М.: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КолосС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2017.- 304с.ил.- (Учебники и учеб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особие для студентов средних специальных учебных заведений).</w:t>
      </w:r>
    </w:p>
    <w:p w:rsidR="006D06D4" w:rsidRDefault="00240846">
      <w:pPr>
        <w:numPr>
          <w:ilvl w:val="0"/>
          <w:numId w:val="6"/>
        </w:numPr>
        <w:spacing w:after="0" w:line="360" w:lineRule="auto"/>
        <w:ind w:left="502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Зеленевский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Н.В. Анатомия и физиология животных: учебник. /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Зеленевский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Н.В., Васильев А.П. –М.: ОИЦ «Академия», 2016. </w:t>
      </w:r>
    </w:p>
    <w:p w:rsidR="006D06D4" w:rsidRDefault="0024084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Дополнительные источники:</w:t>
      </w:r>
    </w:p>
    <w:p w:rsidR="006D06D4" w:rsidRDefault="00240846">
      <w:pPr>
        <w:numPr>
          <w:ilvl w:val="0"/>
          <w:numId w:val="7"/>
        </w:numPr>
        <w:spacing w:after="0" w:line="360" w:lineRule="auto"/>
        <w:ind w:left="720" w:hanging="36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Вракин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Практикум по анатомии с основами гистологии и эмбриологии сельскохозяйственных животных: учебник./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В.Ф.Вракин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М.В.Сидорова, В.П.Панов; Ред. М.В.Сидорова.-2-е изд.,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и доп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.- - 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М.: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КолосС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2011.- 273с. ил.-  (Учебники и учеб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особие для студентов  высших учебных заведений).</w:t>
      </w:r>
    </w:p>
    <w:p w:rsidR="006D06D4" w:rsidRDefault="00240846">
      <w:pPr>
        <w:tabs>
          <w:tab w:val="left" w:pos="2625"/>
        </w:tabs>
        <w:spacing w:after="0" w:line="360" w:lineRule="auto"/>
        <w:ind w:left="360" w:right="-8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2.Ветеринарный энциклопедический словарь.- М.: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ДиректМедиаПаблишинг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</w:t>
      </w:r>
    </w:p>
    <w:p w:rsidR="006D06D4" w:rsidRDefault="00240846">
      <w:pPr>
        <w:tabs>
          <w:tab w:val="left" w:pos="2625"/>
        </w:tabs>
        <w:spacing w:after="0" w:line="360" w:lineRule="auto"/>
        <w:ind w:left="720" w:right="-8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2007. -</w:t>
      </w:r>
      <w:r>
        <w:rPr>
          <w:rFonts w:ascii="Times New Roman" w:eastAsia="Times New Roman" w:hAnsi="Times New Roman"/>
          <w:sz w:val="28"/>
          <w:szCs w:val="28"/>
          <w:lang w:val="en-US"/>
        </w:rPr>
        <w:t>CD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US"/>
        </w:rPr>
        <w:t>R</w:t>
      </w:r>
      <w:r>
        <w:rPr>
          <w:rFonts w:ascii="Times New Roman" w:eastAsia="Times New Roman" w:hAnsi="Times New Roman"/>
          <w:sz w:val="28"/>
          <w:szCs w:val="28"/>
        </w:rPr>
        <w:t xml:space="preserve"> - (Классика энциклопедий).</w:t>
      </w:r>
    </w:p>
    <w:p w:rsidR="006D06D4" w:rsidRDefault="0024084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3. Анатомия домашних животных: учебник. /Ред. И.В.Хрусталева.- 3-е    изд.,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испр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.- М.: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КолосС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2011.-704с. ил.- (Учебники и учеб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особие для студентов  высших учебных заведений).</w:t>
      </w:r>
    </w:p>
    <w:p w:rsidR="00741B0B" w:rsidRDefault="00240846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sz w:val="28"/>
          <w:szCs w:val="28"/>
        </w:rPr>
        <w:t xml:space="preserve"> 4. Интернет – ресурс. Разведение сельскохозяйственных животных с основами зоотехнии - Учебное пособие: Форма доступа: </w:t>
      </w:r>
      <w:hyperlink r:id="rId6" w:history="1"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www.BestReferat.ru/referat-160150.html</w:t>
        </w:r>
      </w:hyperlink>
      <w:r>
        <w:rPr>
          <w:rFonts w:ascii="Times New Roman" w:eastAsia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Породы свиней – реферат. Форма доступа: </w:t>
      </w:r>
      <w:hyperlink r:id="rId7" w:history="1"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www.otherreferats.allbest.ru/agriculture/00011196</w:t>
        </w:r>
      </w:hyperlink>
      <w:r>
        <w:rPr>
          <w:rFonts w:ascii="Times New Roman" w:eastAsia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Зоотехния –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Викизнание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Форма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доступа:</w:t>
      </w:r>
      <w:r>
        <w:rPr>
          <w:rFonts w:ascii="Times New Roman" w:eastAsia="Times New Roman" w:hAnsi="Times New Roman"/>
          <w:sz w:val="28"/>
          <w:szCs w:val="28"/>
          <w:u w:val="single"/>
        </w:rPr>
        <w:t>www.eventology.wiki-wiki.ru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ru-wz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>/</w:t>
      </w:r>
      <w:proofErr w:type="spellStart"/>
      <w:r>
        <w:rPr>
          <w:rFonts w:ascii="Times New Roman" w:eastAsia="Times New Roman" w:hAnsi="Times New Roman"/>
          <w:sz w:val="28"/>
          <w:szCs w:val="28"/>
          <w:u w:val="single"/>
        </w:rPr>
        <w:t>index.php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</w:rPr>
        <w:t>/Зоотехния.</w:t>
      </w:r>
    </w:p>
    <w:p w:rsidR="006D06D4" w:rsidRPr="00741B0B" w:rsidRDefault="00741B0B">
      <w:pPr>
        <w:spacing w:after="0" w:line="360" w:lineRule="auto"/>
        <w:ind w:left="142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>5.Чикалев, А. И. Разведение с основами частной зоотехнии</w:t>
      </w:r>
      <w:proofErr w:type="gram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учебник / А. И. </w:t>
      </w:r>
      <w:proofErr w:type="spell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>Чикалёв</w:t>
      </w:r>
      <w:proofErr w:type="spell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, Ю. А. </w:t>
      </w:r>
      <w:proofErr w:type="spell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>Юлдашбаев</w:t>
      </w:r>
      <w:proofErr w:type="spell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, Ф. Р. </w:t>
      </w:r>
      <w:proofErr w:type="spell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>Фейзуллаев</w:t>
      </w:r>
      <w:proofErr w:type="spell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>. — Москва</w:t>
      </w:r>
      <w:proofErr w:type="gram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КУРС</w:t>
      </w:r>
      <w:proofErr w:type="gram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ИНФРА-</w:t>
      </w:r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lastRenderedPageBreak/>
        <w:t>М, 2019. — 256 с. - ISBN 978-5-906923-50-9. - Текст</w:t>
      </w:r>
      <w:proofErr w:type="gramStart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Pr="00DD4CEA">
        <w:rPr>
          <w:rFonts w:ascii="Times New Roman" w:hAnsi="Times New Roman"/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https://znanium.com/catalog/product/1002665</w:t>
      </w:r>
      <w:r w:rsidR="00240846" w:rsidRPr="00741B0B">
        <w:rPr>
          <w:rFonts w:ascii="Times New Roman" w:hAnsi="Times New Roman"/>
          <w:sz w:val="28"/>
          <w:szCs w:val="28"/>
        </w:rPr>
        <w:br w:type="page"/>
      </w:r>
    </w:p>
    <w:p w:rsidR="006D06D4" w:rsidRDefault="00240846">
      <w:pPr>
        <w:numPr>
          <w:ilvl w:val="0"/>
          <w:numId w:val="8"/>
        </w:numPr>
        <w:spacing w:after="0" w:line="360" w:lineRule="auto"/>
        <w:ind w:left="720" w:hanging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КОНТРОЛЬ И ОЦЕНКА РЕЗУЛЬТАТОВ ОСВОЕНИЯ ДИСЦИПЛИНЫ</w:t>
      </w:r>
    </w:p>
    <w:p w:rsidR="006D06D4" w:rsidRDefault="00240846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Контроль и оценка </w:t>
      </w:r>
      <w:r>
        <w:rPr>
          <w:rFonts w:ascii="Times New Roman" w:eastAsia="Times New Roman" w:hAnsi="Times New Roman"/>
          <w:sz w:val="28"/>
          <w:szCs w:val="28"/>
        </w:rP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индивидуальных заданий, проектов, исследований.</w:t>
      </w:r>
    </w:p>
    <w:tbl>
      <w:tblPr>
        <w:tblW w:w="8625" w:type="dxa"/>
        <w:tblInd w:w="720" w:type="dxa"/>
        <w:tblLook w:val="04A0"/>
      </w:tblPr>
      <w:tblGrid>
        <w:gridCol w:w="4919"/>
        <w:gridCol w:w="3706"/>
      </w:tblGrid>
      <w:tr w:rsidR="006D06D4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D06D4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Знания:</w:t>
            </w:r>
          </w:p>
          <w:p w:rsidR="006D06D4" w:rsidRDefault="0024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 основные виды и породы сельскохозяйственных животных;</w:t>
            </w:r>
          </w:p>
          <w:p w:rsidR="006D06D4" w:rsidRDefault="0024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их хозяйственные особенности;</w:t>
            </w:r>
          </w:p>
          <w:p w:rsidR="006D06D4" w:rsidRDefault="0024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left="360" w:right="1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факторы, определяющие продуктивные качества сельскохозяйственных животных;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- технику и способы ухода за сельскохозяйственными животными,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их содержания, кормления и разведения;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научные основы полноценного питания животных;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общие гигиенические требования к условиям  содержания и транспортировки животных;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основы разведения животных;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организацию воспроизводства и выращивания молодняка;</w:t>
            </w:r>
          </w:p>
          <w:p w:rsidR="006D06D4" w:rsidRDefault="00240846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технологию производства животноводческой продукции.</w:t>
            </w:r>
          </w:p>
        </w:tc>
        <w:tc>
          <w:tcPr>
            <w:tcW w:w="3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Текущий контроль:</w:t>
            </w:r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отчет по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практическим</w:t>
            </w:r>
            <w:proofErr w:type="gramEnd"/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занятиям;</w:t>
            </w:r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тестирование;</w:t>
            </w:r>
          </w:p>
          <w:p w:rsidR="006D06D4" w:rsidRDefault="00240846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отчет по внеаудиторной           самостоятельной  работе</w:t>
            </w:r>
          </w:p>
          <w:p w:rsidR="006D06D4" w:rsidRDefault="006D06D4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Промежуточный контроль:</w:t>
            </w:r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 отчет по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практическим</w:t>
            </w:r>
            <w:proofErr w:type="gramEnd"/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занятиям;</w:t>
            </w:r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  контрольные работы</w:t>
            </w:r>
          </w:p>
          <w:p w:rsidR="006D06D4" w:rsidRDefault="006D06D4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6D06D4" w:rsidRDefault="006D06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Итоговый контроль:</w:t>
            </w:r>
          </w:p>
          <w:p w:rsidR="006D06D4" w:rsidRDefault="00240846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 дифференцированный зачет</w:t>
            </w:r>
          </w:p>
          <w:p w:rsidR="006D06D4" w:rsidRDefault="006D06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06D4"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Умения:</w:t>
            </w:r>
          </w:p>
          <w:p w:rsidR="006D06D4" w:rsidRDefault="0024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left="360"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- определять вид, породу, упитанность, живую массу, масть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сельскохозяйственных животных;</w:t>
            </w:r>
          </w:p>
          <w:p w:rsidR="006D06D4" w:rsidRDefault="002408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0" w:line="240" w:lineRule="auto"/>
              <w:ind w:left="360" w:right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- подбирать режимы содержания и кормления для различных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сельскохозяйственных животных</w:t>
            </w:r>
          </w:p>
        </w:tc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</w:tbl>
    <w:p w:rsidR="006D06D4" w:rsidRDefault="00240846">
      <w:r>
        <w:br w:type="page"/>
      </w:r>
    </w:p>
    <w:p w:rsidR="006D06D4" w:rsidRDefault="00240846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Лист регистрации  дополнений и изменений в рабочей программе </w:t>
      </w:r>
    </w:p>
    <w:p w:rsidR="006D06D4" w:rsidRDefault="0024084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345" w:type="dxa"/>
        <w:jc w:val="center"/>
        <w:tblLook w:val="01E0"/>
      </w:tblPr>
      <w:tblGrid>
        <w:gridCol w:w="1300"/>
        <w:gridCol w:w="1266"/>
        <w:gridCol w:w="1929"/>
        <w:gridCol w:w="2378"/>
        <w:gridCol w:w="2472"/>
      </w:tblGrid>
      <w:tr w:rsidR="006D06D4">
        <w:trPr>
          <w:trHeight w:val="450"/>
          <w:jc w:val="center"/>
        </w:trPr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изменения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Номера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изменённых</w:t>
            </w:r>
            <w:proofErr w:type="gramEnd"/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протокола /подпись ПЦК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Дата ввода изменений</w:t>
            </w:r>
          </w:p>
        </w:tc>
      </w:tr>
      <w:tr w:rsidR="006D06D4">
        <w:trPr>
          <w:trHeight w:val="510"/>
          <w:jc w:val="center"/>
        </w:trPr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страниц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6D4" w:rsidRDefault="002408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пунктов</w:t>
            </w: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06D4" w:rsidRDefault="006D06D4"/>
        </w:tc>
      </w:tr>
      <w:tr w:rsidR="00240846">
        <w:trPr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1</w:t>
            </w: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2стр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 xml:space="preserve"> Информация о приказе </w:t>
            </w:r>
            <w:r w:rsidRPr="005A6DF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  <w:p w:rsidR="00240846" w:rsidRPr="000B2D82" w:rsidRDefault="00240846" w:rsidP="00AF4622">
            <w:pPr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40846">
        <w:trPr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40846">
        <w:trPr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40846">
        <w:trPr>
          <w:jc w:val="center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846" w:rsidRDefault="0024084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D06D4" w:rsidRDefault="006D06D4">
      <w:pPr>
        <w:spacing w:after="200" w:line="288" w:lineRule="auto"/>
        <w:rPr>
          <w:rFonts w:ascii="Times New Roman" w:eastAsia="Times New Roman" w:hAnsi="Times New Roman"/>
          <w:b/>
          <w:iCs/>
          <w:sz w:val="28"/>
          <w:szCs w:val="28"/>
        </w:rPr>
      </w:pPr>
    </w:p>
    <w:p w:rsidR="006D06D4" w:rsidRDefault="006D06D4">
      <w:pPr>
        <w:spacing w:after="200" w:line="288" w:lineRule="auto"/>
        <w:rPr>
          <w:rFonts w:ascii="Times New Roman" w:eastAsia="Times New Roman" w:hAnsi="Times New Roman"/>
          <w:iCs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06D4" w:rsidRDefault="006D06D4">
      <w:pPr>
        <w:rPr>
          <w:bCs/>
        </w:rPr>
      </w:pPr>
    </w:p>
    <w:sectPr w:rsidR="006D06D4" w:rsidSect="00C43C33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DB8"/>
    <w:multiLevelType w:val="hybridMultilevel"/>
    <w:tmpl w:val="A5DEC8EC"/>
    <w:lvl w:ilvl="0" w:tplc="9D50850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EC885C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964E8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E7AF79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4C44C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45A8A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3369FF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E7EC9A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168D52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03755FFC"/>
    <w:multiLevelType w:val="hybridMultilevel"/>
    <w:tmpl w:val="439AD998"/>
    <w:lvl w:ilvl="0" w:tplc="1F8EDD2A">
      <w:start w:val="1"/>
      <w:numFmt w:val="decimal"/>
      <w:lvlText w:val="%1."/>
      <w:lvlJc w:val="left"/>
      <w:pPr>
        <w:ind w:left="360" w:firstLine="0"/>
      </w:pPr>
    </w:lvl>
    <w:lvl w:ilvl="1" w:tplc="4984A95E">
      <w:start w:val="1"/>
      <w:numFmt w:val="lowerLetter"/>
      <w:lvlText w:val="%2."/>
      <w:lvlJc w:val="left"/>
      <w:pPr>
        <w:ind w:left="1080" w:firstLine="0"/>
      </w:pPr>
    </w:lvl>
    <w:lvl w:ilvl="2" w:tplc="03DA42FC">
      <w:start w:val="1"/>
      <w:numFmt w:val="lowerRoman"/>
      <w:lvlText w:val="%3."/>
      <w:lvlJc w:val="left"/>
      <w:pPr>
        <w:ind w:left="1980" w:firstLine="0"/>
      </w:pPr>
    </w:lvl>
    <w:lvl w:ilvl="3" w:tplc="48BEF85E">
      <w:start w:val="1"/>
      <w:numFmt w:val="decimal"/>
      <w:lvlText w:val="%4."/>
      <w:lvlJc w:val="left"/>
      <w:pPr>
        <w:ind w:left="2520" w:firstLine="0"/>
      </w:pPr>
    </w:lvl>
    <w:lvl w:ilvl="4" w:tplc="C720920A">
      <w:start w:val="1"/>
      <w:numFmt w:val="lowerLetter"/>
      <w:lvlText w:val="%5."/>
      <w:lvlJc w:val="left"/>
      <w:pPr>
        <w:ind w:left="3240" w:firstLine="0"/>
      </w:pPr>
    </w:lvl>
    <w:lvl w:ilvl="5" w:tplc="EE4EE558">
      <w:start w:val="1"/>
      <w:numFmt w:val="lowerRoman"/>
      <w:lvlText w:val="%6."/>
      <w:lvlJc w:val="left"/>
      <w:pPr>
        <w:ind w:left="4140" w:firstLine="0"/>
      </w:pPr>
    </w:lvl>
    <w:lvl w:ilvl="6" w:tplc="1D521C2A">
      <w:start w:val="1"/>
      <w:numFmt w:val="decimal"/>
      <w:lvlText w:val="%7."/>
      <w:lvlJc w:val="left"/>
      <w:pPr>
        <w:ind w:left="4680" w:firstLine="0"/>
      </w:pPr>
    </w:lvl>
    <w:lvl w:ilvl="7" w:tplc="BADC221E">
      <w:start w:val="1"/>
      <w:numFmt w:val="lowerLetter"/>
      <w:lvlText w:val="%8."/>
      <w:lvlJc w:val="left"/>
      <w:pPr>
        <w:ind w:left="5400" w:firstLine="0"/>
      </w:pPr>
    </w:lvl>
    <w:lvl w:ilvl="8" w:tplc="36387C36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A806FB1"/>
    <w:multiLevelType w:val="hybridMultilevel"/>
    <w:tmpl w:val="62E44296"/>
    <w:name w:val="Нумерованный список 2"/>
    <w:lvl w:ilvl="0" w:tplc="0574B52C">
      <w:start w:val="1"/>
      <w:numFmt w:val="decimal"/>
      <w:lvlText w:val="%1."/>
      <w:lvlJc w:val="left"/>
      <w:pPr>
        <w:ind w:left="360" w:firstLine="0"/>
      </w:pPr>
    </w:lvl>
    <w:lvl w:ilvl="1" w:tplc="FEA46846">
      <w:start w:val="1"/>
      <w:numFmt w:val="lowerLetter"/>
      <w:lvlText w:val="%2."/>
      <w:lvlJc w:val="left"/>
      <w:pPr>
        <w:ind w:left="1080" w:firstLine="0"/>
      </w:pPr>
    </w:lvl>
    <w:lvl w:ilvl="2" w:tplc="BC8E0252">
      <w:start w:val="1"/>
      <w:numFmt w:val="lowerRoman"/>
      <w:lvlText w:val="%3."/>
      <w:lvlJc w:val="left"/>
      <w:pPr>
        <w:ind w:left="1980" w:firstLine="0"/>
      </w:pPr>
    </w:lvl>
    <w:lvl w:ilvl="3" w:tplc="57081E44">
      <w:start w:val="1"/>
      <w:numFmt w:val="decimal"/>
      <w:lvlText w:val="%4."/>
      <w:lvlJc w:val="left"/>
      <w:pPr>
        <w:ind w:left="2520" w:firstLine="0"/>
      </w:pPr>
    </w:lvl>
    <w:lvl w:ilvl="4" w:tplc="648E18E6">
      <w:start w:val="1"/>
      <w:numFmt w:val="lowerLetter"/>
      <w:lvlText w:val="%5."/>
      <w:lvlJc w:val="left"/>
      <w:pPr>
        <w:ind w:left="3240" w:firstLine="0"/>
      </w:pPr>
    </w:lvl>
    <w:lvl w:ilvl="5" w:tplc="7C7C3DE8">
      <w:start w:val="1"/>
      <w:numFmt w:val="lowerRoman"/>
      <w:lvlText w:val="%6."/>
      <w:lvlJc w:val="left"/>
      <w:pPr>
        <w:ind w:left="4140" w:firstLine="0"/>
      </w:pPr>
    </w:lvl>
    <w:lvl w:ilvl="6" w:tplc="4A284962">
      <w:start w:val="1"/>
      <w:numFmt w:val="decimal"/>
      <w:lvlText w:val="%7."/>
      <w:lvlJc w:val="left"/>
      <w:pPr>
        <w:ind w:left="4680" w:firstLine="0"/>
      </w:pPr>
    </w:lvl>
    <w:lvl w:ilvl="7" w:tplc="A2D077E2">
      <w:start w:val="1"/>
      <w:numFmt w:val="lowerLetter"/>
      <w:lvlText w:val="%8."/>
      <w:lvlJc w:val="left"/>
      <w:pPr>
        <w:ind w:left="5400" w:firstLine="0"/>
      </w:pPr>
    </w:lvl>
    <w:lvl w:ilvl="8" w:tplc="B1C215F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15410247"/>
    <w:multiLevelType w:val="hybridMultilevel"/>
    <w:tmpl w:val="3B464048"/>
    <w:lvl w:ilvl="0" w:tplc="738E8E38">
      <w:start w:val="1"/>
      <w:numFmt w:val="decimal"/>
      <w:lvlText w:val="%1."/>
      <w:lvlJc w:val="left"/>
      <w:pPr>
        <w:ind w:left="360" w:firstLine="0"/>
      </w:pPr>
    </w:lvl>
    <w:lvl w:ilvl="1" w:tplc="95F8D858">
      <w:start w:val="1"/>
      <w:numFmt w:val="lowerLetter"/>
      <w:lvlText w:val="%2."/>
      <w:lvlJc w:val="left"/>
      <w:pPr>
        <w:ind w:left="1080" w:firstLine="0"/>
      </w:pPr>
    </w:lvl>
    <w:lvl w:ilvl="2" w:tplc="451EE7E6">
      <w:start w:val="1"/>
      <w:numFmt w:val="lowerRoman"/>
      <w:lvlText w:val="%3."/>
      <w:lvlJc w:val="left"/>
      <w:pPr>
        <w:ind w:left="1980" w:firstLine="0"/>
      </w:pPr>
    </w:lvl>
    <w:lvl w:ilvl="3" w:tplc="1CC897E4">
      <w:start w:val="1"/>
      <w:numFmt w:val="decimal"/>
      <w:lvlText w:val="%4."/>
      <w:lvlJc w:val="left"/>
      <w:pPr>
        <w:ind w:left="2520" w:firstLine="0"/>
      </w:pPr>
    </w:lvl>
    <w:lvl w:ilvl="4" w:tplc="8EC46B70">
      <w:start w:val="1"/>
      <w:numFmt w:val="lowerLetter"/>
      <w:lvlText w:val="%5."/>
      <w:lvlJc w:val="left"/>
      <w:pPr>
        <w:ind w:left="3240" w:firstLine="0"/>
      </w:pPr>
    </w:lvl>
    <w:lvl w:ilvl="5" w:tplc="2FA0829E">
      <w:start w:val="1"/>
      <w:numFmt w:val="lowerRoman"/>
      <w:lvlText w:val="%6."/>
      <w:lvlJc w:val="left"/>
      <w:pPr>
        <w:ind w:left="4140" w:firstLine="0"/>
      </w:pPr>
    </w:lvl>
    <w:lvl w:ilvl="6" w:tplc="57DE6820">
      <w:start w:val="1"/>
      <w:numFmt w:val="decimal"/>
      <w:lvlText w:val="%7."/>
      <w:lvlJc w:val="left"/>
      <w:pPr>
        <w:ind w:left="4680" w:firstLine="0"/>
      </w:pPr>
    </w:lvl>
    <w:lvl w:ilvl="7" w:tplc="146E0C22">
      <w:start w:val="1"/>
      <w:numFmt w:val="lowerLetter"/>
      <w:lvlText w:val="%8."/>
      <w:lvlJc w:val="left"/>
      <w:pPr>
        <w:ind w:left="5400" w:firstLine="0"/>
      </w:pPr>
    </w:lvl>
    <w:lvl w:ilvl="8" w:tplc="F9028A4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46A7280B"/>
    <w:multiLevelType w:val="hybridMultilevel"/>
    <w:tmpl w:val="B99884E4"/>
    <w:name w:val="Нумерованный список 1"/>
    <w:lvl w:ilvl="0" w:tplc="BE427276">
      <w:start w:val="4"/>
      <w:numFmt w:val="decimal"/>
      <w:lvlText w:val="%1."/>
      <w:lvlJc w:val="left"/>
      <w:pPr>
        <w:ind w:left="360" w:firstLine="0"/>
      </w:pPr>
    </w:lvl>
    <w:lvl w:ilvl="1" w:tplc="934C5392">
      <w:start w:val="1"/>
      <w:numFmt w:val="lowerLetter"/>
      <w:lvlText w:val="%2."/>
      <w:lvlJc w:val="left"/>
      <w:pPr>
        <w:ind w:left="1080" w:firstLine="0"/>
      </w:pPr>
    </w:lvl>
    <w:lvl w:ilvl="2" w:tplc="868A01B0">
      <w:start w:val="1"/>
      <w:numFmt w:val="lowerRoman"/>
      <w:lvlText w:val="%3."/>
      <w:lvlJc w:val="left"/>
      <w:pPr>
        <w:ind w:left="1980" w:firstLine="0"/>
      </w:pPr>
    </w:lvl>
    <w:lvl w:ilvl="3" w:tplc="30F44D70">
      <w:start w:val="1"/>
      <w:numFmt w:val="decimal"/>
      <w:lvlText w:val="%4."/>
      <w:lvlJc w:val="left"/>
      <w:pPr>
        <w:ind w:left="2520" w:firstLine="0"/>
      </w:pPr>
    </w:lvl>
    <w:lvl w:ilvl="4" w:tplc="382EC4BA">
      <w:start w:val="1"/>
      <w:numFmt w:val="lowerLetter"/>
      <w:lvlText w:val="%5."/>
      <w:lvlJc w:val="left"/>
      <w:pPr>
        <w:ind w:left="3240" w:firstLine="0"/>
      </w:pPr>
    </w:lvl>
    <w:lvl w:ilvl="5" w:tplc="B750E976">
      <w:start w:val="1"/>
      <w:numFmt w:val="lowerRoman"/>
      <w:lvlText w:val="%6."/>
      <w:lvlJc w:val="left"/>
      <w:pPr>
        <w:ind w:left="4140" w:firstLine="0"/>
      </w:pPr>
    </w:lvl>
    <w:lvl w:ilvl="6" w:tplc="E7CE7890">
      <w:start w:val="1"/>
      <w:numFmt w:val="decimal"/>
      <w:lvlText w:val="%7."/>
      <w:lvlJc w:val="left"/>
      <w:pPr>
        <w:ind w:left="4680" w:firstLine="0"/>
      </w:pPr>
    </w:lvl>
    <w:lvl w:ilvl="7" w:tplc="D32AAB76">
      <w:start w:val="1"/>
      <w:numFmt w:val="lowerLetter"/>
      <w:lvlText w:val="%8."/>
      <w:lvlJc w:val="left"/>
      <w:pPr>
        <w:ind w:left="5400" w:firstLine="0"/>
      </w:pPr>
    </w:lvl>
    <w:lvl w:ilvl="8" w:tplc="7EA62D02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51F2787E"/>
    <w:multiLevelType w:val="hybridMultilevel"/>
    <w:tmpl w:val="80B65EB2"/>
    <w:lvl w:ilvl="0" w:tplc="44A86B1A">
      <w:start w:val="4"/>
      <w:numFmt w:val="decimal"/>
      <w:lvlText w:val="%1."/>
      <w:lvlJc w:val="left"/>
      <w:pPr>
        <w:ind w:left="360" w:firstLine="0"/>
      </w:pPr>
    </w:lvl>
    <w:lvl w:ilvl="1" w:tplc="3D321FB0">
      <w:start w:val="1"/>
      <w:numFmt w:val="lowerLetter"/>
      <w:lvlText w:val="%2."/>
      <w:lvlJc w:val="left"/>
      <w:pPr>
        <w:ind w:left="1080" w:firstLine="0"/>
      </w:pPr>
    </w:lvl>
    <w:lvl w:ilvl="2" w:tplc="27DEECE2">
      <w:start w:val="1"/>
      <w:numFmt w:val="lowerRoman"/>
      <w:lvlText w:val="%3."/>
      <w:lvlJc w:val="left"/>
      <w:pPr>
        <w:ind w:left="1980" w:firstLine="0"/>
      </w:pPr>
    </w:lvl>
    <w:lvl w:ilvl="3" w:tplc="5DBC511E">
      <w:start w:val="1"/>
      <w:numFmt w:val="decimal"/>
      <w:lvlText w:val="%4."/>
      <w:lvlJc w:val="left"/>
      <w:pPr>
        <w:ind w:left="2520" w:firstLine="0"/>
      </w:pPr>
    </w:lvl>
    <w:lvl w:ilvl="4" w:tplc="48FC5204">
      <w:start w:val="1"/>
      <w:numFmt w:val="lowerLetter"/>
      <w:lvlText w:val="%5."/>
      <w:lvlJc w:val="left"/>
      <w:pPr>
        <w:ind w:left="3240" w:firstLine="0"/>
      </w:pPr>
    </w:lvl>
    <w:lvl w:ilvl="5" w:tplc="BAC80BD0">
      <w:start w:val="1"/>
      <w:numFmt w:val="lowerRoman"/>
      <w:lvlText w:val="%6."/>
      <w:lvlJc w:val="left"/>
      <w:pPr>
        <w:ind w:left="4140" w:firstLine="0"/>
      </w:pPr>
    </w:lvl>
    <w:lvl w:ilvl="6" w:tplc="91DC440E">
      <w:start w:val="1"/>
      <w:numFmt w:val="decimal"/>
      <w:lvlText w:val="%7."/>
      <w:lvlJc w:val="left"/>
      <w:pPr>
        <w:ind w:left="4680" w:firstLine="0"/>
      </w:pPr>
    </w:lvl>
    <w:lvl w:ilvl="7" w:tplc="3F38DBE6">
      <w:start w:val="1"/>
      <w:numFmt w:val="lowerLetter"/>
      <w:lvlText w:val="%8."/>
      <w:lvlJc w:val="left"/>
      <w:pPr>
        <w:ind w:left="5400" w:firstLine="0"/>
      </w:pPr>
    </w:lvl>
    <w:lvl w:ilvl="8" w:tplc="C7E407C8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6D1638AD"/>
    <w:multiLevelType w:val="hybridMultilevel"/>
    <w:tmpl w:val="122A173E"/>
    <w:lvl w:ilvl="0" w:tplc="E9308E7A">
      <w:start w:val="1"/>
      <w:numFmt w:val="decimal"/>
      <w:lvlText w:val="%1."/>
      <w:lvlJc w:val="left"/>
      <w:pPr>
        <w:ind w:left="142" w:firstLine="0"/>
      </w:pPr>
      <w:rPr>
        <w:color w:val="auto"/>
      </w:rPr>
    </w:lvl>
    <w:lvl w:ilvl="1" w:tplc="69B852D2">
      <w:start w:val="1"/>
      <w:numFmt w:val="lowerLetter"/>
      <w:lvlText w:val="%2."/>
      <w:lvlJc w:val="left"/>
      <w:pPr>
        <w:ind w:left="1080" w:firstLine="0"/>
      </w:pPr>
    </w:lvl>
    <w:lvl w:ilvl="2" w:tplc="9920DF98">
      <w:start w:val="1"/>
      <w:numFmt w:val="lowerRoman"/>
      <w:lvlText w:val="%3."/>
      <w:lvlJc w:val="left"/>
      <w:pPr>
        <w:ind w:left="1980" w:firstLine="0"/>
      </w:pPr>
    </w:lvl>
    <w:lvl w:ilvl="3" w:tplc="644C3142">
      <w:start w:val="1"/>
      <w:numFmt w:val="decimal"/>
      <w:lvlText w:val="%4."/>
      <w:lvlJc w:val="left"/>
      <w:pPr>
        <w:ind w:left="2520" w:firstLine="0"/>
      </w:pPr>
    </w:lvl>
    <w:lvl w:ilvl="4" w:tplc="0FDCB36C">
      <w:start w:val="1"/>
      <w:numFmt w:val="lowerLetter"/>
      <w:lvlText w:val="%5."/>
      <w:lvlJc w:val="left"/>
      <w:pPr>
        <w:ind w:left="3240" w:firstLine="0"/>
      </w:pPr>
    </w:lvl>
    <w:lvl w:ilvl="5" w:tplc="E940D8AC">
      <w:start w:val="1"/>
      <w:numFmt w:val="lowerRoman"/>
      <w:lvlText w:val="%6."/>
      <w:lvlJc w:val="left"/>
      <w:pPr>
        <w:ind w:left="4140" w:firstLine="0"/>
      </w:pPr>
    </w:lvl>
    <w:lvl w:ilvl="6" w:tplc="D43ED90E">
      <w:start w:val="1"/>
      <w:numFmt w:val="decimal"/>
      <w:lvlText w:val="%7."/>
      <w:lvlJc w:val="left"/>
      <w:pPr>
        <w:ind w:left="4680" w:firstLine="0"/>
      </w:pPr>
    </w:lvl>
    <w:lvl w:ilvl="7" w:tplc="7AA8F548">
      <w:start w:val="1"/>
      <w:numFmt w:val="lowerLetter"/>
      <w:lvlText w:val="%8."/>
      <w:lvlJc w:val="left"/>
      <w:pPr>
        <w:ind w:left="5400" w:firstLine="0"/>
      </w:pPr>
    </w:lvl>
    <w:lvl w:ilvl="8" w:tplc="72BAEC0C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7A235766"/>
    <w:multiLevelType w:val="hybridMultilevel"/>
    <w:tmpl w:val="7D48C078"/>
    <w:name w:val="Нумерованный список 3"/>
    <w:lvl w:ilvl="0" w:tplc="6B749AC4">
      <w:start w:val="1"/>
      <w:numFmt w:val="decimal"/>
      <w:lvlText w:val="%1."/>
      <w:lvlJc w:val="left"/>
      <w:pPr>
        <w:ind w:left="142" w:firstLine="0"/>
      </w:pPr>
      <w:rPr>
        <w:color w:val="auto"/>
      </w:rPr>
    </w:lvl>
    <w:lvl w:ilvl="1" w:tplc="E1922908">
      <w:start w:val="1"/>
      <w:numFmt w:val="lowerLetter"/>
      <w:lvlText w:val="%2."/>
      <w:lvlJc w:val="left"/>
      <w:pPr>
        <w:ind w:left="1080" w:firstLine="0"/>
      </w:pPr>
    </w:lvl>
    <w:lvl w:ilvl="2" w:tplc="6546A1DA">
      <w:start w:val="1"/>
      <w:numFmt w:val="lowerRoman"/>
      <w:lvlText w:val="%3."/>
      <w:lvlJc w:val="left"/>
      <w:pPr>
        <w:ind w:left="1980" w:firstLine="0"/>
      </w:pPr>
    </w:lvl>
    <w:lvl w:ilvl="3" w:tplc="957AF85A">
      <w:start w:val="1"/>
      <w:numFmt w:val="decimal"/>
      <w:lvlText w:val="%4."/>
      <w:lvlJc w:val="left"/>
      <w:pPr>
        <w:ind w:left="2520" w:firstLine="0"/>
      </w:pPr>
    </w:lvl>
    <w:lvl w:ilvl="4" w:tplc="23968CDC">
      <w:start w:val="1"/>
      <w:numFmt w:val="lowerLetter"/>
      <w:lvlText w:val="%5."/>
      <w:lvlJc w:val="left"/>
      <w:pPr>
        <w:ind w:left="3240" w:firstLine="0"/>
      </w:pPr>
    </w:lvl>
    <w:lvl w:ilvl="5" w:tplc="4A50487C">
      <w:start w:val="1"/>
      <w:numFmt w:val="lowerRoman"/>
      <w:lvlText w:val="%6."/>
      <w:lvlJc w:val="left"/>
      <w:pPr>
        <w:ind w:left="4140" w:firstLine="0"/>
      </w:pPr>
    </w:lvl>
    <w:lvl w:ilvl="6" w:tplc="0F60189C">
      <w:start w:val="1"/>
      <w:numFmt w:val="decimal"/>
      <w:lvlText w:val="%7."/>
      <w:lvlJc w:val="left"/>
      <w:pPr>
        <w:ind w:left="4680" w:firstLine="0"/>
      </w:pPr>
    </w:lvl>
    <w:lvl w:ilvl="7" w:tplc="5CC8B6A0">
      <w:start w:val="1"/>
      <w:numFmt w:val="lowerLetter"/>
      <w:lvlText w:val="%8."/>
      <w:lvlJc w:val="left"/>
      <w:pPr>
        <w:ind w:left="5400" w:firstLine="0"/>
      </w:pPr>
    </w:lvl>
    <w:lvl w:ilvl="8" w:tplc="935E0DF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/>
  <w:rsids>
    <w:rsidRoot w:val="006D06D4"/>
    <w:rsid w:val="000318BB"/>
    <w:rsid w:val="00137055"/>
    <w:rsid w:val="00185F08"/>
    <w:rsid w:val="00240846"/>
    <w:rsid w:val="003E64A3"/>
    <w:rsid w:val="00492F72"/>
    <w:rsid w:val="006D06D4"/>
    <w:rsid w:val="00741B0B"/>
    <w:rsid w:val="00841194"/>
    <w:rsid w:val="00B61966"/>
    <w:rsid w:val="00C43C33"/>
    <w:rsid w:val="00D527EB"/>
    <w:rsid w:val="00DD4CEA"/>
    <w:rsid w:val="00FE3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3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31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herreferats.allbest.ru/agriculture/00011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treferat.ru/referat-160150.html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2627</Words>
  <Characters>14978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9</cp:revision>
  <cp:lastPrinted>2021-01-15T08:09:00Z</cp:lastPrinted>
  <dcterms:created xsi:type="dcterms:W3CDTF">2020-06-01T08:58:00Z</dcterms:created>
  <dcterms:modified xsi:type="dcterms:W3CDTF">2021-01-18T06:21:00Z</dcterms:modified>
</cp:coreProperties>
</file>