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73" w:rsidRDefault="00022273" w:rsidP="00022273">
      <w:pPr>
        <w:spacing w:line="330" w:lineRule="atLeast"/>
        <w:textAlignment w:val="top"/>
        <w:outlineLvl w:val="0"/>
        <w:rPr>
          <w:bCs/>
          <w:kern w:val="36"/>
          <w:sz w:val="28"/>
          <w:szCs w:val="28"/>
        </w:rPr>
      </w:pPr>
      <w:r w:rsidRPr="00022273">
        <w:rPr>
          <w:bCs/>
          <w:kern w:val="36"/>
          <w:sz w:val="28"/>
          <w:szCs w:val="28"/>
        </w:rPr>
        <w:t>ПРИНЯТО</w:t>
      </w:r>
      <w:r>
        <w:rPr>
          <w:bCs/>
          <w:kern w:val="36"/>
          <w:sz w:val="28"/>
          <w:szCs w:val="28"/>
        </w:rPr>
        <w:t xml:space="preserve">                                                                                         УТВЕРЖДЕНО</w:t>
      </w:r>
    </w:p>
    <w:p w:rsidR="00022273" w:rsidRDefault="00022273" w:rsidP="00022273">
      <w:pPr>
        <w:spacing w:line="330" w:lineRule="atLeast"/>
        <w:textAlignment w:val="top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Педагогическим советом                                                        приказом      </w:t>
      </w:r>
      <w:r>
        <w:rPr>
          <w:bCs/>
          <w:kern w:val="36"/>
          <w:sz w:val="28"/>
          <w:szCs w:val="28"/>
        </w:rPr>
        <w:t>МКДОУ</w:t>
      </w:r>
    </w:p>
    <w:p w:rsidR="00022273" w:rsidRDefault="00022273" w:rsidP="00022273">
      <w:pPr>
        <w:spacing w:line="330" w:lineRule="atLeast"/>
        <w:textAlignment w:val="top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МКДОУ Починковского сада №8                                     </w:t>
      </w:r>
      <w:r>
        <w:rPr>
          <w:bCs/>
          <w:kern w:val="36"/>
          <w:sz w:val="28"/>
          <w:szCs w:val="28"/>
        </w:rPr>
        <w:t>Починковского сада №8</w:t>
      </w:r>
    </w:p>
    <w:p w:rsidR="00022273" w:rsidRPr="00022273" w:rsidRDefault="00022273" w:rsidP="00022273">
      <w:pPr>
        <w:spacing w:line="330" w:lineRule="atLeast"/>
        <w:textAlignment w:val="top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Протокол  № 2 от 24.11.2022г                                                 </w:t>
      </w:r>
      <w:bookmarkStart w:id="0" w:name="_GoBack"/>
      <w:bookmarkEnd w:id="0"/>
      <w:r>
        <w:rPr>
          <w:bCs/>
          <w:kern w:val="36"/>
          <w:sz w:val="28"/>
          <w:szCs w:val="28"/>
        </w:rPr>
        <w:t>№134 от 25.11.2022г</w:t>
      </w:r>
    </w:p>
    <w:p w:rsidR="00022273" w:rsidRDefault="00022273" w:rsidP="00022273">
      <w:pPr>
        <w:spacing w:line="330" w:lineRule="atLeast"/>
        <w:jc w:val="center"/>
        <w:textAlignment w:val="top"/>
        <w:outlineLvl w:val="0"/>
        <w:rPr>
          <w:b/>
          <w:bCs/>
          <w:kern w:val="36"/>
          <w:sz w:val="28"/>
          <w:szCs w:val="28"/>
        </w:rPr>
      </w:pPr>
    </w:p>
    <w:p w:rsidR="00022273" w:rsidRDefault="00022273" w:rsidP="00022273">
      <w:pPr>
        <w:spacing w:line="330" w:lineRule="atLeast"/>
        <w:jc w:val="center"/>
        <w:textAlignment w:val="top"/>
        <w:outlineLvl w:val="0"/>
        <w:rPr>
          <w:b/>
          <w:bCs/>
          <w:kern w:val="36"/>
          <w:sz w:val="28"/>
          <w:szCs w:val="28"/>
        </w:rPr>
      </w:pPr>
    </w:p>
    <w:p w:rsidR="00022273" w:rsidRDefault="00022273" w:rsidP="00022273">
      <w:pPr>
        <w:spacing w:line="330" w:lineRule="atLeast"/>
        <w:jc w:val="center"/>
        <w:textAlignment w:val="top"/>
        <w:outlineLvl w:val="0"/>
        <w:rPr>
          <w:b/>
          <w:bCs/>
          <w:kern w:val="36"/>
          <w:sz w:val="28"/>
          <w:szCs w:val="28"/>
        </w:rPr>
      </w:pPr>
    </w:p>
    <w:p w:rsidR="00022273" w:rsidRDefault="00022273" w:rsidP="00022273">
      <w:pPr>
        <w:spacing w:line="330" w:lineRule="atLeast"/>
        <w:jc w:val="center"/>
        <w:textAlignment w:val="top"/>
        <w:outlineLvl w:val="0"/>
        <w:rPr>
          <w:b/>
          <w:bCs/>
          <w:kern w:val="36"/>
          <w:sz w:val="28"/>
          <w:szCs w:val="28"/>
        </w:rPr>
      </w:pPr>
    </w:p>
    <w:p w:rsidR="00022273" w:rsidRPr="00852632" w:rsidRDefault="00022273" w:rsidP="00022273">
      <w:pPr>
        <w:spacing w:line="330" w:lineRule="atLeast"/>
        <w:jc w:val="center"/>
        <w:textAlignment w:val="top"/>
        <w:outlineLvl w:val="0"/>
        <w:rPr>
          <w:b/>
          <w:bCs/>
          <w:kern w:val="36"/>
          <w:sz w:val="28"/>
          <w:szCs w:val="28"/>
        </w:rPr>
      </w:pPr>
      <w:r w:rsidRPr="00852632">
        <w:rPr>
          <w:b/>
          <w:bCs/>
          <w:kern w:val="36"/>
          <w:sz w:val="28"/>
          <w:szCs w:val="28"/>
        </w:rPr>
        <w:t>Положение о наставничестве</w:t>
      </w:r>
    </w:p>
    <w:p w:rsidR="00022273" w:rsidRPr="00B83DC4" w:rsidRDefault="00022273" w:rsidP="00022273">
      <w:pPr>
        <w:spacing w:before="120"/>
        <w:jc w:val="both"/>
        <w:textAlignment w:val="top"/>
        <w:rPr>
          <w:bCs/>
          <w:sz w:val="22"/>
          <w:szCs w:val="22"/>
        </w:rPr>
      </w:pPr>
      <w:r w:rsidRPr="00B83DC4">
        <w:rPr>
          <w:bCs/>
          <w:sz w:val="22"/>
          <w:szCs w:val="22"/>
        </w:rPr>
        <w:t>1. Глоссарий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  <w:u w:val="single"/>
        </w:rPr>
        <w:t>Наставничество</w:t>
      </w:r>
      <w:r w:rsidRPr="00B83DC4">
        <w:rPr>
          <w:sz w:val="22"/>
          <w:szCs w:val="22"/>
        </w:rPr>
        <w:t xml:space="preserve"> – разновидность индивидуальной методической работы с молодыми педагогами, не имеющими опыта профессиональной педагогической деятельности.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  <w:u w:val="single"/>
        </w:rPr>
        <w:t>Наставник</w:t>
      </w:r>
      <w:r w:rsidRPr="00B83DC4">
        <w:rPr>
          <w:sz w:val="22"/>
          <w:szCs w:val="22"/>
        </w:rPr>
        <w:t xml:space="preserve"> – педагогический работник, имеющий опыт работы в образовательной организации, достигший значительных результатов в обучении, воспитании и развитии учащихся.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  <w:u w:val="single"/>
        </w:rPr>
        <w:t>Молодой специалист</w:t>
      </w:r>
      <w:r w:rsidRPr="00B83DC4">
        <w:rPr>
          <w:sz w:val="22"/>
          <w:szCs w:val="22"/>
        </w:rPr>
        <w:t xml:space="preserve"> – начинающий профессиональную деятельность педагог, как правило, получивший базовое педагогическое образование, приобретающий практический опыт под непосредственным руководством наставника по согласованному индивидуальному плану профессионального становления.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Дош</w:t>
      </w:r>
      <w:r w:rsidRPr="00B83DC4">
        <w:rPr>
          <w:bCs/>
          <w:sz w:val="22"/>
          <w:szCs w:val="22"/>
          <w:u w:val="single"/>
        </w:rPr>
        <w:t>кольное наставничество</w:t>
      </w:r>
      <w:r w:rsidRPr="00B83DC4">
        <w:rPr>
          <w:sz w:val="22"/>
          <w:szCs w:val="22"/>
        </w:rPr>
        <w:t xml:space="preserve"> 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компетенций в области теории и методики проводимых занятий  по  воспи</w:t>
      </w:r>
      <w:r>
        <w:rPr>
          <w:sz w:val="22"/>
          <w:szCs w:val="22"/>
        </w:rPr>
        <w:t>танию и развитию  воспитанников</w:t>
      </w:r>
      <w:r w:rsidRPr="00B83DC4">
        <w:rPr>
          <w:sz w:val="22"/>
          <w:szCs w:val="22"/>
        </w:rPr>
        <w:t>, реализации программ внеурочной деятельности и др.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  <w:u w:val="single"/>
        </w:rPr>
        <w:t>Правовая основа  наставничества</w:t>
      </w:r>
      <w:r w:rsidRPr="00B83DC4">
        <w:rPr>
          <w:sz w:val="22"/>
          <w:szCs w:val="22"/>
        </w:rPr>
        <w:t xml:space="preserve"> – настоящее Положение, ФЗ </w:t>
      </w:r>
      <w:r w:rsidRPr="00B83DC4">
        <w:rPr>
          <w:spacing w:val="-20"/>
          <w:sz w:val="22"/>
          <w:szCs w:val="22"/>
        </w:rPr>
        <w:t>«</w:t>
      </w:r>
      <w:r w:rsidRPr="00B83DC4">
        <w:rPr>
          <w:sz w:val="22"/>
          <w:szCs w:val="22"/>
        </w:rPr>
        <w:t>Об образовании в Российской Федерации», н</w:t>
      </w:r>
      <w:r w:rsidRPr="00B83DC4">
        <w:rPr>
          <w:spacing w:val="-20"/>
          <w:sz w:val="22"/>
          <w:szCs w:val="22"/>
        </w:rPr>
        <w:t>о</w:t>
      </w:r>
      <w:r w:rsidRPr="00B83DC4">
        <w:rPr>
          <w:sz w:val="22"/>
          <w:szCs w:val="22"/>
        </w:rPr>
        <w:t xml:space="preserve">рмативные акты </w:t>
      </w:r>
      <w:proofErr w:type="spellStart"/>
      <w:r w:rsidRPr="00B83DC4">
        <w:rPr>
          <w:sz w:val="22"/>
          <w:szCs w:val="22"/>
        </w:rPr>
        <w:t>Минобрнауки</w:t>
      </w:r>
      <w:proofErr w:type="spellEnd"/>
      <w:r w:rsidRPr="00B83DC4">
        <w:rPr>
          <w:sz w:val="22"/>
          <w:szCs w:val="22"/>
        </w:rPr>
        <w:t xml:space="preserve"> </w:t>
      </w:r>
      <w:r w:rsidRPr="00B83DC4">
        <w:rPr>
          <w:spacing w:val="-20"/>
          <w:sz w:val="22"/>
          <w:szCs w:val="22"/>
        </w:rPr>
        <w:t>РФ</w:t>
      </w:r>
      <w:r w:rsidRPr="00B83DC4">
        <w:rPr>
          <w:sz w:val="22"/>
          <w:szCs w:val="22"/>
        </w:rPr>
        <w:t>, регламентирующие в</w:t>
      </w:r>
      <w:r w:rsidRPr="00B83DC4">
        <w:rPr>
          <w:spacing w:val="-20"/>
          <w:sz w:val="22"/>
          <w:szCs w:val="22"/>
        </w:rPr>
        <w:t>опро</w:t>
      </w:r>
      <w:r w:rsidRPr="00B83DC4">
        <w:rPr>
          <w:sz w:val="22"/>
          <w:szCs w:val="22"/>
        </w:rPr>
        <w:t>сы пр</w:t>
      </w:r>
      <w:r w:rsidRPr="00B83DC4">
        <w:rPr>
          <w:spacing w:val="-20"/>
          <w:sz w:val="22"/>
          <w:szCs w:val="22"/>
        </w:rPr>
        <w:t>о</w:t>
      </w:r>
      <w:r w:rsidRPr="00B83DC4">
        <w:rPr>
          <w:sz w:val="22"/>
          <w:szCs w:val="22"/>
        </w:rPr>
        <w:t>фесси</w:t>
      </w:r>
      <w:r w:rsidRPr="00B83DC4">
        <w:rPr>
          <w:spacing w:val="-20"/>
          <w:sz w:val="22"/>
          <w:szCs w:val="22"/>
        </w:rPr>
        <w:t>он</w:t>
      </w:r>
      <w:r w:rsidRPr="00B83DC4">
        <w:rPr>
          <w:sz w:val="22"/>
          <w:szCs w:val="22"/>
        </w:rPr>
        <w:t>альной подг</w:t>
      </w:r>
      <w:r w:rsidRPr="00B83DC4">
        <w:rPr>
          <w:spacing w:val="-20"/>
          <w:sz w:val="22"/>
          <w:szCs w:val="22"/>
        </w:rPr>
        <w:t>отов</w:t>
      </w:r>
      <w:r w:rsidRPr="00B83DC4">
        <w:rPr>
          <w:sz w:val="22"/>
          <w:szCs w:val="22"/>
        </w:rPr>
        <w:t>ки педаг</w:t>
      </w:r>
      <w:r w:rsidRPr="00B83DC4">
        <w:rPr>
          <w:spacing w:val="-20"/>
          <w:sz w:val="22"/>
          <w:szCs w:val="22"/>
        </w:rPr>
        <w:t>оги</w:t>
      </w:r>
      <w:r w:rsidRPr="00B83DC4">
        <w:rPr>
          <w:sz w:val="22"/>
          <w:szCs w:val="22"/>
        </w:rPr>
        <w:t>ческих работников, должностные обязанности педагогических работников.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2. Цели и задачи дошкольного наставничества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2.1. </w:t>
      </w:r>
      <w:r w:rsidRPr="00B83DC4">
        <w:rPr>
          <w:sz w:val="22"/>
          <w:szCs w:val="22"/>
        </w:rPr>
        <w:t>Целью дошкольного наставничества является оказание методической помощи и поддержки молодым специалистам в процессе профессионального становления со стороны опытных коллег.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2.2. </w:t>
      </w:r>
      <w:r w:rsidRPr="00B83DC4">
        <w:rPr>
          <w:sz w:val="22"/>
          <w:szCs w:val="22"/>
        </w:rPr>
        <w:t>Основными задачами дошкольного наставничества являются:</w:t>
      </w:r>
    </w:p>
    <w:p w:rsidR="00022273" w:rsidRPr="00B83DC4" w:rsidRDefault="00022273" w:rsidP="00022273">
      <w:pPr>
        <w:widowControl/>
        <w:numPr>
          <w:ilvl w:val="0"/>
          <w:numId w:val="1"/>
        </w:numPr>
        <w:tabs>
          <w:tab w:val="num" w:pos="0"/>
          <w:tab w:val="left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:rsidR="00022273" w:rsidRPr="00B83DC4" w:rsidRDefault="00022273" w:rsidP="00022273">
      <w:pPr>
        <w:widowControl/>
        <w:numPr>
          <w:ilvl w:val="0"/>
          <w:numId w:val="1"/>
        </w:numPr>
        <w:tabs>
          <w:tab w:val="left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:rsidR="00022273" w:rsidRPr="00B83DC4" w:rsidRDefault="00022273" w:rsidP="00022273">
      <w:pPr>
        <w:widowControl/>
        <w:numPr>
          <w:ilvl w:val="0"/>
          <w:numId w:val="1"/>
        </w:numPr>
        <w:tabs>
          <w:tab w:val="left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 xml:space="preserve">формирование ответственного и творческого отношения к организации образовательного процесса; </w:t>
      </w:r>
    </w:p>
    <w:p w:rsidR="00022273" w:rsidRPr="00B83DC4" w:rsidRDefault="00022273" w:rsidP="00022273">
      <w:pPr>
        <w:widowControl/>
        <w:numPr>
          <w:ilvl w:val="0"/>
          <w:numId w:val="1"/>
        </w:numPr>
        <w:tabs>
          <w:tab w:val="left" w:pos="284"/>
        </w:tabs>
        <w:autoSpaceDE/>
        <w:adjustRightInd/>
        <w:spacing w:before="100" w:beforeAutospacing="1" w:after="120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адаптация к корпоративной культуре образовательной организации, к ее традициям, нормам и правилам поведения.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 Организационные основы дошкольного наставничества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3.1.</w:t>
      </w:r>
      <w:r w:rsidRPr="00B83DC4">
        <w:rPr>
          <w:sz w:val="22"/>
          <w:szCs w:val="22"/>
        </w:rPr>
        <w:t xml:space="preserve"> Дошкольное наставничество оформляется приказом  заведующего на основании решения педагогического совета.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3.2.</w:t>
      </w:r>
      <w:r w:rsidRPr="00B83DC4">
        <w:rPr>
          <w:sz w:val="22"/>
          <w:szCs w:val="22"/>
        </w:rPr>
        <w:t xml:space="preserve"> Руководство деятельностью наставников в масштабе детского сада  осуществляет старший воспитатель.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3.3.</w:t>
      </w:r>
      <w:r w:rsidRPr="00B83DC4">
        <w:rPr>
          <w:sz w:val="22"/>
          <w:szCs w:val="22"/>
        </w:rPr>
        <w:t xml:space="preserve"> Старший воспитатель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</w:t>
      </w:r>
      <w:r w:rsidRPr="00B83DC4">
        <w:rPr>
          <w:sz w:val="22"/>
          <w:szCs w:val="22"/>
        </w:rPr>
        <w:lastRenderedPageBreak/>
        <w:t xml:space="preserve">лет, в том числе не менее пяти лет по предмету наставничества. 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3.4. 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3.5.</w:t>
      </w:r>
      <w:r w:rsidRPr="00B83DC4">
        <w:rPr>
          <w:sz w:val="22"/>
          <w:szCs w:val="22"/>
        </w:rPr>
        <w:t xml:space="preserve"> Кандидатуры наставников рассматриваются на заседании педагогического совета, согласовываются </w:t>
      </w:r>
      <w:proofErr w:type="gramStart"/>
      <w:r w:rsidRPr="00B83DC4">
        <w:rPr>
          <w:sz w:val="22"/>
          <w:szCs w:val="22"/>
        </w:rPr>
        <w:t>с</w:t>
      </w:r>
      <w:proofErr w:type="gramEnd"/>
      <w:r w:rsidRPr="00B83DC4">
        <w:rPr>
          <w:sz w:val="22"/>
          <w:szCs w:val="22"/>
        </w:rPr>
        <w:t xml:space="preserve"> старшим воспитателем, утверждаются на заседании педагогического совета. На основании решения педагогического совета издается приказ заведующим  об организации наставничества. 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3.6.</w:t>
      </w:r>
      <w:r w:rsidRPr="00B83DC4">
        <w:rPr>
          <w:sz w:val="22"/>
          <w:szCs w:val="22"/>
        </w:rPr>
        <w:t xml:space="preserve"> Приказ о закреплении наставника издается не позднее двух недель с начала трудовой педагогической деятельности молодого специалиста.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3.7. </w:t>
      </w:r>
      <w:r w:rsidRPr="00B83DC4">
        <w:rPr>
          <w:sz w:val="22"/>
          <w:szCs w:val="22"/>
        </w:rPr>
        <w:t>Замена наставника производится приказом заведующего  в случаях:</w:t>
      </w:r>
    </w:p>
    <w:p w:rsidR="00022273" w:rsidRPr="00B83DC4" w:rsidRDefault="00022273" w:rsidP="00022273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увольнения наставника;</w:t>
      </w:r>
    </w:p>
    <w:p w:rsidR="00022273" w:rsidRPr="00B83DC4" w:rsidRDefault="00022273" w:rsidP="00022273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перевода на другую работу молодого специалиста или наставника;</w:t>
      </w:r>
    </w:p>
    <w:p w:rsidR="00022273" w:rsidRPr="00B83DC4" w:rsidRDefault="00022273" w:rsidP="00022273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привлечения наставника к дисциплинарной ответственности;</w:t>
      </w:r>
    </w:p>
    <w:p w:rsidR="00022273" w:rsidRPr="00B83DC4" w:rsidRDefault="00022273" w:rsidP="00022273">
      <w:pPr>
        <w:widowControl/>
        <w:numPr>
          <w:ilvl w:val="0"/>
          <w:numId w:val="2"/>
        </w:numPr>
        <w:tabs>
          <w:tab w:val="num" w:pos="284"/>
        </w:tabs>
        <w:autoSpaceDE/>
        <w:adjustRightInd/>
        <w:spacing w:after="120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психологической несовместимости наставника и молодого специалиста.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3.8.</w:t>
      </w:r>
      <w:r w:rsidRPr="00B83DC4">
        <w:rPr>
          <w:sz w:val="22"/>
          <w:szCs w:val="22"/>
        </w:rPr>
        <w:t xml:space="preserve"> 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осуществляет педагогический совет  дошкольного учреждения.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4. Обязанности наставника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контролировать и оценивать проведение молодым специалистом учебных занятий и внеурочных мероприятий;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контролировать выполнение индивидуального плана профессионального становления молодого специалиста;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:rsidR="00022273" w:rsidRPr="00B83DC4" w:rsidRDefault="00022273" w:rsidP="00022273">
      <w:pPr>
        <w:widowControl/>
        <w:numPr>
          <w:ilvl w:val="0"/>
          <w:numId w:val="3"/>
        </w:numPr>
        <w:tabs>
          <w:tab w:val="num" w:pos="284"/>
        </w:tabs>
        <w:autoSpaceDE/>
        <w:adjustRightInd/>
        <w:spacing w:after="120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5. Права наставника</w:t>
      </w:r>
    </w:p>
    <w:p w:rsidR="00022273" w:rsidRPr="00B83DC4" w:rsidRDefault="00022273" w:rsidP="00022273">
      <w:pPr>
        <w:widowControl/>
        <w:numPr>
          <w:ilvl w:val="0"/>
          <w:numId w:val="4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в случае надобности и с согласия старшего воспитателя  подключать к работе с молодым специалистом других педагогических работников детского сада;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6. Обязанности молодого специалиста 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В период наставничества молодой специалист обязан:</w:t>
      </w:r>
    </w:p>
    <w:p w:rsidR="00022273" w:rsidRPr="00B83DC4" w:rsidRDefault="00022273" w:rsidP="00022273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изучать нормативно-правовые акты, определяющие требования к организации образовательного процесса в школе,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:rsidR="00022273" w:rsidRPr="00B83DC4" w:rsidRDefault="00022273" w:rsidP="00022273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выполнять индивидуальный план профессионального становления в установленные сроки;</w:t>
      </w:r>
    </w:p>
    <w:p w:rsidR="00022273" w:rsidRPr="00B83DC4" w:rsidRDefault="00022273" w:rsidP="00022273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:rsidR="00022273" w:rsidRPr="00B83DC4" w:rsidRDefault="00022273" w:rsidP="00022273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lastRenderedPageBreak/>
        <w:t xml:space="preserve">использовать все возможности системы образования для своего профессионального развития: посещать открытые занятия (в </w:t>
      </w:r>
      <w:proofErr w:type="spellStart"/>
      <w:r w:rsidRPr="00B83DC4">
        <w:rPr>
          <w:sz w:val="22"/>
          <w:szCs w:val="22"/>
        </w:rPr>
        <w:t>т.ч</w:t>
      </w:r>
      <w:proofErr w:type="spellEnd"/>
      <w:r w:rsidRPr="00B83DC4">
        <w:rPr>
          <w:sz w:val="22"/>
          <w:szCs w:val="22"/>
        </w:rPr>
        <w:t xml:space="preserve">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 w:rsidRPr="00B83DC4">
        <w:rPr>
          <w:sz w:val="22"/>
          <w:szCs w:val="22"/>
        </w:rPr>
        <w:t>вебинаров</w:t>
      </w:r>
      <w:proofErr w:type="spellEnd"/>
      <w:r w:rsidRPr="00B83DC4">
        <w:rPr>
          <w:sz w:val="22"/>
          <w:szCs w:val="22"/>
        </w:rPr>
        <w:t>, конференций, круглых столов и т.д.</w:t>
      </w:r>
    </w:p>
    <w:p w:rsidR="00022273" w:rsidRPr="00B83DC4" w:rsidRDefault="00022273" w:rsidP="00022273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правильно выстраивать свои взаимоотношения с наставником, коллегами, воспитанниками, родителями (законными представителями);</w:t>
      </w:r>
    </w:p>
    <w:p w:rsidR="00022273" w:rsidRPr="00B83DC4" w:rsidRDefault="00022273" w:rsidP="00022273">
      <w:pPr>
        <w:widowControl/>
        <w:numPr>
          <w:ilvl w:val="0"/>
          <w:numId w:val="5"/>
        </w:numPr>
        <w:tabs>
          <w:tab w:val="num" w:pos="426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совершенствовать свой общеобразовательный и культурный уровень.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7. Права молодого специалиста </w:t>
      </w:r>
    </w:p>
    <w:p w:rsidR="00022273" w:rsidRPr="00B83DC4" w:rsidRDefault="00022273" w:rsidP="00022273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вносить на рассмотрение администрации детского сада  предложения по совершенствованию работы, связанной с наставничеством;</w:t>
      </w:r>
    </w:p>
    <w:p w:rsidR="00022273" w:rsidRPr="00B83DC4" w:rsidRDefault="00022273" w:rsidP="00022273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защищать профессиональную честь и достоинство;</w:t>
      </w:r>
    </w:p>
    <w:p w:rsidR="00022273" w:rsidRPr="00B83DC4" w:rsidRDefault="00022273" w:rsidP="00022273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знакомиться с жалобами и другими документами, содержащими оценку работы молодого специалиста, давать по ним разъяснения;</w:t>
      </w:r>
    </w:p>
    <w:p w:rsidR="00022273" w:rsidRPr="00B83DC4" w:rsidRDefault="00022273" w:rsidP="00022273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посещать организации социальных партнеров по вопросам, связанным с педагогической деятельностью;</w:t>
      </w:r>
    </w:p>
    <w:p w:rsidR="00022273" w:rsidRPr="00B83DC4" w:rsidRDefault="00022273" w:rsidP="00022273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повышать квалификацию в организациях системы повышения квалификации;</w:t>
      </w:r>
    </w:p>
    <w:p w:rsidR="00022273" w:rsidRPr="00B83DC4" w:rsidRDefault="00022273" w:rsidP="00022273">
      <w:pPr>
        <w:widowControl/>
        <w:numPr>
          <w:ilvl w:val="0"/>
          <w:numId w:val="6"/>
        </w:numPr>
        <w:tabs>
          <w:tab w:val="num" w:pos="426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защищать свои интересы в случае дисциплинарного или служебного расследования, связанного с нарушением норм профессиональной этики;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8. Руководство работой наставника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8.1. </w:t>
      </w:r>
      <w:r w:rsidRPr="00B83DC4">
        <w:rPr>
          <w:sz w:val="22"/>
          <w:szCs w:val="22"/>
        </w:rPr>
        <w:t>Организация работы наставников и контроль их деятельности возлагается на старшего воспитателя: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8.2. </w:t>
      </w:r>
      <w:r w:rsidRPr="00B83DC4">
        <w:rPr>
          <w:sz w:val="22"/>
          <w:szCs w:val="22"/>
        </w:rPr>
        <w:t>Старший воспитатель  обязан:</w:t>
      </w:r>
    </w:p>
    <w:p w:rsidR="00022273" w:rsidRPr="00B83DC4" w:rsidRDefault="00022273" w:rsidP="00022273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представить назначенного молодого специалиста педагогическим работникам детского сада, объявить приказ о закреплении за ним наставника;</w:t>
      </w:r>
    </w:p>
    <w:p w:rsidR="00022273" w:rsidRPr="00B83DC4" w:rsidRDefault="00022273" w:rsidP="00022273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создать необходимые условия для наставничества;</w:t>
      </w:r>
    </w:p>
    <w:p w:rsidR="00022273" w:rsidRPr="00B83DC4" w:rsidRDefault="00022273" w:rsidP="00022273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оказывать организационную, методическую помощь в развитии системы дошкольного наставничества;</w:t>
      </w:r>
    </w:p>
    <w:p w:rsidR="00022273" w:rsidRPr="00B83DC4" w:rsidRDefault="00022273" w:rsidP="00022273">
      <w:pPr>
        <w:widowControl/>
        <w:numPr>
          <w:ilvl w:val="0"/>
          <w:numId w:val="7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изучать, обобщать и распространять положительный опыт дошкольного наставничества;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8.3.</w:t>
      </w:r>
      <w:r w:rsidRPr="00B83DC4">
        <w:rPr>
          <w:sz w:val="22"/>
          <w:szCs w:val="22"/>
        </w:rPr>
        <w:t xml:space="preserve"> Непосредственную ответственность за работу наставников с молодыми специалистами несет старший воспитатель.</w:t>
      </w:r>
    </w:p>
    <w:p w:rsidR="00022273" w:rsidRPr="00B83DC4" w:rsidRDefault="00022273" w:rsidP="00022273">
      <w:pPr>
        <w:spacing w:before="120"/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>9. Документы, регламентирующие дошкольное наставничество</w:t>
      </w:r>
    </w:p>
    <w:p w:rsidR="00022273" w:rsidRPr="00B83DC4" w:rsidRDefault="00022273" w:rsidP="00022273">
      <w:pPr>
        <w:jc w:val="both"/>
        <w:textAlignment w:val="top"/>
        <w:rPr>
          <w:sz w:val="22"/>
          <w:szCs w:val="22"/>
        </w:rPr>
      </w:pPr>
      <w:r w:rsidRPr="00B83DC4">
        <w:rPr>
          <w:bCs/>
          <w:sz w:val="22"/>
          <w:szCs w:val="22"/>
        </w:rPr>
        <w:t xml:space="preserve">9.1. </w:t>
      </w:r>
      <w:r w:rsidRPr="00B83DC4">
        <w:rPr>
          <w:sz w:val="22"/>
          <w:szCs w:val="22"/>
        </w:rPr>
        <w:t>К документам, регламентирующим деятельность наставников, относятся:</w:t>
      </w:r>
    </w:p>
    <w:p w:rsidR="00022273" w:rsidRPr="00B83DC4" w:rsidRDefault="00022273" w:rsidP="00022273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настоящее Положение;</w:t>
      </w:r>
    </w:p>
    <w:p w:rsidR="00022273" w:rsidRPr="00B83DC4" w:rsidRDefault="00022273" w:rsidP="00022273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приказ заведующего об организации наставничества;</w:t>
      </w:r>
    </w:p>
    <w:p w:rsidR="00022273" w:rsidRPr="00B83DC4" w:rsidRDefault="00022273" w:rsidP="00022273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 xml:space="preserve">планы работы педагогического совета, </w:t>
      </w:r>
    </w:p>
    <w:p w:rsidR="00022273" w:rsidRPr="00B83DC4" w:rsidRDefault="00022273" w:rsidP="00022273">
      <w:pPr>
        <w:widowControl/>
        <w:numPr>
          <w:ilvl w:val="0"/>
          <w:numId w:val="8"/>
        </w:numPr>
        <w:tabs>
          <w:tab w:val="num" w:pos="284"/>
        </w:tabs>
        <w:autoSpaceDE/>
        <w:adjustRightInd/>
        <w:spacing w:before="100" w:beforeAutospacing="1" w:after="100" w:afterAutospacing="1" w:line="210" w:lineRule="atLeast"/>
        <w:jc w:val="both"/>
        <w:textAlignment w:val="top"/>
        <w:rPr>
          <w:sz w:val="22"/>
          <w:szCs w:val="22"/>
        </w:rPr>
      </w:pPr>
      <w:r w:rsidRPr="00B83DC4">
        <w:rPr>
          <w:sz w:val="22"/>
          <w:szCs w:val="22"/>
        </w:rPr>
        <w:t>индивидуальный план профессиональног</w:t>
      </w:r>
      <w:r>
        <w:rPr>
          <w:sz w:val="22"/>
          <w:szCs w:val="22"/>
        </w:rPr>
        <w:t>о становления молодого педагога.</w:t>
      </w:r>
    </w:p>
    <w:p w:rsidR="00E0363A" w:rsidRDefault="00E0363A"/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6F5"/>
    <w:multiLevelType w:val="multilevel"/>
    <w:tmpl w:val="0A3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D4CCA"/>
    <w:multiLevelType w:val="multilevel"/>
    <w:tmpl w:val="2A9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D7F07"/>
    <w:multiLevelType w:val="multilevel"/>
    <w:tmpl w:val="6F7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D029D"/>
    <w:multiLevelType w:val="multilevel"/>
    <w:tmpl w:val="E65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538A"/>
    <w:multiLevelType w:val="multilevel"/>
    <w:tmpl w:val="34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4155B"/>
    <w:multiLevelType w:val="multilevel"/>
    <w:tmpl w:val="FF8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32B45"/>
    <w:multiLevelType w:val="multilevel"/>
    <w:tmpl w:val="53A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44"/>
    <w:rsid w:val="00022273"/>
    <w:rsid w:val="00AA3A44"/>
    <w:rsid w:val="00E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1292</Words>
  <Characters>7367</Characters>
  <Application>Microsoft Office Word</Application>
  <DocSecurity>0</DocSecurity>
  <Lines>61</Lines>
  <Paragraphs>17</Paragraphs>
  <ScaleCrop>false</ScaleCrop>
  <Company>Krokoz™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2023-11-27T10:23:00Z</dcterms:created>
  <dcterms:modified xsi:type="dcterms:W3CDTF">2023-11-27T10:29:00Z</dcterms:modified>
</cp:coreProperties>
</file>