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  <w:r w:rsidRPr="00EC5EBB">
        <w:rPr>
          <w:b/>
          <w:bCs/>
          <w:kern w:val="36"/>
          <w:sz w:val="28"/>
          <w:szCs w:val="28"/>
        </w:rPr>
        <w:t>ФЕДЕРАЛЬНАЯ СЛУЖБА ПО НАДЗОРУ В СФЕРЕ ЗАЩИТЫ</w:t>
      </w:r>
    </w:p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  <w:r w:rsidRPr="00EC5EBB">
        <w:rPr>
          <w:b/>
          <w:bCs/>
          <w:kern w:val="36"/>
          <w:sz w:val="28"/>
          <w:szCs w:val="28"/>
        </w:rPr>
        <w:t>ПРАВ ПОТРЕБИТЕЛЕЙ И БЛАГОПОЛУЧИЯ ЧЕЛОВЕКА</w:t>
      </w:r>
    </w:p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  <w:r w:rsidRPr="00EC5EBB">
        <w:rPr>
          <w:b/>
          <w:bCs/>
          <w:kern w:val="36"/>
          <w:sz w:val="28"/>
          <w:szCs w:val="28"/>
        </w:rPr>
        <w:t>ПИСЬМО</w:t>
      </w:r>
    </w:p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  <w:r w:rsidRPr="00EC5EBB">
        <w:rPr>
          <w:b/>
          <w:bCs/>
          <w:kern w:val="36"/>
          <w:sz w:val="28"/>
          <w:szCs w:val="28"/>
        </w:rPr>
        <w:t>от 13 января 2023 г. N 02/411-2023-32</w:t>
      </w:r>
    </w:p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  <w:r w:rsidRPr="00EC5EBB">
        <w:rPr>
          <w:b/>
          <w:bCs/>
          <w:kern w:val="36"/>
          <w:sz w:val="28"/>
          <w:szCs w:val="28"/>
        </w:rPr>
        <w:t>О ПОРЯДКЕ ПОДАЧИ ДОКУМЕНТОВ НА ПЕРИОДИЧЕСКУЮ АККРЕДИТАЦИЮ</w:t>
      </w:r>
    </w:p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0" w:name="_GoBack"/>
      <w:r w:rsidRPr="00EC5EBB">
        <w:rPr>
          <w:sz w:val="28"/>
          <w:szCs w:val="28"/>
        </w:rPr>
        <w:t>Федеральная служба по надзору в сфере защиты прав потребителей и благополучия человека</w:t>
      </w:r>
      <w:bookmarkEnd w:id="0"/>
      <w:r w:rsidRPr="00EC5EBB">
        <w:rPr>
          <w:sz w:val="28"/>
          <w:szCs w:val="28"/>
        </w:rPr>
        <w:t xml:space="preserve"> в связи с обращениями специалистов подведомственных </w:t>
      </w:r>
      <w:proofErr w:type="spellStart"/>
      <w:r w:rsidRPr="00EC5EBB">
        <w:rPr>
          <w:sz w:val="28"/>
          <w:szCs w:val="28"/>
        </w:rPr>
        <w:t>Роспотребнадзору</w:t>
      </w:r>
      <w:proofErr w:type="spellEnd"/>
      <w:r w:rsidRPr="00EC5EBB">
        <w:rPr>
          <w:sz w:val="28"/>
          <w:szCs w:val="28"/>
        </w:rPr>
        <w:t xml:space="preserve"> организаций информирует.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Аккредитация специалиста - это процедура определения соответствия лица, получившего медицинское, фармацевтическое или иное образование, требованиям к осуществлению медицинской деятельности по определенной медицинской специальности либо фармацевтической деятельности.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Периодическая аккредитация проводится в отношении лиц, завершивших освоение дополнительных профессиональных программ медицинского образования или фармацевтического образования - программ повышения квалификации, обеспечивающих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квалификации лиц, имеющих немедицинское образование, стаж работы на должностях медицинских работников более пяти лет и завершивших освоение дополнительных профессиональных программ - программ повышения квалификации в соответствии с видом профессиональной деятельности.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С 01.01.2023 вступило в силу Положение об аккредитации специалистов, утвержденное приказом Министерства здравоохранения Российской Федерации от 28.10.2022 N 709н (будет действовать до 1 января 2029 года).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Согласно пункту 4 Положения об аккредитации специалистов (далее - Положение) организация проведения аккредитации специалистов осуществляется Министерством здравоохранения Российской Федерации.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 xml:space="preserve">В соответствии с пунктом 5 Положения информационно-техническое сопровождение процедуры аккредитации специалистов осуществляется Федеральным </w:t>
      </w:r>
      <w:proofErr w:type="spellStart"/>
      <w:r w:rsidRPr="00EC5EBB">
        <w:rPr>
          <w:sz w:val="28"/>
          <w:szCs w:val="28"/>
        </w:rPr>
        <w:t>аккредитационным</w:t>
      </w:r>
      <w:proofErr w:type="spellEnd"/>
      <w:r w:rsidRPr="00EC5EBB">
        <w:rPr>
          <w:sz w:val="28"/>
          <w:szCs w:val="28"/>
        </w:rPr>
        <w:t xml:space="preserve"> центром высшего медицинского образования, высшего и среднего фармацевтического образования, а также иного высшего образования и Федеральным </w:t>
      </w:r>
      <w:proofErr w:type="spellStart"/>
      <w:r w:rsidRPr="00EC5EBB">
        <w:rPr>
          <w:sz w:val="28"/>
          <w:szCs w:val="28"/>
        </w:rPr>
        <w:t>аккредитационным</w:t>
      </w:r>
      <w:proofErr w:type="spellEnd"/>
      <w:r w:rsidRPr="00EC5EBB">
        <w:rPr>
          <w:sz w:val="28"/>
          <w:szCs w:val="28"/>
        </w:rPr>
        <w:t xml:space="preserve"> центром среднего медицинского образования, создаваемыми Министерством здравоохранения Российской Федерации на базах подведомственных образовательных и (или) научных организаций (далее вместе - Федеральные </w:t>
      </w:r>
      <w:proofErr w:type="spellStart"/>
      <w:r w:rsidRPr="00EC5EBB">
        <w:rPr>
          <w:sz w:val="28"/>
          <w:szCs w:val="28"/>
        </w:rPr>
        <w:t>аккредитационные</w:t>
      </w:r>
      <w:proofErr w:type="spellEnd"/>
      <w:r w:rsidRPr="00EC5EBB">
        <w:rPr>
          <w:sz w:val="28"/>
          <w:szCs w:val="28"/>
        </w:rPr>
        <w:t xml:space="preserve"> центры).</w:t>
      </w:r>
      <w:proofErr w:type="gramEnd"/>
      <w:r w:rsidRPr="00EC5EBB">
        <w:rPr>
          <w:sz w:val="28"/>
          <w:szCs w:val="28"/>
        </w:rPr>
        <w:t xml:space="preserve"> Официальный сайт федеральных </w:t>
      </w:r>
      <w:proofErr w:type="spellStart"/>
      <w:r w:rsidRPr="00EC5EBB">
        <w:rPr>
          <w:sz w:val="28"/>
          <w:szCs w:val="28"/>
        </w:rPr>
        <w:t>аккредитационных</w:t>
      </w:r>
      <w:proofErr w:type="spellEnd"/>
      <w:r w:rsidRPr="00EC5EBB">
        <w:rPr>
          <w:sz w:val="28"/>
          <w:szCs w:val="28"/>
        </w:rPr>
        <w:t xml:space="preserve"> центров Минздрава России размещен по ссылке https://fca-rosminzdrav.ru/.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lastRenderedPageBreak/>
        <w:t>Информация о прохождении периодической аккредитации прилагается.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Согласно пункту 3.1 статьи 69 Федерального закона от 21.11.2011 N 323-ФЗ "Об основах охраны здоровья граждан в Российской Федерации" (далее - Федеральный закон N 323-ФЗ)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систему в сфере здравоохранения.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лиц, участвующих в осуществлении медицинской деятельности.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В соответствии с пунктом 3.2 статьи 69 Федерального закона N 323-ФЗ по заявлению лица, прошедшего аккредитацию специалиста, ему выдается свидетельство об аккредитации специалиста на бумажном носителе и (или) выписка о прохождении аккредитации.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В связи </w:t>
      </w:r>
      <w:proofErr w:type="gramStart"/>
      <w:r w:rsidRPr="00EC5EBB">
        <w:rPr>
          <w:sz w:val="28"/>
          <w:szCs w:val="28"/>
        </w:rPr>
        <w:t>с</w:t>
      </w:r>
      <w:proofErr w:type="gramEnd"/>
      <w:r w:rsidRPr="00EC5EBB">
        <w:rPr>
          <w:sz w:val="28"/>
          <w:szCs w:val="28"/>
        </w:rPr>
        <w:t xml:space="preserve"> </w:t>
      </w:r>
      <w:proofErr w:type="gramStart"/>
      <w:r w:rsidRPr="00EC5EBB">
        <w:rPr>
          <w:sz w:val="28"/>
          <w:szCs w:val="28"/>
        </w:rPr>
        <w:t>изложенным</w:t>
      </w:r>
      <w:proofErr w:type="gramEnd"/>
      <w:r w:rsidRPr="00EC5EBB">
        <w:rPr>
          <w:sz w:val="28"/>
          <w:szCs w:val="28"/>
        </w:rPr>
        <w:t xml:space="preserve">, руководителям подведомственных </w:t>
      </w:r>
      <w:proofErr w:type="spellStart"/>
      <w:r w:rsidRPr="00EC5EBB">
        <w:rPr>
          <w:sz w:val="28"/>
          <w:szCs w:val="28"/>
        </w:rPr>
        <w:t>Роспотребнадзору</w:t>
      </w:r>
      <w:proofErr w:type="spellEnd"/>
      <w:r w:rsidRPr="00EC5EBB">
        <w:rPr>
          <w:sz w:val="28"/>
          <w:szCs w:val="28"/>
        </w:rPr>
        <w:t xml:space="preserve"> организаций необходимо обеспечить информирование специалистов о порядке подачи документов на периодическую аккредитацию.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EC5EBB" w:rsidRPr="00EC5EBB" w:rsidRDefault="00EC5EBB" w:rsidP="00EC5EBB">
      <w:pPr>
        <w:pStyle w:val="alignrigh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C5EBB">
        <w:rPr>
          <w:sz w:val="28"/>
          <w:szCs w:val="28"/>
        </w:rPr>
        <w:t>Руководитель</w:t>
      </w:r>
    </w:p>
    <w:p w:rsidR="00EC5EBB" w:rsidRPr="00EC5EBB" w:rsidRDefault="00EC5EBB" w:rsidP="00EC5EBB">
      <w:pPr>
        <w:pStyle w:val="alignrigh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C5EBB">
        <w:rPr>
          <w:sz w:val="28"/>
          <w:szCs w:val="28"/>
        </w:rPr>
        <w:t>А.Ю.ПОПОВА</w:t>
      </w:r>
    </w:p>
    <w:p w:rsidR="00362F84" w:rsidRPr="00EC5EBB" w:rsidRDefault="00362F84" w:rsidP="00EC5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C5EBB" w:rsidRPr="00EC5EBB" w:rsidRDefault="00EC5EBB" w:rsidP="00EC5EBB">
      <w:pPr>
        <w:pStyle w:val="alignrigh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C5EBB">
        <w:rPr>
          <w:sz w:val="28"/>
          <w:szCs w:val="28"/>
        </w:rPr>
        <w:t>Приложение</w:t>
      </w:r>
    </w:p>
    <w:p w:rsidR="00EC5EBB" w:rsidRPr="00EC5EBB" w:rsidRDefault="00EC5EBB" w:rsidP="00EC5EBB">
      <w:pPr>
        <w:pStyle w:val="alignrigh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C5EBB">
        <w:rPr>
          <w:sz w:val="28"/>
          <w:szCs w:val="28"/>
        </w:rPr>
        <w:t xml:space="preserve">к письму </w:t>
      </w:r>
      <w:proofErr w:type="spellStart"/>
      <w:r w:rsidRPr="00EC5EBB">
        <w:rPr>
          <w:sz w:val="28"/>
          <w:szCs w:val="28"/>
        </w:rPr>
        <w:t>Роспотребнадзора</w:t>
      </w:r>
      <w:proofErr w:type="spellEnd"/>
    </w:p>
    <w:p w:rsidR="00EC5EBB" w:rsidRPr="00EC5EBB" w:rsidRDefault="00EC5EBB" w:rsidP="00EC5EBB">
      <w:pPr>
        <w:pStyle w:val="alignrigh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EC5EBB">
        <w:rPr>
          <w:sz w:val="28"/>
          <w:szCs w:val="28"/>
        </w:rPr>
        <w:t>от 13.01.2023 N 02/411-2023-32</w:t>
      </w:r>
    </w:p>
    <w:p w:rsidR="00EC5EBB" w:rsidRPr="00EC5EBB" w:rsidRDefault="00EC5EBB" w:rsidP="00EC5EBB">
      <w:pPr>
        <w:pStyle w:val="alignright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  <w:r w:rsidRPr="00EC5EBB">
        <w:rPr>
          <w:b/>
          <w:bCs/>
          <w:kern w:val="36"/>
          <w:sz w:val="28"/>
          <w:szCs w:val="28"/>
        </w:rPr>
        <w:t>ИНФОРМАЦИЯ О ПРОХОЖДЕНИИ ПЕРИОДИЧЕСКОЙ АККРЕДИТАЦИИ</w:t>
      </w:r>
    </w:p>
    <w:p w:rsidR="00EC5EBB" w:rsidRPr="00EC5EBB" w:rsidRDefault="00EC5EBB" w:rsidP="00EC5EBB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b/>
          <w:bCs/>
          <w:kern w:val="36"/>
          <w:sz w:val="28"/>
          <w:szCs w:val="28"/>
        </w:rPr>
      </w:pP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Федеральный </w:t>
      </w:r>
      <w:proofErr w:type="spellStart"/>
      <w:r w:rsidRPr="00EC5EBB">
        <w:rPr>
          <w:sz w:val="28"/>
          <w:szCs w:val="28"/>
        </w:rPr>
        <w:t>аккредитационный</w:t>
      </w:r>
      <w:proofErr w:type="spellEnd"/>
      <w:r w:rsidRPr="00EC5EBB">
        <w:rPr>
          <w:sz w:val="28"/>
          <w:szCs w:val="28"/>
        </w:rPr>
        <w:t xml:space="preserve"> центр высшего медицинского образования, высшего и среднего фармацевтического образования, а также иного высшего образования создан на базе Федерального государственного бюджетного образовательного учреждения дополнительного профессионального образования "Российская медицинская академия непрерывного профессионального образования" Минздрава России. Официальный сайт федеральных </w:t>
      </w:r>
      <w:proofErr w:type="spellStart"/>
      <w:r w:rsidRPr="00EC5EBB">
        <w:rPr>
          <w:sz w:val="28"/>
          <w:szCs w:val="28"/>
        </w:rPr>
        <w:t>аккредитационных</w:t>
      </w:r>
      <w:proofErr w:type="spellEnd"/>
      <w:r w:rsidRPr="00EC5EBB">
        <w:rPr>
          <w:sz w:val="28"/>
          <w:szCs w:val="28"/>
        </w:rPr>
        <w:t xml:space="preserve"> центров Минздрава России размещен по ссылке https://fca-rosminzdrav.ru/.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 xml:space="preserve">Для прохождения периодической аккредитации специалиста аккредитуемые предоставляют в Федеральный </w:t>
      </w:r>
      <w:proofErr w:type="spellStart"/>
      <w:r w:rsidRPr="00EC5EBB">
        <w:rPr>
          <w:sz w:val="28"/>
          <w:szCs w:val="28"/>
        </w:rPr>
        <w:t>аккредитационный</w:t>
      </w:r>
      <w:proofErr w:type="spellEnd"/>
      <w:r w:rsidRPr="00EC5EBB">
        <w:rPr>
          <w:sz w:val="28"/>
          <w:szCs w:val="28"/>
        </w:rPr>
        <w:t xml:space="preserve"> центр высшего медицинского образования, высшего и среднего фармацевтического </w:t>
      </w:r>
      <w:r w:rsidRPr="00EC5EBB">
        <w:rPr>
          <w:sz w:val="28"/>
          <w:szCs w:val="28"/>
        </w:rPr>
        <w:lastRenderedPageBreak/>
        <w:t xml:space="preserve">образования, а также иного высшего образования или в Федеральный </w:t>
      </w:r>
      <w:proofErr w:type="spellStart"/>
      <w:r w:rsidRPr="00EC5EBB">
        <w:rPr>
          <w:sz w:val="28"/>
          <w:szCs w:val="28"/>
        </w:rPr>
        <w:t>аккредитационный</w:t>
      </w:r>
      <w:proofErr w:type="spellEnd"/>
      <w:r w:rsidRPr="00EC5EBB">
        <w:rPr>
          <w:sz w:val="28"/>
          <w:szCs w:val="28"/>
        </w:rPr>
        <w:t xml:space="preserve"> центр среднего медицинского образования документы одним из следующих способов:</w:t>
      </w:r>
      <w:proofErr w:type="gramEnd"/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с использованием федерального регистра медицинских и фармацевтических работников (ссылка на личный кабинет работника https://lkmr.egisz.rosminzdrav.ru);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>почтовым отправлением (в случае, если сведения об аккредитуемом отсутствуют в федеральном регистре медицинских и фармацевтических работников).</w:t>
      </w:r>
      <w:proofErr w:type="gramEnd"/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 xml:space="preserve">При этом лица, имеющие высшее медицинское или фармацевтическое образование, а также среднее фармацевтическое образование, представляют документы почтовым отправлением по адресу: 125993, г. Москва, ул. Баррикадная, д. 2/1, стр. 1; а лица, имеющие среднее медицинское образование, - по адресу: 107564, г. Москва, ул. </w:t>
      </w:r>
      <w:proofErr w:type="spellStart"/>
      <w:r w:rsidRPr="00EC5EBB">
        <w:rPr>
          <w:sz w:val="28"/>
          <w:szCs w:val="28"/>
        </w:rPr>
        <w:t>Лосиноостровская</w:t>
      </w:r>
      <w:proofErr w:type="spellEnd"/>
      <w:r w:rsidRPr="00EC5EBB">
        <w:rPr>
          <w:sz w:val="28"/>
          <w:szCs w:val="28"/>
        </w:rPr>
        <w:t>, д. 2.</w:t>
      </w:r>
      <w:proofErr w:type="gramEnd"/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Основным способом подачи документов для прохождения периодической аккредитации является дистанционный способ - через личный кабинет федерального регистра медицинских и фармацевтических работников (ФРМР) https://lkmr.egisz.rosminzdrav.ru.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В случае возникновения трудностей при авторизации в личном кабинете ФРМР необходимо воспользоваться инструкцией по настройке доступа, расположенной на главной странице Федерального </w:t>
      </w:r>
      <w:proofErr w:type="spellStart"/>
      <w:r w:rsidRPr="00EC5EBB">
        <w:rPr>
          <w:sz w:val="28"/>
          <w:szCs w:val="28"/>
        </w:rPr>
        <w:t>аккредитационного</w:t>
      </w:r>
      <w:proofErr w:type="spellEnd"/>
      <w:r w:rsidRPr="00EC5EBB">
        <w:rPr>
          <w:sz w:val="28"/>
          <w:szCs w:val="28"/>
        </w:rPr>
        <w:t xml:space="preserve"> центра.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Для прохождения периодической аккредитации </w:t>
      </w:r>
      <w:proofErr w:type="gramStart"/>
      <w:r w:rsidRPr="00EC5EBB">
        <w:rPr>
          <w:sz w:val="28"/>
          <w:szCs w:val="28"/>
        </w:rPr>
        <w:t>предоставляются следующие документы</w:t>
      </w:r>
      <w:proofErr w:type="gramEnd"/>
      <w:r w:rsidRPr="00EC5EBB">
        <w:rPr>
          <w:sz w:val="28"/>
          <w:szCs w:val="28"/>
        </w:rPr>
        <w:t xml:space="preserve"> (за исключением, когда специалист, подающий документы на периодическую аккредитацию, имеет квалификационную категорию, присвоенную в текущем году или году, предшествующем году подачи документов):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1) в случае использования федерального регистра медицинских и фармацевтических работников: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- заявление о допуске к периодической аккредитации специалиста, в котором в том числе указываются сведения о документе, удостоверяющем личность, о сертификате специалиста или прохождении аккредитации специалиста (для лиц с немедицинским образованием - при наличии), о </w:t>
      </w:r>
      <w:proofErr w:type="gramStart"/>
      <w:r w:rsidRPr="00EC5EBB">
        <w:rPr>
          <w:sz w:val="28"/>
          <w:szCs w:val="28"/>
        </w:rPr>
        <w:t>документах</w:t>
      </w:r>
      <w:proofErr w:type="gramEnd"/>
      <w:r w:rsidRPr="00EC5EBB">
        <w:rPr>
          <w:sz w:val="28"/>
          <w:szCs w:val="28"/>
        </w:rPr>
        <w:t xml:space="preserve"> об образовании и о квалификации, документах о квалификации, подтверждающих присвоение квалификации по результатам дополнительного профессионального образования - профессиональной переподготовки (при наличии), документах о квалификации, подтверждающих повышение квалификации за отчетный период, сведения о трудовой деятельности;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страховой номер индивидуального лицевого счета застрахованного лица (СНИЛС);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- портфолио (пункт 103 Положения об аккредитации специалистов) за период профессиональной деятельности со дня получения последнего сертификата специалиста или прохождения аккредитации специалиста по </w:t>
      </w:r>
      <w:r w:rsidRPr="00EC5EBB">
        <w:rPr>
          <w:sz w:val="28"/>
          <w:szCs w:val="28"/>
        </w:rPr>
        <w:lastRenderedPageBreak/>
        <w:t xml:space="preserve">соответствующей специальности, </w:t>
      </w:r>
      <w:proofErr w:type="gramStart"/>
      <w:r w:rsidRPr="00EC5EBB">
        <w:rPr>
          <w:sz w:val="28"/>
          <w:szCs w:val="28"/>
        </w:rPr>
        <w:t>которое</w:t>
      </w:r>
      <w:proofErr w:type="gramEnd"/>
      <w:r w:rsidRPr="00EC5EBB">
        <w:rPr>
          <w:sz w:val="28"/>
          <w:szCs w:val="28"/>
        </w:rPr>
        <w:t xml:space="preserve"> формируется с использованием федерального регистра медицинских и фармацевтических работников;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документа, подтверждающего факт изменения фамилии, имени, отчества, в случае изменения фамилии, имени, отчества (при наличии);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трудовой книжки или сведения о трудовой деятельности (при наличии), или копии иных документов, подтверждающих наличие стажа медицинской деятельности или фармацевтической деятельности, предусмотренных законодательством Российской Федерации о военной и иной приравненной к ней службе (при наличии);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2) в случае почтового отправления: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заявление о допуске к периодической аккредитации специалиста (рекомендуемый образец и шаблон заполнения);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документа, удостоверяющего личность;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страховой номер индивидуального лицевого счета застрахованного лица (СНИЛС);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документа, подтверждающего факт изменения фамилии, имени, отчества, в случае изменения фамилии, имени, отчества (при наличии);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портфолио (пункт 103 Положения об аккредитации специалистов) за период профессиональной деятельности со дня получения последнего сертификата специалиста или прохождения аккредитации специалиста по соответствующей специальности (рекомендуемый образец и шаблон заполнения);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сертификата специалиста (в случае отсутствия действующей аккредитации специалиста по данной специальности);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копии документов об образовании и о квалификации;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копии документов о квалификации, подтверждающих присвоение квалификации по результатам дополнительного профессионального образования - профессиональной переподготовки (при наличии);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копии документов о квалификации, подтверждающих повышение квалификации за отчетный период;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предусмотренные законодательством Российской Федерации о военной и иной приравненной к ней службе (при наличии).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Портфолио (пункт 103 Положения об аккредитации специалистов) включает: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отчет о профессиональной деятельности &lt;*&gt; </w:t>
      </w:r>
      <w:proofErr w:type="gramStart"/>
      <w:r w:rsidRPr="00EC5EBB">
        <w:rPr>
          <w:sz w:val="28"/>
          <w:szCs w:val="28"/>
        </w:rPr>
        <w:t>аккредитуемого</w:t>
      </w:r>
      <w:proofErr w:type="gramEnd"/>
      <w:r w:rsidRPr="00EC5EBB">
        <w:rPr>
          <w:sz w:val="28"/>
          <w:szCs w:val="28"/>
        </w:rPr>
        <w:t>, содержащий результаты работы в соответствии с выполняемой трудовой функцией за отчетный период;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 xml:space="preserve">- сведения об освоении программ повышения квалификации, суммарный срок освоения которых не менее 144 часов, либо сведения об освоении программ повышения квалификации и 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</w:t>
      </w:r>
      <w:r w:rsidRPr="00EC5EBB">
        <w:rPr>
          <w:sz w:val="28"/>
          <w:szCs w:val="28"/>
        </w:rPr>
        <w:lastRenderedPageBreak/>
        <w:t>сети "Интернет" (за исключением сведений об освоении программ повышения квалификации), суммарный срок освоения которых не менее 144 часов, из них не менее 72 часов - сведения</w:t>
      </w:r>
      <w:proofErr w:type="gramEnd"/>
      <w:r w:rsidRPr="00EC5EBB">
        <w:rPr>
          <w:sz w:val="28"/>
          <w:szCs w:val="28"/>
        </w:rPr>
        <w:t xml:space="preserve"> об освоении программ повышения квалификации;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мотивированный отказ в согласовании отчета о профессиональной деятельности в случае отказа, подписанный руководителем организации (уполномоченным им заместителем), заверяется печатью указанной организации;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- заключение профессиональной некоммерческой организации в случае, если не может быть сформирована </w:t>
      </w:r>
      <w:proofErr w:type="spellStart"/>
      <w:r w:rsidRPr="00EC5EBB">
        <w:rPr>
          <w:sz w:val="28"/>
          <w:szCs w:val="28"/>
        </w:rPr>
        <w:t>аккредитационная</w:t>
      </w:r>
      <w:proofErr w:type="spellEnd"/>
      <w:r w:rsidRPr="00EC5EBB">
        <w:rPr>
          <w:sz w:val="28"/>
          <w:szCs w:val="28"/>
        </w:rPr>
        <w:t xml:space="preserve"> подкомиссия либо возникновении конфликта интересов или личной заинтересованности (пункт 100 Положения об аккредитации специалистов).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Для прохождения периодической аккредитации лица, имеющие квалификационную категорию, присвоенную в текущем году или году, предшествующем году подачи документов, предоставляют: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1) в случае использования федерального регистра медицинских и фармацевтических работников: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- заявление о допуске к периодической аккредитации специалиста, в котором в том числе указываются сведения о документе, удостоверяющем личность, о сертификате специалиста или прохождении аккредитации специалиста (для лиц с немедицинским образованием - при наличии), о </w:t>
      </w:r>
      <w:proofErr w:type="gramStart"/>
      <w:r w:rsidRPr="00EC5EBB">
        <w:rPr>
          <w:sz w:val="28"/>
          <w:szCs w:val="28"/>
        </w:rPr>
        <w:t>документах</w:t>
      </w:r>
      <w:proofErr w:type="gramEnd"/>
      <w:r w:rsidRPr="00EC5EBB">
        <w:rPr>
          <w:sz w:val="28"/>
          <w:szCs w:val="28"/>
        </w:rPr>
        <w:t xml:space="preserve"> об образовании и о квалификации, документах о квалификации, подтверждающих присвоение квалификации по результатам дополнительного профессионального образования - профессиональной переподготовки (при наличии), документах о квалификации, подтверждающих повышение квалификации за отчетный период, сведения о трудовой деятельности;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страховой номер индивидуального лицевого счета застрахованного лица (СНИЛС):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портфолио (пункт 106 Положения об аккредитации специалистов), которое формируется с использованием федерального регистра медицинских и фармацевтических работников;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документа, подтверждающего факт изменения фамилии, имени, отчества, в случае изменения фамилии, имени, отчества (при наличии);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копию выписки из акта органа государственной власти или организации, создавших аттестационную комиссию, о присвоении специалисту, прошедшему аттестацию, квалификационной категории (присвоенной в текущем году или году, предшествующем году подачи документов для прохождения периодической аккредитации);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2) в случае почтового отправления: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заявление о допуске к периодической аккредитации специалиста (рекомендуемый образец и шаблон заполнения);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копия документа, удостоверяющего личность;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страховой номер индивидуального лицевого счета застрахованного лица (СНИЛС);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lastRenderedPageBreak/>
        <w:t>- копия документа, подтверждающего факт изменения фамилии, имени, отчества, в случае изменения фамилии, имени, отчества (при наличии);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портфолио (пункт 106 Положения об аккредитации специалистов) (рекомендуемый образец и шаблон заполнения);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копии документов о квалификации, подтверждающих сведения об освоении программ повышения квалификации за отчетный период;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- копию выписки из акта органа государственной власти или организации, создавших аттестационную комиссию, о присвоении специалисту, прошедшему аттестацию, квалификационной категории (присвоенной в текущем году или году, предшествующем году подачи документов для прохождения периодической аккредитации).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Портфолио лиц, имеющих квалификационную категорию, присвоенную в текущем году или году, предшествующем году подачи документов, включает (п. 106 Положения об аккредитации специалистов):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>- сведения об освоении программ повышения квалификации, суммарный срок освоения которых не менее 144 часов, либо сведения об освоении программ повышения квалификации и сведения об образовании, подтвержденные на интернет-портале непрерывного медицинского и фармацевтического образования в информационно-телекоммуникационной сети "Интернет" (за исключением сведений об освоении программ повышения квалификации), суммарный срок освоения которых не менее 144 часов, из них не менее 72 часов - сведения</w:t>
      </w:r>
      <w:proofErr w:type="gramEnd"/>
      <w:r w:rsidRPr="00EC5EBB">
        <w:rPr>
          <w:sz w:val="28"/>
          <w:szCs w:val="28"/>
        </w:rPr>
        <w:t xml:space="preserve"> об освоении программ повышения квалификации.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EC5EBB">
        <w:rPr>
          <w:sz w:val="28"/>
          <w:szCs w:val="28"/>
        </w:rPr>
        <w:t>Аккредитационный</w:t>
      </w:r>
      <w:proofErr w:type="spellEnd"/>
      <w:r w:rsidRPr="00EC5EBB">
        <w:rPr>
          <w:sz w:val="28"/>
          <w:szCs w:val="28"/>
        </w:rPr>
        <w:t xml:space="preserve"> центр проверяет сведения о пройденных специалистом программах обучения с помощью федеральной информационной системы "Федеральный реестр документов об образовании" (далее - ФИС ФРДО). Образовательная организация должна вносить сведения о выданных </w:t>
      </w:r>
      <w:proofErr w:type="gramStart"/>
      <w:r w:rsidRPr="00EC5EBB">
        <w:rPr>
          <w:sz w:val="28"/>
          <w:szCs w:val="28"/>
        </w:rPr>
        <w:t>удостоверениях</w:t>
      </w:r>
      <w:proofErr w:type="gramEnd"/>
      <w:r w:rsidRPr="00EC5EBB">
        <w:rPr>
          <w:sz w:val="28"/>
          <w:szCs w:val="28"/>
        </w:rPr>
        <w:t xml:space="preserve"> о повышении квалификации в реестр, поэтому уточняйте информацию о сроках регистрации сведений в учебном центре.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&lt;*&gt; Отчет о профессиональной деятельности согласовывается руководителем организации (уполномоченным им заместителем), в которой аккредитуемый осуществляет профессиональную деятельность, и заверяется печатью указанной организации (в случае почтового отправления) (при наличии) либо к нему прилагается мотивированный отказ в его согласовании, подписанный руководителем организации (уполномоченным им заместителем).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Отчет о профессиональной деятельности </w:t>
      </w:r>
      <w:proofErr w:type="gramStart"/>
      <w:r w:rsidRPr="00EC5EBB">
        <w:rPr>
          <w:sz w:val="28"/>
          <w:szCs w:val="28"/>
        </w:rPr>
        <w:t>аккредитуемого</w:t>
      </w:r>
      <w:proofErr w:type="gramEnd"/>
      <w:r w:rsidRPr="00EC5EBB">
        <w:rPr>
          <w:sz w:val="28"/>
          <w:szCs w:val="28"/>
        </w:rPr>
        <w:t>, который является руководителем медицинской или фармацевтической организации, подведомственной федеральному органу государственной власти, согласовывается учредителем данной организации (руководителем организации или уполномоченным им заместителем).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 xml:space="preserve">Отчет о профессиональной деятельности аккредитуемого, который является руководителем медицинской или фармацевтической организации, подведомственной органу государственной власти субъекта Российской </w:t>
      </w:r>
      <w:r w:rsidRPr="00EC5EBB">
        <w:rPr>
          <w:sz w:val="28"/>
          <w:szCs w:val="28"/>
        </w:rPr>
        <w:lastRenderedPageBreak/>
        <w:t>Федерации, либо организации частной формы собственности, либо аккредитуемого, который является индивидуальным предпринимателем, по выбору аккредитуемого согласовывается руководителем органа исполнительной власти субъекта Российской Федерации в сфере охраны здоровья (уполномоченным им заместителем), либо в портфолио включается несогласованный отчет о профессиональной деятельности по последнему месту</w:t>
      </w:r>
      <w:proofErr w:type="gramEnd"/>
      <w:r w:rsidRPr="00EC5EBB">
        <w:rPr>
          <w:sz w:val="28"/>
          <w:szCs w:val="28"/>
        </w:rPr>
        <w:t xml:space="preserve"> работы аккредитуемого без приложения мотивированного отказа в его согласовании.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>Отчет о профессиональной деятельности аккредитуемого, который находится в отпуске по уходу за ребенком, отпуске по беременности и родам или отпуске работника, усыновившего ребенка, согласовывается руководителем медицинской или фармацевтической организации (уполномоченным им заместителем), с которой аккредитуемый состоит в трудовых отношениях, либо к нему прилагается мотивированный отказ в его согласовании, подписанный руководителем организации (уполномоченным им заместителем).</w:t>
      </w:r>
      <w:proofErr w:type="gramEnd"/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EC5EBB">
        <w:rPr>
          <w:sz w:val="28"/>
          <w:szCs w:val="28"/>
        </w:rPr>
        <w:t>Отчет о профессиональной деятельности аккредитуемого, который является педагогическим или научным работником, осуществляющим медицинскую деятельность в рамках практической подготовки обучающихся, согласовывается руководителем образовательной или научной организации (уполномоченным им заместителем), в которой аккредитуемый осуществляет профессиональную деятельность, или руководителем медицинской или фармацевтической организации (уполномоченным им заместителем), в которой аккредитуемый работает по совместительству, и заверяется печатью указанной организации (при наличии) (в случае почтового отправления).</w:t>
      </w:r>
      <w:proofErr w:type="gramEnd"/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В случае</w:t>
      </w:r>
      <w:proofErr w:type="gramStart"/>
      <w:r w:rsidRPr="00EC5EBB">
        <w:rPr>
          <w:sz w:val="28"/>
          <w:szCs w:val="28"/>
        </w:rPr>
        <w:t>,</w:t>
      </w:r>
      <w:proofErr w:type="gramEnd"/>
      <w:r w:rsidRPr="00EC5EBB">
        <w:rPr>
          <w:sz w:val="28"/>
          <w:szCs w:val="28"/>
        </w:rPr>
        <w:t xml:space="preserve"> если на момент представления документов аккредитуемый является временно не работающим, в портфолио включается несогласованный отчет о профессиональной деятельности по последнему месту работы аккредитуемого.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Рекомендуемые образцы заявления, портфолио и отчета о профессиональной деятельности приведены в указанном приказе Минздрава России.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После получения федеральным </w:t>
      </w:r>
      <w:proofErr w:type="spellStart"/>
      <w:r w:rsidRPr="00EC5EBB">
        <w:rPr>
          <w:sz w:val="28"/>
          <w:szCs w:val="28"/>
        </w:rPr>
        <w:t>аккредитационным</w:t>
      </w:r>
      <w:proofErr w:type="spellEnd"/>
      <w:r w:rsidRPr="00EC5EBB">
        <w:rPr>
          <w:sz w:val="28"/>
          <w:szCs w:val="28"/>
        </w:rPr>
        <w:t xml:space="preserve"> центром представленных документов </w:t>
      </w:r>
      <w:proofErr w:type="gramStart"/>
      <w:r w:rsidRPr="00EC5EBB">
        <w:rPr>
          <w:sz w:val="28"/>
          <w:szCs w:val="28"/>
        </w:rPr>
        <w:t>аккредитуемому</w:t>
      </w:r>
      <w:proofErr w:type="gramEnd"/>
      <w:r w:rsidRPr="00EC5EBB">
        <w:rPr>
          <w:sz w:val="28"/>
          <w:szCs w:val="28"/>
        </w:rPr>
        <w:t xml:space="preserve"> направляется уведомление.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Специалисты федерального </w:t>
      </w:r>
      <w:proofErr w:type="spellStart"/>
      <w:r w:rsidRPr="00EC5EBB">
        <w:rPr>
          <w:sz w:val="28"/>
          <w:szCs w:val="28"/>
        </w:rPr>
        <w:t>аккредитационного</w:t>
      </w:r>
      <w:proofErr w:type="spellEnd"/>
      <w:r w:rsidRPr="00EC5EBB">
        <w:rPr>
          <w:sz w:val="28"/>
          <w:szCs w:val="28"/>
        </w:rPr>
        <w:t xml:space="preserve"> центра в срок не более 20 рабочих дней со дня приема документов проверяют их комплектность и достоверность сведений об освоении программ повышения квалификации за отчетный период, содержащихся в документах о квалификации. По результатам проверки документы передаются в центральную </w:t>
      </w:r>
      <w:proofErr w:type="spellStart"/>
      <w:r w:rsidRPr="00EC5EBB">
        <w:rPr>
          <w:sz w:val="28"/>
          <w:szCs w:val="28"/>
        </w:rPr>
        <w:t>аккредитационную</w:t>
      </w:r>
      <w:proofErr w:type="spellEnd"/>
      <w:r w:rsidRPr="00EC5EBB">
        <w:rPr>
          <w:sz w:val="28"/>
          <w:szCs w:val="28"/>
        </w:rPr>
        <w:t xml:space="preserve"> комиссию или </w:t>
      </w:r>
      <w:proofErr w:type="spellStart"/>
      <w:r w:rsidRPr="00EC5EBB">
        <w:rPr>
          <w:sz w:val="28"/>
          <w:szCs w:val="28"/>
        </w:rPr>
        <w:t>аккредитационную</w:t>
      </w:r>
      <w:proofErr w:type="spellEnd"/>
      <w:r w:rsidRPr="00EC5EBB">
        <w:rPr>
          <w:sz w:val="28"/>
          <w:szCs w:val="28"/>
        </w:rPr>
        <w:t xml:space="preserve"> комиссию субъекта Российской Федерации.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В случае выявления некомплектности документов или недостоверности сведений об освоении программ повышения квалификации за отчетный период федеральный </w:t>
      </w:r>
      <w:proofErr w:type="spellStart"/>
      <w:r w:rsidRPr="00EC5EBB">
        <w:rPr>
          <w:sz w:val="28"/>
          <w:szCs w:val="28"/>
        </w:rPr>
        <w:t>аккредитационный</w:t>
      </w:r>
      <w:proofErr w:type="spellEnd"/>
      <w:r w:rsidRPr="00EC5EBB">
        <w:rPr>
          <w:sz w:val="28"/>
          <w:szCs w:val="28"/>
        </w:rPr>
        <w:t xml:space="preserve"> центр направляет </w:t>
      </w:r>
      <w:proofErr w:type="gramStart"/>
      <w:r w:rsidRPr="00EC5EBB">
        <w:rPr>
          <w:sz w:val="28"/>
          <w:szCs w:val="28"/>
        </w:rPr>
        <w:t>аккредитуемому</w:t>
      </w:r>
      <w:proofErr w:type="gramEnd"/>
      <w:r w:rsidRPr="00EC5EBB">
        <w:rPr>
          <w:sz w:val="28"/>
          <w:szCs w:val="28"/>
        </w:rPr>
        <w:t xml:space="preserve"> уведомление об отказе в их приеме с разъяснением причины отказа. </w:t>
      </w:r>
      <w:proofErr w:type="gramStart"/>
      <w:r w:rsidRPr="00EC5EBB">
        <w:rPr>
          <w:sz w:val="28"/>
          <w:szCs w:val="28"/>
        </w:rPr>
        <w:t xml:space="preserve">При </w:t>
      </w:r>
      <w:r w:rsidRPr="00EC5EBB">
        <w:rPr>
          <w:sz w:val="28"/>
          <w:szCs w:val="28"/>
        </w:rPr>
        <w:lastRenderedPageBreak/>
        <w:t xml:space="preserve">устранении замечаний аккредитуемый вправе повторно представить документы в федеральный </w:t>
      </w:r>
      <w:proofErr w:type="spellStart"/>
      <w:r w:rsidRPr="00EC5EBB">
        <w:rPr>
          <w:sz w:val="28"/>
          <w:szCs w:val="28"/>
        </w:rPr>
        <w:t>аккредитационный</w:t>
      </w:r>
      <w:proofErr w:type="spellEnd"/>
      <w:r w:rsidRPr="00EC5EBB">
        <w:rPr>
          <w:sz w:val="28"/>
          <w:szCs w:val="28"/>
        </w:rPr>
        <w:t xml:space="preserve"> центр.</w:t>
      </w:r>
      <w:proofErr w:type="gramEnd"/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В отношении лиц, чьи документы направлены в </w:t>
      </w:r>
      <w:proofErr w:type="spellStart"/>
      <w:r w:rsidRPr="00EC5EBB">
        <w:rPr>
          <w:sz w:val="28"/>
          <w:szCs w:val="28"/>
        </w:rPr>
        <w:t>аккредитационные</w:t>
      </w:r>
      <w:proofErr w:type="spellEnd"/>
      <w:r w:rsidRPr="00EC5EBB">
        <w:rPr>
          <w:sz w:val="28"/>
          <w:szCs w:val="28"/>
        </w:rPr>
        <w:t xml:space="preserve"> подкомиссии для проведения периодической аккредитации специалистов, формируемые председателями </w:t>
      </w:r>
      <w:proofErr w:type="spellStart"/>
      <w:r w:rsidRPr="00EC5EBB">
        <w:rPr>
          <w:sz w:val="28"/>
          <w:szCs w:val="28"/>
        </w:rPr>
        <w:t>аккредитационных</w:t>
      </w:r>
      <w:proofErr w:type="spellEnd"/>
      <w:r w:rsidRPr="00EC5EBB">
        <w:rPr>
          <w:sz w:val="28"/>
          <w:szCs w:val="28"/>
        </w:rPr>
        <w:t xml:space="preserve"> комиссий субъектов Российской Федерации - прием документов осуществляется ответственным секретарем </w:t>
      </w:r>
      <w:proofErr w:type="spellStart"/>
      <w:r w:rsidRPr="00EC5EBB">
        <w:rPr>
          <w:sz w:val="28"/>
          <w:szCs w:val="28"/>
        </w:rPr>
        <w:t>аккредитационной</w:t>
      </w:r>
      <w:proofErr w:type="spellEnd"/>
      <w:r w:rsidRPr="00EC5EBB">
        <w:rPr>
          <w:sz w:val="28"/>
          <w:szCs w:val="28"/>
        </w:rPr>
        <w:t xml:space="preserve"> комиссии и в течение трех дней передаются на рассмотрение комиссии.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По результатам оценки портфолио принимаются решения о признании аккредитуемого прошедшим периодическую аккредитацию специалиста или не прошедшим периодическую аккредитацию специалиста.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 xml:space="preserve">Эти результаты отражаются в протоколах заседания соответствующей </w:t>
      </w:r>
      <w:proofErr w:type="spellStart"/>
      <w:r w:rsidRPr="00EC5EBB">
        <w:rPr>
          <w:sz w:val="28"/>
          <w:szCs w:val="28"/>
        </w:rPr>
        <w:t>аккредитационной</w:t>
      </w:r>
      <w:proofErr w:type="spellEnd"/>
      <w:r w:rsidRPr="00EC5EBB">
        <w:rPr>
          <w:sz w:val="28"/>
          <w:szCs w:val="28"/>
        </w:rPr>
        <w:t xml:space="preserve"> комиссии, которые размещаются на официальном сайте федерального </w:t>
      </w:r>
      <w:proofErr w:type="spellStart"/>
      <w:r w:rsidRPr="00EC5EBB">
        <w:rPr>
          <w:sz w:val="28"/>
          <w:szCs w:val="28"/>
        </w:rPr>
        <w:t>аккредитационного</w:t>
      </w:r>
      <w:proofErr w:type="spellEnd"/>
      <w:r w:rsidRPr="00EC5EBB">
        <w:rPr>
          <w:sz w:val="28"/>
          <w:szCs w:val="28"/>
        </w:rPr>
        <w:t xml:space="preserve"> центра в информационно-телекоммуникационной сети "Интернет".</w:t>
      </w:r>
    </w:p>
    <w:p w:rsidR="00EC5EBB" w:rsidRPr="00EC5EBB" w:rsidRDefault="00EC5EBB" w:rsidP="00EC5EBB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5EBB">
        <w:rPr>
          <w:sz w:val="28"/>
          <w:szCs w:val="28"/>
        </w:rPr>
        <w:t>Рекомендации по оформлению документов об образовании, направляемых для прохождения периодической аккредитации специалистов размещены по ссылке https:/fca-rosminzdrav.ru/periodicheskaya-akkreditaciya/rekomendacii-po-oformleniju-dokumentov/.</w:t>
      </w:r>
    </w:p>
    <w:p w:rsidR="00EC5EBB" w:rsidRPr="00EC5EBB" w:rsidRDefault="00EC5EBB" w:rsidP="00EC5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C5EBB" w:rsidRPr="00EC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30"/>
    <w:rsid w:val="002D1669"/>
    <w:rsid w:val="00362F84"/>
    <w:rsid w:val="00AE6D30"/>
    <w:rsid w:val="00E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EBB"/>
    <w:rPr>
      <w:color w:val="0000FF"/>
      <w:u w:val="single"/>
    </w:rPr>
  </w:style>
  <w:style w:type="paragraph" w:customStyle="1" w:styleId="alignright">
    <w:name w:val="align_right"/>
    <w:basedOn w:val="a"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C5EBB"/>
    <w:rPr>
      <w:color w:val="0000FF"/>
      <w:u w:val="single"/>
    </w:rPr>
  </w:style>
  <w:style w:type="paragraph" w:customStyle="1" w:styleId="alignright">
    <w:name w:val="align_right"/>
    <w:basedOn w:val="a"/>
    <w:rsid w:val="00EC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2766</Words>
  <Characters>15771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medcol</cp:lastModifiedBy>
  <cp:revision>2</cp:revision>
  <dcterms:created xsi:type="dcterms:W3CDTF">2023-03-10T10:33:00Z</dcterms:created>
  <dcterms:modified xsi:type="dcterms:W3CDTF">2023-03-10T10:33:00Z</dcterms:modified>
</cp:coreProperties>
</file>