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89386" w14:textId="69647C54" w:rsidR="004B60AB" w:rsidRPr="00990462" w:rsidRDefault="00D47216" w:rsidP="004B60AB">
      <w:pPr>
        <w:rPr>
          <w:rFonts w:cstheme="minorHAnsi"/>
          <w:b/>
          <w:bCs/>
          <w:i/>
          <w:iCs/>
          <w:color w:val="385623" w:themeColor="accent6" w:themeShade="8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72870F" wp14:editId="33F0E9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45235" cy="828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0AB" w:rsidRPr="00602AAD">
        <w:rPr>
          <w:rFonts w:cstheme="minorHAnsi"/>
          <w:b/>
          <w:bCs/>
          <w:i/>
          <w:iCs/>
          <w:color w:val="FF0000"/>
          <w:sz w:val="28"/>
          <w:szCs w:val="28"/>
          <w:shd w:val="clear" w:color="auto" w:fill="FFFFFF"/>
        </w:rPr>
        <w:t>Диспансеризация</w:t>
      </w:r>
      <w:r w:rsidR="004B60AB" w:rsidRPr="00990462">
        <w:rPr>
          <w:rFonts w:cstheme="minorHAnsi"/>
          <w:b/>
          <w:bCs/>
          <w:i/>
          <w:iCs/>
          <w:shd w:val="clear" w:color="auto" w:fill="FFFFFF"/>
        </w:rPr>
        <w:t> </w:t>
      </w:r>
      <w:r w:rsidR="004B60AB" w:rsidRPr="00990462">
        <w:rPr>
          <w:rFonts w:cstheme="minorHAnsi"/>
          <w:b/>
          <w:bCs/>
          <w:i/>
          <w:iCs/>
          <w:color w:val="385623" w:themeColor="accent6" w:themeShade="80"/>
          <w:shd w:val="clear" w:color="auto" w:fill="FFFFFF"/>
        </w:rPr>
        <w:t>— комплекс мероприятий, включающий в себя профилактический медицинский осмотр и дополнительные методы обследований, проводимых в целях оценки состояния здоровья.</w:t>
      </w:r>
    </w:p>
    <w:p w14:paraId="36FF5976" w14:textId="77777777" w:rsidR="00731B52" w:rsidRDefault="00731B52" w:rsidP="00631596">
      <w:pPr>
        <w:rPr>
          <w:rFonts w:cstheme="minorHAnsi"/>
          <w:b/>
          <w:bCs/>
          <w:i/>
          <w:iCs/>
          <w:color w:val="FF0000"/>
          <w:sz w:val="22"/>
          <w:szCs w:val="22"/>
        </w:rPr>
      </w:pPr>
    </w:p>
    <w:p w14:paraId="5F21DDD9" w14:textId="24B10AFD" w:rsidR="00631596" w:rsidRDefault="00631596" w:rsidP="00631596">
      <w:pPr>
        <w:rPr>
          <w:rFonts w:cstheme="minorHAnsi"/>
          <w:b/>
          <w:bCs/>
          <w:i/>
          <w:iCs/>
          <w:color w:val="FF0000"/>
          <w:sz w:val="22"/>
          <w:szCs w:val="22"/>
        </w:rPr>
      </w:pPr>
      <w:r>
        <w:rPr>
          <w:rFonts w:cstheme="minorHAnsi"/>
          <w:b/>
          <w:bCs/>
          <w:i/>
          <w:iCs/>
          <w:color w:val="FF0000"/>
          <w:sz w:val="22"/>
          <w:szCs w:val="22"/>
        </w:rPr>
        <w:t>Задачи диспансеризации:</w:t>
      </w:r>
    </w:p>
    <w:p w14:paraId="6EF41406" w14:textId="77777777" w:rsidR="00731B52" w:rsidRDefault="00731B52" w:rsidP="00631596">
      <w:pPr>
        <w:rPr>
          <w:rFonts w:ascii="Arial" w:hAnsi="Arial" w:cs="Arial"/>
          <w:color w:val="006000"/>
          <w:sz w:val="22"/>
          <w:szCs w:val="22"/>
        </w:rPr>
      </w:pPr>
    </w:p>
    <w:p w14:paraId="3148AFD7" w14:textId="7635AD09" w:rsidR="00631596" w:rsidRDefault="00631596" w:rsidP="00631596">
      <w:pPr>
        <w:rPr>
          <w:rFonts w:cstheme="minorHAnsi"/>
          <w:color w:val="006000"/>
          <w:sz w:val="22"/>
          <w:szCs w:val="22"/>
        </w:rPr>
      </w:pPr>
      <w:r w:rsidRPr="00797BF5">
        <w:rPr>
          <w:rFonts w:ascii="Arial" w:hAnsi="Arial" w:cs="Arial"/>
          <w:color w:val="006000"/>
          <w:sz w:val="22"/>
          <w:szCs w:val="22"/>
        </w:rPr>
        <w:t>►</w:t>
      </w:r>
      <w:r w:rsidRPr="00797BF5">
        <w:rPr>
          <w:rFonts w:ascii="Calibri" w:hAnsi="Calibri" w:cs="Calibri"/>
          <w:color w:val="006000"/>
          <w:sz w:val="22"/>
          <w:szCs w:val="22"/>
        </w:rPr>
        <w:t> </w:t>
      </w:r>
      <w:r w:rsidRPr="00797BF5">
        <w:rPr>
          <w:rFonts w:cstheme="minorHAnsi"/>
          <w:b/>
          <w:bCs/>
          <w:color w:val="006000"/>
          <w:sz w:val="22"/>
          <w:szCs w:val="22"/>
        </w:rPr>
        <w:t>ранне</w:t>
      </w:r>
      <w:r w:rsidR="00BA13BF">
        <w:rPr>
          <w:rFonts w:cstheme="minorHAnsi"/>
          <w:b/>
          <w:bCs/>
          <w:color w:val="006000"/>
          <w:sz w:val="22"/>
          <w:szCs w:val="22"/>
        </w:rPr>
        <w:t>е</w:t>
      </w:r>
      <w:r w:rsidRPr="00797BF5">
        <w:rPr>
          <w:rFonts w:cstheme="minorHAnsi"/>
          <w:b/>
          <w:bCs/>
          <w:color w:val="006000"/>
          <w:sz w:val="22"/>
          <w:szCs w:val="22"/>
        </w:rPr>
        <w:t xml:space="preserve"> выявлени</w:t>
      </w:r>
      <w:r w:rsidR="00BA13BF">
        <w:rPr>
          <w:rFonts w:cstheme="minorHAnsi"/>
          <w:b/>
          <w:bCs/>
          <w:color w:val="006000"/>
          <w:sz w:val="22"/>
          <w:szCs w:val="22"/>
        </w:rPr>
        <w:t>е</w:t>
      </w:r>
      <w:r w:rsidRPr="00797BF5">
        <w:rPr>
          <w:rFonts w:cstheme="minorHAnsi"/>
          <w:b/>
          <w:bCs/>
          <w:color w:val="006000"/>
          <w:sz w:val="22"/>
          <w:szCs w:val="22"/>
        </w:rPr>
        <w:t xml:space="preserve"> хронических неинфекционных заболеваний и факторов риска их развития</w:t>
      </w:r>
      <w:r w:rsidRPr="00797BF5">
        <w:rPr>
          <w:rFonts w:cstheme="minorHAnsi"/>
          <w:color w:val="006000"/>
          <w:sz w:val="22"/>
          <w:szCs w:val="22"/>
        </w:rPr>
        <w:t> </w:t>
      </w:r>
      <w:r>
        <w:rPr>
          <w:rFonts w:cstheme="minorHAnsi"/>
          <w:color w:val="000000"/>
          <w:sz w:val="22"/>
          <w:szCs w:val="22"/>
        </w:rPr>
        <w:t>:</w:t>
      </w:r>
      <w:r w:rsidRPr="00990462">
        <w:rPr>
          <w:rFonts w:cstheme="minorHAnsi"/>
          <w:b/>
          <w:bCs/>
          <w:color w:val="000000"/>
          <w:sz w:val="22"/>
          <w:szCs w:val="22"/>
        </w:rPr>
        <w:t>повышенный уровень артериального давления, повышенный уровень холестерина и глюкозы крови, курение, злоупотребление алкоголем, нерациональное питание, низкая физическая активность, избыточная масса тела или ожирение), а также потребления наркотических средств и психотропных веществ без назначения врача;</w:t>
      </w:r>
      <w:r w:rsidRPr="00990462">
        <w:rPr>
          <w:rFonts w:cstheme="minorHAnsi"/>
          <w:b/>
          <w:bCs/>
          <w:color w:val="000000"/>
          <w:sz w:val="22"/>
          <w:szCs w:val="22"/>
        </w:rPr>
        <w:br/>
      </w:r>
      <w:r w:rsidRPr="00797BF5">
        <w:rPr>
          <w:rFonts w:ascii="Arial" w:hAnsi="Arial" w:cs="Arial"/>
          <w:color w:val="006000"/>
          <w:sz w:val="22"/>
          <w:szCs w:val="22"/>
        </w:rPr>
        <w:t>►</w:t>
      </w:r>
      <w:r w:rsidRPr="00797BF5">
        <w:rPr>
          <w:rFonts w:ascii="Calibri" w:hAnsi="Calibri" w:cs="Calibri"/>
          <w:color w:val="006000"/>
          <w:sz w:val="22"/>
          <w:szCs w:val="22"/>
        </w:rPr>
        <w:t> </w:t>
      </w:r>
      <w:r w:rsidRPr="00797BF5">
        <w:rPr>
          <w:rFonts w:cstheme="minorHAnsi"/>
          <w:b/>
          <w:bCs/>
          <w:color w:val="006000"/>
          <w:sz w:val="22"/>
          <w:szCs w:val="22"/>
        </w:rPr>
        <w:t>определени</w:t>
      </w:r>
      <w:r w:rsidR="00BA13BF">
        <w:rPr>
          <w:rFonts w:cstheme="minorHAnsi"/>
          <w:b/>
          <w:bCs/>
          <w:color w:val="006000"/>
          <w:sz w:val="22"/>
          <w:szCs w:val="22"/>
        </w:rPr>
        <w:t>е</w:t>
      </w:r>
      <w:r w:rsidRPr="00797BF5">
        <w:rPr>
          <w:rFonts w:cstheme="minorHAnsi"/>
          <w:b/>
          <w:bCs/>
          <w:color w:val="006000"/>
          <w:sz w:val="22"/>
          <w:szCs w:val="22"/>
        </w:rPr>
        <w:t xml:space="preserve"> группы здоровья</w:t>
      </w:r>
      <w:r w:rsidRPr="00797BF5">
        <w:rPr>
          <w:rFonts w:cstheme="minorHAnsi"/>
          <w:color w:val="006000"/>
          <w:sz w:val="22"/>
          <w:szCs w:val="22"/>
        </w:rPr>
        <w:t>;</w:t>
      </w:r>
      <w:r w:rsidRPr="00797BF5">
        <w:rPr>
          <w:rFonts w:cstheme="minorHAnsi"/>
          <w:color w:val="000000"/>
          <w:sz w:val="22"/>
          <w:szCs w:val="22"/>
        </w:rPr>
        <w:br/>
      </w:r>
      <w:r w:rsidRPr="00797BF5">
        <w:rPr>
          <w:rFonts w:ascii="Arial" w:hAnsi="Arial" w:cs="Arial"/>
          <w:color w:val="006000"/>
          <w:sz w:val="22"/>
          <w:szCs w:val="22"/>
        </w:rPr>
        <w:t>►</w:t>
      </w:r>
      <w:r w:rsidRPr="00797BF5">
        <w:rPr>
          <w:rFonts w:ascii="Calibri" w:hAnsi="Calibri" w:cs="Calibri"/>
          <w:color w:val="006000"/>
          <w:sz w:val="22"/>
          <w:szCs w:val="22"/>
        </w:rPr>
        <w:t> </w:t>
      </w:r>
      <w:r w:rsidRPr="00797BF5">
        <w:rPr>
          <w:rFonts w:cstheme="minorHAnsi"/>
          <w:b/>
          <w:bCs/>
          <w:color w:val="006000"/>
          <w:sz w:val="22"/>
          <w:szCs w:val="22"/>
        </w:rPr>
        <w:t>проведени</w:t>
      </w:r>
      <w:r w:rsidR="00BA13BF">
        <w:rPr>
          <w:rFonts w:cstheme="minorHAnsi"/>
          <w:b/>
          <w:bCs/>
          <w:color w:val="006000"/>
          <w:sz w:val="22"/>
          <w:szCs w:val="22"/>
        </w:rPr>
        <w:t>е</w:t>
      </w:r>
      <w:r w:rsidRPr="00797BF5">
        <w:rPr>
          <w:rFonts w:cstheme="minorHAnsi"/>
          <w:b/>
          <w:bCs/>
          <w:color w:val="006000"/>
          <w:sz w:val="22"/>
          <w:szCs w:val="22"/>
        </w:rPr>
        <w:t xml:space="preserve"> профилактического консультирования</w:t>
      </w:r>
      <w:r w:rsidRPr="00797BF5">
        <w:rPr>
          <w:rFonts w:cstheme="minorHAnsi"/>
          <w:color w:val="006000"/>
          <w:sz w:val="22"/>
          <w:szCs w:val="22"/>
        </w:rPr>
        <w:t>;</w:t>
      </w:r>
      <w:r w:rsidRPr="00797BF5">
        <w:rPr>
          <w:rFonts w:cstheme="minorHAnsi"/>
          <w:color w:val="000000"/>
          <w:sz w:val="22"/>
          <w:szCs w:val="22"/>
        </w:rPr>
        <w:br/>
      </w:r>
      <w:r w:rsidRPr="00797BF5">
        <w:rPr>
          <w:rFonts w:ascii="Arial" w:hAnsi="Arial" w:cs="Arial"/>
          <w:color w:val="006000"/>
          <w:sz w:val="22"/>
          <w:szCs w:val="22"/>
        </w:rPr>
        <w:t>►</w:t>
      </w:r>
      <w:r w:rsidRPr="00797BF5">
        <w:rPr>
          <w:rFonts w:ascii="Calibri" w:hAnsi="Calibri" w:cs="Calibri"/>
          <w:color w:val="006000"/>
          <w:sz w:val="22"/>
          <w:szCs w:val="22"/>
        </w:rPr>
        <w:t> </w:t>
      </w:r>
      <w:r w:rsidRPr="00797BF5">
        <w:rPr>
          <w:rFonts w:cstheme="minorHAnsi"/>
          <w:b/>
          <w:bCs/>
          <w:color w:val="006000"/>
          <w:sz w:val="22"/>
          <w:szCs w:val="22"/>
        </w:rPr>
        <w:t>определени</w:t>
      </w:r>
      <w:r w:rsidR="00BA13BF">
        <w:rPr>
          <w:rFonts w:cstheme="minorHAnsi"/>
          <w:b/>
          <w:bCs/>
          <w:color w:val="006000"/>
          <w:sz w:val="22"/>
          <w:szCs w:val="22"/>
        </w:rPr>
        <w:t>е</w:t>
      </w:r>
      <w:r w:rsidRPr="00797BF5">
        <w:rPr>
          <w:rFonts w:cstheme="minorHAnsi"/>
          <w:b/>
          <w:bCs/>
          <w:color w:val="006000"/>
          <w:sz w:val="22"/>
          <w:szCs w:val="22"/>
        </w:rPr>
        <w:t xml:space="preserve"> группы диспансерного наблюдения</w:t>
      </w:r>
      <w:r w:rsidRPr="00797BF5">
        <w:rPr>
          <w:rFonts w:cstheme="minorHAnsi"/>
          <w:color w:val="006000"/>
          <w:sz w:val="22"/>
          <w:szCs w:val="22"/>
        </w:rPr>
        <w:t>.</w:t>
      </w:r>
    </w:p>
    <w:p w14:paraId="2B245DD9" w14:textId="77777777" w:rsidR="00D47216" w:rsidRDefault="00D47216" w:rsidP="00602AAD">
      <w:pPr>
        <w:rPr>
          <w:rFonts w:cstheme="minorHAnsi"/>
          <w:b/>
          <w:bCs/>
          <w:color w:val="FF0000"/>
          <w:sz w:val="22"/>
          <w:szCs w:val="22"/>
        </w:rPr>
      </w:pPr>
    </w:p>
    <w:p w14:paraId="2C2C077B" w14:textId="17B8E48B" w:rsidR="00602AAD" w:rsidRDefault="00631596" w:rsidP="00602AAD">
      <w:pPr>
        <w:rPr>
          <w:rFonts w:cstheme="minorHAnsi"/>
          <w:b/>
          <w:bCs/>
          <w:color w:val="FF0000"/>
          <w:sz w:val="22"/>
          <w:szCs w:val="22"/>
        </w:rPr>
      </w:pPr>
      <w:r w:rsidRPr="00631596">
        <w:rPr>
          <w:rFonts w:cstheme="minorHAnsi"/>
          <w:b/>
          <w:bCs/>
          <w:color w:val="FF0000"/>
          <w:sz w:val="22"/>
          <w:szCs w:val="22"/>
        </w:rPr>
        <w:t xml:space="preserve">Выявленные </w:t>
      </w:r>
      <w:r w:rsidRPr="00631596">
        <w:rPr>
          <w:rFonts w:cstheme="minorHAnsi"/>
          <w:b/>
          <w:bCs/>
          <w:i/>
          <w:iCs/>
          <w:color w:val="FF0000"/>
          <w:sz w:val="22"/>
          <w:szCs w:val="22"/>
        </w:rPr>
        <w:t>факторы риска </w:t>
      </w:r>
      <w:r w:rsidRPr="00631596">
        <w:rPr>
          <w:rFonts w:cstheme="minorHAnsi"/>
          <w:b/>
          <w:bCs/>
          <w:color w:val="FF0000"/>
          <w:sz w:val="22"/>
          <w:szCs w:val="22"/>
        </w:rPr>
        <w:t>можно скорректировать, тем самым свести к минимуму риск развития патологии или не допустить ее вовсе. Для этого в рамках диспансеризации</w:t>
      </w:r>
    </w:p>
    <w:p w14:paraId="4C8E950F" w14:textId="541E5EEA" w:rsidR="00631596" w:rsidRPr="00631596" w:rsidRDefault="00631596" w:rsidP="00602AAD">
      <w:pPr>
        <w:rPr>
          <w:rFonts w:cstheme="minorHAnsi"/>
          <w:b/>
          <w:bCs/>
          <w:color w:val="FF0000"/>
          <w:sz w:val="22"/>
          <w:szCs w:val="22"/>
        </w:rPr>
      </w:pPr>
      <w:r w:rsidRPr="00631596">
        <w:rPr>
          <w:rFonts w:cstheme="minorHAnsi"/>
          <w:b/>
          <w:bCs/>
          <w:color w:val="FF0000"/>
          <w:sz w:val="22"/>
          <w:szCs w:val="22"/>
        </w:rPr>
        <w:t>проводится </w:t>
      </w:r>
      <w:r w:rsidRPr="00631596">
        <w:rPr>
          <w:rFonts w:cstheme="minorHAnsi"/>
          <w:b/>
          <w:bCs/>
          <w:i/>
          <w:iCs/>
          <w:color w:val="FF0000"/>
          <w:sz w:val="22"/>
          <w:szCs w:val="22"/>
        </w:rPr>
        <w:t>профилактическое консультирование</w:t>
      </w:r>
      <w:r w:rsidRPr="00631596">
        <w:rPr>
          <w:rFonts w:cstheme="minorHAnsi"/>
          <w:b/>
          <w:bCs/>
          <w:color w:val="FF0000"/>
          <w:sz w:val="22"/>
          <w:szCs w:val="22"/>
        </w:rPr>
        <w:t>.</w:t>
      </w:r>
    </w:p>
    <w:p w14:paraId="14F94502" w14:textId="35341295" w:rsidR="00631596" w:rsidRPr="00631596" w:rsidRDefault="00631596" w:rsidP="00602AAD">
      <w:pPr>
        <w:rPr>
          <w:rFonts w:cstheme="minorHAnsi"/>
          <w:b/>
          <w:bCs/>
          <w:color w:val="FF0000"/>
          <w:sz w:val="22"/>
          <w:szCs w:val="22"/>
          <w:shd w:val="clear" w:color="auto" w:fill="FFFFFF"/>
        </w:rPr>
      </w:pPr>
      <w:r w:rsidRPr="00631596">
        <w:rPr>
          <w:rFonts w:cstheme="minorHAnsi"/>
          <w:b/>
          <w:bCs/>
          <w:color w:val="FF0000"/>
          <w:sz w:val="22"/>
          <w:szCs w:val="22"/>
        </w:rPr>
        <w:t>А своевременное лечение заболевания, обнаруженного на ранней стадии, позволит не допустить дальнейших осложнений</w:t>
      </w:r>
      <w:r>
        <w:rPr>
          <w:rFonts w:cstheme="minorHAnsi"/>
          <w:b/>
          <w:bCs/>
          <w:color w:val="FF0000"/>
          <w:sz w:val="22"/>
          <w:szCs w:val="22"/>
        </w:rPr>
        <w:t>!!!</w:t>
      </w:r>
    </w:p>
    <w:p w14:paraId="1C7012C3" w14:textId="77777777" w:rsidR="00D47216" w:rsidRDefault="00D47216" w:rsidP="00602AAD">
      <w:pPr>
        <w:shd w:val="clear" w:color="auto" w:fill="FFFFFF"/>
        <w:rPr>
          <w:rFonts w:eastAsia="Times New Roman" w:cstheme="minorHAnsi"/>
          <w:color w:val="FF0000"/>
          <w:sz w:val="22"/>
          <w:szCs w:val="22"/>
          <w:lang w:eastAsia="ru-RU"/>
        </w:rPr>
      </w:pPr>
      <w:bookmarkStart w:id="0" w:name="_Hlk35195411"/>
    </w:p>
    <w:p w14:paraId="68A29BB3" w14:textId="7FB5A669" w:rsidR="00631596" w:rsidRPr="00602AAD" w:rsidRDefault="00631596" w:rsidP="00D47216">
      <w:pPr>
        <w:shd w:val="clear" w:color="auto" w:fill="FFFFFF"/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ru-RU"/>
        </w:rPr>
      </w:pPr>
      <w:r w:rsidRPr="00602AAD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ru-RU"/>
        </w:rPr>
        <w:t>ЭТАПЫ ДИСПАНСЕРИЗАЦИИ:</w:t>
      </w:r>
    </w:p>
    <w:p w14:paraId="5154E4D1" w14:textId="77777777" w:rsidR="00631596" w:rsidRDefault="00631596" w:rsidP="00631596">
      <w:pPr>
        <w:shd w:val="clear" w:color="auto" w:fill="FFFFFF"/>
        <w:jc w:val="both"/>
        <w:rPr>
          <w:rFonts w:eastAsia="Times New Roman" w:cstheme="minorHAnsi"/>
          <w:color w:val="FF0000"/>
          <w:sz w:val="22"/>
          <w:szCs w:val="22"/>
          <w:lang w:eastAsia="ru-RU"/>
        </w:rPr>
      </w:pPr>
    </w:p>
    <w:p w14:paraId="2E783E0A" w14:textId="0BDA50A8" w:rsidR="00631596" w:rsidRPr="00631596" w:rsidRDefault="00631596" w:rsidP="00602AAD">
      <w:pPr>
        <w:shd w:val="clear" w:color="auto" w:fill="FFFFFF"/>
        <w:jc w:val="both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FF0000"/>
          <w:sz w:val="22"/>
          <w:szCs w:val="22"/>
          <w:lang w:eastAsia="ru-RU"/>
        </w:rPr>
        <w:t>Первый (именуемый скринингом) </w:t>
      </w: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представляет собой общие исследования, с помощью которых выявляются признаки хронических заболеваний:</w:t>
      </w:r>
    </w:p>
    <w:p w14:paraId="55F0DCC6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 </w:t>
      </w:r>
    </w:p>
    <w:p w14:paraId="14527B4A" w14:textId="0040C2CD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анкетирование, антропометрия, измерение артериального давления;</w:t>
      </w:r>
    </w:p>
    <w:p w14:paraId="3B5073D1" w14:textId="53F508D1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анализ крови на холестерин и глюкозу;</w:t>
      </w: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br/>
        <w:t>анализ кала на скрытую кровь;</w:t>
      </w:r>
    </w:p>
    <w:p w14:paraId="1877D9AB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анализ крови на определение простат-специфического антигена;</w:t>
      </w:r>
    </w:p>
    <w:p w14:paraId="48E62633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измерение внутриглазного давления;</w:t>
      </w:r>
    </w:p>
    <w:p w14:paraId="40544B65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 xml:space="preserve">осмотр акушеркой или врачом-акушером-гинекологом с взятием мазка на </w:t>
      </w:r>
      <w:proofErr w:type="spellStart"/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онкоцитологию</w:t>
      </w:r>
      <w:proofErr w:type="spellEnd"/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;</w:t>
      </w:r>
    </w:p>
    <w:p w14:paraId="7CDD2580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маммография;</w:t>
      </w:r>
    </w:p>
    <w:p w14:paraId="4AF48819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электрокардиография;</w:t>
      </w: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br/>
        <w:t>флюорография легких;</w:t>
      </w:r>
    </w:p>
    <w:p w14:paraId="221616CD" w14:textId="77777777" w:rsidR="00631596" w:rsidRPr="00631596" w:rsidRDefault="00631596" w:rsidP="00602AAD">
      <w:pPr>
        <w:shd w:val="clear" w:color="auto" w:fill="FFFFFF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proofErr w:type="spellStart"/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эзофагогастродуоденоскопия</w:t>
      </w:r>
      <w:proofErr w:type="spellEnd"/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;</w:t>
      </w:r>
    </w:p>
    <w:p w14:paraId="67D319AD" w14:textId="54CAF380" w:rsidR="00631596" w:rsidRPr="00602AAD" w:rsidRDefault="00731B52" w:rsidP="00602AAD">
      <w:pPr>
        <w:shd w:val="clear" w:color="auto" w:fill="FFFFFF"/>
        <w:spacing w:after="240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C9E141" wp14:editId="729DD34B">
            <wp:simplePos x="0" y="0"/>
            <wp:positionH relativeFrom="column">
              <wp:posOffset>1270</wp:posOffset>
            </wp:positionH>
            <wp:positionV relativeFrom="paragraph">
              <wp:posOffset>409575</wp:posOffset>
            </wp:positionV>
            <wp:extent cx="16478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75" y="21398"/>
                <wp:lineTo x="214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596"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краткое индивидуальное профилактическое консультирование;</w:t>
      </w:r>
    </w:p>
    <w:p w14:paraId="50C2B466" w14:textId="12BC16FF" w:rsidR="00602AAD" w:rsidRPr="00602AAD" w:rsidRDefault="00631596" w:rsidP="00602AAD">
      <w:pPr>
        <w:shd w:val="clear" w:color="auto" w:fill="FFFFFF"/>
        <w:spacing w:after="240"/>
        <w:rPr>
          <w:rFonts w:eastAsia="Times New Roman" w:cstheme="minorHAnsi"/>
          <w:b/>
          <w:bCs/>
          <w:color w:val="FF0000"/>
          <w:sz w:val="22"/>
          <w:szCs w:val="22"/>
          <w:u w:val="single"/>
          <w:lang w:eastAsia="ru-RU"/>
        </w:rPr>
      </w:pPr>
      <w:r w:rsidRPr="00631596">
        <w:rPr>
          <w:rFonts w:eastAsia="Times New Roman" w:cstheme="minorHAnsi"/>
          <w:b/>
          <w:bCs/>
          <w:color w:val="FF0000"/>
          <w:sz w:val="22"/>
          <w:szCs w:val="22"/>
          <w:u w:val="single"/>
          <w:lang w:eastAsia="ru-RU"/>
        </w:rPr>
        <w:t>Перечень обследований определяется с учетом возраста и пола пациента.</w:t>
      </w:r>
    </w:p>
    <w:p w14:paraId="119FAB1F" w14:textId="11A06155" w:rsidR="00631596" w:rsidRPr="00631596" w:rsidRDefault="00631596" w:rsidP="00602AAD">
      <w:pPr>
        <w:shd w:val="clear" w:color="auto" w:fill="FFFFFF"/>
        <w:spacing w:after="240"/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33333"/>
          <w:sz w:val="22"/>
          <w:szCs w:val="22"/>
          <w:lang w:eastAsia="ru-RU"/>
        </w:rPr>
        <w:t>Первый этап заканчивается приемом (осмотром) врача-терапевта, в ходе которого определяются группа состояния здоровья и группа диспансерного наблюдения.</w:t>
      </w:r>
    </w:p>
    <w:p w14:paraId="3574702C" w14:textId="77777777" w:rsidR="00631596" w:rsidRPr="00631596" w:rsidRDefault="00631596" w:rsidP="00602AAD">
      <w:pPr>
        <w:shd w:val="clear" w:color="auto" w:fill="FFFFFF"/>
        <w:jc w:val="both"/>
        <w:rPr>
          <w:rFonts w:eastAsia="Times New Roman" w:cstheme="minorHAnsi"/>
          <w:b/>
          <w:bCs/>
          <w:color w:val="385623" w:themeColor="accent6" w:themeShade="80"/>
          <w:sz w:val="22"/>
          <w:szCs w:val="22"/>
          <w:lang w:eastAsia="ru-RU"/>
        </w:rPr>
      </w:pPr>
      <w:r w:rsidRPr="00631596">
        <w:rPr>
          <w:rFonts w:eastAsia="Times New Roman" w:cstheme="minorHAnsi"/>
          <w:b/>
          <w:bCs/>
          <w:color w:val="385623" w:themeColor="accent6" w:themeShade="80"/>
          <w:sz w:val="22"/>
          <w:szCs w:val="22"/>
          <w:lang w:eastAsia="ru-RU"/>
        </w:rPr>
        <w:t xml:space="preserve">Если по результатам первого этапа выявлены подозрения на </w:t>
      </w:r>
      <w:proofErr w:type="gramStart"/>
      <w:r w:rsidRPr="00631596">
        <w:rPr>
          <w:rFonts w:eastAsia="Times New Roman" w:cstheme="minorHAnsi"/>
          <w:b/>
          <w:bCs/>
          <w:color w:val="385623" w:themeColor="accent6" w:themeShade="80"/>
          <w:sz w:val="22"/>
          <w:szCs w:val="22"/>
          <w:lang w:eastAsia="ru-RU"/>
        </w:rPr>
        <w:t>заболевания</w:t>
      </w:r>
      <w:proofErr w:type="gramEnd"/>
      <w:r w:rsidRPr="00631596">
        <w:rPr>
          <w:rFonts w:eastAsia="Times New Roman" w:cstheme="minorHAnsi"/>
          <w:b/>
          <w:bCs/>
          <w:color w:val="385623" w:themeColor="accent6" w:themeShade="80"/>
          <w:sz w:val="22"/>
          <w:szCs w:val="22"/>
          <w:lang w:eastAsia="ru-RU"/>
        </w:rPr>
        <w:t xml:space="preserve"> то с целью уточнения диагноза лица направляются на второй этап диспансеризации.</w:t>
      </w:r>
    </w:p>
    <w:bookmarkEnd w:id="0"/>
    <w:p w14:paraId="0B0FA1C5" w14:textId="77777777" w:rsidR="00631596" w:rsidRPr="00D47216" w:rsidRDefault="00631596" w:rsidP="00990462">
      <w:pPr>
        <w:jc w:val="center"/>
        <w:rPr>
          <w:rFonts w:ascii="Arial" w:eastAsia="Times New Roman" w:hAnsi="Arial" w:cs="Arial"/>
          <w:b/>
          <w:bCs/>
          <w:i/>
          <w:iCs/>
          <w:color w:val="385623" w:themeColor="accent6" w:themeShade="80"/>
          <w:sz w:val="20"/>
          <w:szCs w:val="20"/>
          <w:lang w:eastAsia="ru-RU"/>
        </w:rPr>
      </w:pPr>
    </w:p>
    <w:p w14:paraId="14A4A531" w14:textId="77777777" w:rsidR="00631596" w:rsidRPr="00D47216" w:rsidRDefault="00631596" w:rsidP="00990462">
      <w:pPr>
        <w:jc w:val="center"/>
        <w:rPr>
          <w:rFonts w:ascii="Arial" w:eastAsia="Times New Roman" w:hAnsi="Arial" w:cs="Arial"/>
          <w:b/>
          <w:bCs/>
          <w:i/>
          <w:iCs/>
          <w:color w:val="385623" w:themeColor="accent6" w:themeShade="80"/>
          <w:sz w:val="20"/>
          <w:szCs w:val="20"/>
          <w:lang w:eastAsia="ru-RU"/>
        </w:rPr>
      </w:pPr>
    </w:p>
    <w:p w14:paraId="7332C675" w14:textId="146D6D53" w:rsidR="00602AAD" w:rsidRPr="00602AAD" w:rsidRDefault="00602AAD" w:rsidP="00602AAD">
      <w:pPr>
        <w:shd w:val="clear" w:color="auto" w:fill="FFFFFF"/>
        <w:jc w:val="both"/>
        <w:rPr>
          <w:rFonts w:eastAsia="Times New Roman" w:cstheme="minorHAnsi"/>
          <w:b/>
          <w:bCs/>
          <w:color w:val="333333"/>
          <w:lang w:eastAsia="ru-RU"/>
        </w:rPr>
      </w:pPr>
      <w:r w:rsidRPr="00602AAD">
        <w:rPr>
          <w:rFonts w:eastAsia="Times New Roman" w:cstheme="minorHAnsi"/>
          <w:b/>
          <w:bCs/>
          <w:color w:val="FF0000"/>
          <w:lang w:eastAsia="ru-RU"/>
        </w:rPr>
        <w:t>Второй этап диспансеризации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t> включает в себя проведение дополнительных диагностических исследований и осмотров врачами-специалистами:</w:t>
      </w:r>
    </w:p>
    <w:p w14:paraId="7DF45C54" w14:textId="036347ED" w:rsidR="00602AAD" w:rsidRPr="00602AAD" w:rsidRDefault="00602AAD" w:rsidP="00602AAD">
      <w:pPr>
        <w:shd w:val="clear" w:color="auto" w:fill="FFFFFF"/>
        <w:rPr>
          <w:rFonts w:eastAsia="Times New Roman" w:cstheme="minorHAnsi"/>
          <w:b/>
          <w:bCs/>
          <w:color w:val="333333"/>
          <w:lang w:eastAsia="ru-RU"/>
        </w:rPr>
      </w:pP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врачом-неврологом;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врачом-офтальмологом;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врачом-урологом/врачом-хирургом;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врачом-хирургом (врачом-</w:t>
      </w:r>
      <w:proofErr w:type="spellStart"/>
      <w:r w:rsidRPr="00602AAD">
        <w:rPr>
          <w:rFonts w:eastAsia="Times New Roman" w:cstheme="minorHAnsi"/>
          <w:b/>
          <w:bCs/>
          <w:color w:val="333333"/>
          <w:lang w:eastAsia="ru-RU"/>
        </w:rPr>
        <w:t>колопроктологом</w:t>
      </w:r>
      <w:proofErr w:type="spellEnd"/>
      <w:r w:rsidRPr="00602AAD">
        <w:rPr>
          <w:rFonts w:eastAsia="Times New Roman" w:cstheme="minorHAnsi"/>
          <w:b/>
          <w:bCs/>
          <w:color w:val="333333"/>
          <w:lang w:eastAsia="ru-RU"/>
        </w:rPr>
        <w:t>)</w:t>
      </w:r>
      <w:r>
        <w:rPr>
          <w:rFonts w:eastAsia="Times New Roman" w:cstheme="minorHAnsi"/>
          <w:b/>
          <w:bCs/>
          <w:color w:val="333333"/>
          <w:lang w:eastAsia="ru-RU"/>
        </w:rPr>
        <w:t>,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t xml:space="preserve">включая проведение </w:t>
      </w:r>
      <w:proofErr w:type="spellStart"/>
      <w:r w:rsidRPr="00602AAD">
        <w:rPr>
          <w:rFonts w:eastAsia="Times New Roman" w:cstheme="minorHAnsi"/>
          <w:b/>
          <w:bCs/>
          <w:color w:val="333333"/>
          <w:lang w:eastAsia="ru-RU"/>
        </w:rPr>
        <w:t>ректороманоскопии</w:t>
      </w:r>
      <w:proofErr w:type="spellEnd"/>
      <w:r w:rsidRPr="00602AAD">
        <w:rPr>
          <w:rFonts w:eastAsia="Times New Roman" w:cstheme="minorHAnsi"/>
          <w:b/>
          <w:bCs/>
          <w:color w:val="333333"/>
          <w:lang w:eastAsia="ru-RU"/>
        </w:rPr>
        <w:t>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колоноскопия;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 акушером-гинекологом;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дуплексное сканирование брахицефальных артерий;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спирометрия;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врачом-оториноларингологом;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углубленное профилактическое консультирование индивидуальное;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профилактическое консультирование групповое (школа пациента);</w:t>
      </w:r>
      <w:r w:rsidRPr="00602AAD">
        <w:rPr>
          <w:rFonts w:eastAsia="Times New Roman" w:cstheme="minorHAnsi"/>
          <w:b/>
          <w:bCs/>
          <w:color w:val="333333"/>
          <w:lang w:eastAsia="ru-RU"/>
        </w:rPr>
        <w:br/>
        <w:t>осмотр врачом-терапевтом;</w:t>
      </w:r>
    </w:p>
    <w:p w14:paraId="2286FD07" w14:textId="77777777" w:rsidR="00602AAD" w:rsidRPr="00602AAD" w:rsidRDefault="00602AAD" w:rsidP="00602AAD">
      <w:pPr>
        <w:shd w:val="clear" w:color="auto" w:fill="FFFFFF"/>
        <w:rPr>
          <w:rFonts w:eastAsia="Times New Roman" w:cstheme="minorHAnsi"/>
          <w:b/>
          <w:bCs/>
          <w:color w:val="333333"/>
          <w:lang w:eastAsia="ru-RU"/>
        </w:rPr>
      </w:pPr>
      <w:proofErr w:type="spellStart"/>
      <w:r w:rsidRPr="00602AAD">
        <w:rPr>
          <w:rFonts w:eastAsia="Times New Roman" w:cstheme="minorHAnsi"/>
          <w:b/>
          <w:bCs/>
          <w:color w:val="333333"/>
          <w:lang w:eastAsia="ru-RU"/>
        </w:rPr>
        <w:t>эзофагогастродуоденоскопия</w:t>
      </w:r>
      <w:proofErr w:type="spellEnd"/>
      <w:r w:rsidRPr="00602AAD">
        <w:rPr>
          <w:rFonts w:eastAsia="Times New Roman" w:cstheme="minorHAnsi"/>
          <w:b/>
          <w:bCs/>
          <w:color w:val="333333"/>
          <w:lang w:eastAsia="ru-RU"/>
        </w:rPr>
        <w:t>;</w:t>
      </w:r>
    </w:p>
    <w:p w14:paraId="2FA5A86C" w14:textId="77777777" w:rsidR="00602AAD" w:rsidRPr="00602AAD" w:rsidRDefault="00602AAD" w:rsidP="00602AAD">
      <w:pPr>
        <w:shd w:val="clear" w:color="auto" w:fill="FFFFFF"/>
        <w:rPr>
          <w:rFonts w:eastAsia="Times New Roman" w:cstheme="minorHAnsi"/>
          <w:b/>
          <w:bCs/>
          <w:color w:val="333333"/>
          <w:lang w:eastAsia="ru-RU"/>
        </w:rPr>
      </w:pPr>
      <w:r w:rsidRPr="00602AAD">
        <w:rPr>
          <w:rFonts w:eastAsia="Times New Roman" w:cstheme="minorHAnsi"/>
          <w:b/>
          <w:bCs/>
          <w:color w:val="333333"/>
          <w:lang w:eastAsia="ru-RU"/>
        </w:rPr>
        <w:t>рентгенография легких, компьютерная томография легких.</w:t>
      </w:r>
    </w:p>
    <w:p w14:paraId="013AF787" w14:textId="3B1E7DE2" w:rsidR="00602AAD" w:rsidRPr="00602AAD" w:rsidRDefault="00602AAD" w:rsidP="00602AAD">
      <w:pPr>
        <w:shd w:val="clear" w:color="auto" w:fill="FFFFFF"/>
        <w:rPr>
          <w:rFonts w:eastAsia="Times New Roman" w:cstheme="minorHAnsi"/>
          <w:b/>
          <w:bCs/>
          <w:color w:val="333333"/>
          <w:lang w:eastAsia="ru-RU"/>
        </w:rPr>
      </w:pPr>
    </w:p>
    <w:p w14:paraId="2E59D2C4" w14:textId="1BD01B40" w:rsidR="004B60AB" w:rsidRPr="00731B52" w:rsidRDefault="00731B52" w:rsidP="00731B52">
      <w:pPr>
        <w:shd w:val="clear" w:color="auto" w:fill="FFFFFF"/>
        <w:rPr>
          <w:rFonts w:eastAsia="Times New Roman" w:cstheme="minorHAnsi"/>
          <w:b/>
          <w:bCs/>
          <w:color w:val="333333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A83CEC" wp14:editId="060757A6">
            <wp:simplePos x="0" y="0"/>
            <wp:positionH relativeFrom="column">
              <wp:posOffset>2540</wp:posOffset>
            </wp:positionH>
            <wp:positionV relativeFrom="paragraph">
              <wp:posOffset>94615</wp:posOffset>
            </wp:positionV>
            <wp:extent cx="16764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55" y="21427"/>
                <wp:lineTo x="2135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AAD" w:rsidRPr="00602AAD">
        <w:rPr>
          <w:rFonts w:eastAsia="Times New Roman" w:cstheme="minorHAnsi"/>
          <w:b/>
          <w:bCs/>
          <w:color w:val="FF0000"/>
          <w:u w:val="single"/>
          <w:lang w:eastAsia="ru-RU"/>
        </w:rPr>
        <w:t>Второй этап диспансеризации проводится в определенный возрастной период строго по показаниям</w:t>
      </w:r>
    </w:p>
    <w:p w14:paraId="4A9CBE37" w14:textId="33F4A137" w:rsidR="00631596" w:rsidRPr="00731B52" w:rsidRDefault="00731B52" w:rsidP="00631596">
      <w:pPr>
        <w:rPr>
          <w:rFonts w:eastAsia="Times New Roman" w:cstheme="minorHAnsi"/>
          <w:b/>
          <w:bCs/>
          <w:color w:val="006000"/>
          <w:sz w:val="28"/>
          <w:szCs w:val="28"/>
          <w:lang w:eastAsia="ru-RU"/>
        </w:rPr>
      </w:pPr>
      <w:bookmarkStart w:id="1" w:name="_Hlk35195484"/>
      <w:r w:rsidRPr="00731B52">
        <w:rPr>
          <w:rFonts w:eastAsia="Times New Roman" w:cstheme="minorHAnsi"/>
          <w:b/>
          <w:bCs/>
          <w:color w:val="006000"/>
          <w:sz w:val="28"/>
          <w:szCs w:val="28"/>
          <w:lang w:eastAsia="ru-RU"/>
        </w:rPr>
        <w:lastRenderedPageBreak/>
        <w:t>Что нужно для прохождения диспансеризации???</w:t>
      </w:r>
    </w:p>
    <w:p w14:paraId="4873939A" w14:textId="70CF2910" w:rsidR="00797BF5" w:rsidRPr="00990462" w:rsidRDefault="00797BF5" w:rsidP="00A64C22">
      <w:pPr>
        <w:rPr>
          <w:rFonts w:cstheme="minorHAnsi"/>
          <w:b/>
          <w:bCs/>
          <w:color w:val="385623" w:themeColor="accent6" w:themeShade="80"/>
          <w:sz w:val="22"/>
          <w:szCs w:val="22"/>
          <w:shd w:val="clear" w:color="auto" w:fill="FFFFFF"/>
        </w:rPr>
      </w:pPr>
    </w:p>
    <w:bookmarkEnd w:id="1"/>
    <w:p w14:paraId="18E62777" w14:textId="77777777" w:rsidR="00602AAD" w:rsidRPr="004B60AB" w:rsidRDefault="00602AAD" w:rsidP="00602AAD">
      <w:pPr>
        <w:rPr>
          <w:i/>
          <w:iCs/>
          <w:color w:val="FF0000"/>
        </w:rPr>
      </w:pPr>
      <w:r w:rsidRPr="004B60AB">
        <w:rPr>
          <w:i/>
          <w:iCs/>
          <w:color w:val="FF0000"/>
        </w:rPr>
        <w:t>Для прохождения диспансеризации следует прийти в поликлинику утром натощак.</w:t>
      </w:r>
    </w:p>
    <w:p w14:paraId="5084D114" w14:textId="77777777" w:rsidR="00602AAD" w:rsidRDefault="00602AAD" w:rsidP="00602AAD">
      <w:pPr>
        <w:rPr>
          <w:i/>
          <w:iCs/>
          <w:color w:val="FF0000"/>
        </w:rPr>
      </w:pPr>
      <w:r w:rsidRPr="004B60AB">
        <w:rPr>
          <w:i/>
          <w:iCs/>
          <w:color w:val="FF0000"/>
        </w:rPr>
        <w:t>При себе иметь паспорт и медицинский страховой полис</w:t>
      </w:r>
      <w:r>
        <w:rPr>
          <w:i/>
          <w:iCs/>
          <w:color w:val="FF0000"/>
        </w:rPr>
        <w:t>.</w:t>
      </w:r>
    </w:p>
    <w:p w14:paraId="3CCCD1A5" w14:textId="77777777" w:rsidR="00602AAD" w:rsidRDefault="00602AAD" w:rsidP="00A64C22">
      <w:pPr>
        <w:jc w:val="center"/>
        <w:rPr>
          <w:rFonts w:cstheme="minorHAnsi"/>
          <w:b/>
          <w:bCs/>
          <w:i/>
          <w:iCs/>
          <w:color w:val="FF0000"/>
          <w:sz w:val="32"/>
          <w:szCs w:val="32"/>
        </w:rPr>
      </w:pPr>
    </w:p>
    <w:p w14:paraId="6AC96C78" w14:textId="47FDBD52" w:rsidR="00602AAD" w:rsidRDefault="00731B52" w:rsidP="00A64C22">
      <w:pPr>
        <w:jc w:val="center"/>
        <w:rPr>
          <w:rFonts w:cstheme="minorHAnsi"/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C54E0B5" wp14:editId="36384D63">
            <wp:extent cx="2959100" cy="22315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4A0D" w14:textId="77777777" w:rsidR="00602AAD" w:rsidRDefault="00602AAD" w:rsidP="00A64C22">
      <w:pPr>
        <w:jc w:val="center"/>
        <w:rPr>
          <w:rFonts w:cstheme="minorHAnsi"/>
          <w:b/>
          <w:bCs/>
          <w:i/>
          <w:iCs/>
          <w:color w:val="FF0000"/>
          <w:sz w:val="32"/>
          <w:szCs w:val="32"/>
        </w:rPr>
      </w:pPr>
    </w:p>
    <w:p w14:paraId="4E6F9D15" w14:textId="77777777" w:rsidR="00BA13BF" w:rsidRPr="00BA13BF" w:rsidRDefault="00BA13BF" w:rsidP="00BA13BF">
      <w:pPr>
        <w:rPr>
          <w:rFonts w:eastAsia="Times New Roman" w:cstheme="minorHAnsi"/>
          <w:b/>
          <w:bCs/>
          <w:lang w:eastAsia="ru-RU"/>
        </w:rPr>
      </w:pPr>
      <w:r w:rsidRPr="00013221">
        <w:rPr>
          <w:rFonts w:eastAsia="Times New Roman" w:cstheme="minorHAnsi"/>
          <w:b/>
          <w:bCs/>
          <w:i/>
          <w:iCs/>
          <w:color w:val="006000"/>
          <w:shd w:val="clear" w:color="auto" w:fill="FFFFFF"/>
          <w:lang w:eastAsia="ru-RU"/>
        </w:rPr>
        <w:t>Диспансеризация взрослого населения проводится бесплатно</w:t>
      </w:r>
      <w:r w:rsidRPr="00013221">
        <w:rPr>
          <w:rFonts w:eastAsia="Times New Roman" w:cstheme="minorHAnsi"/>
          <w:b/>
          <w:bCs/>
          <w:i/>
          <w:iCs/>
          <w:color w:val="006000"/>
          <w:shd w:val="clear" w:color="auto" w:fill="FFFFFF"/>
          <w:lang w:eastAsia="ru-RU"/>
        </w:rPr>
        <w:br/>
        <w:t>по месту прикрепления (получения первичной медико-санитарной помощи) –</w:t>
      </w:r>
      <w:r w:rsidRPr="00013221">
        <w:rPr>
          <w:rFonts w:eastAsia="Times New Roman" w:cstheme="minorHAnsi"/>
          <w:b/>
          <w:bCs/>
          <w:i/>
          <w:iCs/>
          <w:color w:val="006000"/>
          <w:shd w:val="clear" w:color="auto" w:fill="FFFFFF"/>
          <w:lang w:eastAsia="ru-RU"/>
        </w:rPr>
        <w:br/>
        <w:t xml:space="preserve">в поликлинике, офисе врача общей практики, </w:t>
      </w:r>
      <w:proofErr w:type="spellStart"/>
      <w:r w:rsidRPr="00013221">
        <w:rPr>
          <w:rFonts w:eastAsia="Times New Roman" w:cstheme="minorHAnsi"/>
          <w:b/>
          <w:bCs/>
          <w:i/>
          <w:iCs/>
          <w:color w:val="006000"/>
          <w:shd w:val="clear" w:color="auto" w:fill="FFFFFF"/>
          <w:lang w:eastAsia="ru-RU"/>
        </w:rPr>
        <w:t>ФАПе</w:t>
      </w:r>
      <w:proofErr w:type="spellEnd"/>
      <w:r w:rsidRPr="00013221">
        <w:rPr>
          <w:rFonts w:eastAsia="Times New Roman" w:cstheme="minorHAnsi"/>
          <w:b/>
          <w:bCs/>
          <w:i/>
          <w:iCs/>
          <w:color w:val="006000"/>
          <w:shd w:val="clear" w:color="auto" w:fill="FFFFFF"/>
          <w:lang w:eastAsia="ru-RU"/>
        </w:rPr>
        <w:t>):</w:t>
      </w:r>
    </w:p>
    <w:p w14:paraId="49A1040C" w14:textId="77777777" w:rsidR="00BA13BF" w:rsidRDefault="00BA13BF" w:rsidP="00BA13BF">
      <w:pPr>
        <w:rPr>
          <w:rFonts w:ascii="Arial" w:eastAsia="Times New Roman" w:hAnsi="Arial" w:cs="Arial"/>
          <w:b/>
          <w:bCs/>
          <w:color w:val="006000"/>
          <w:lang w:eastAsia="ru-RU"/>
        </w:rPr>
      </w:pPr>
    </w:p>
    <w:p w14:paraId="2AEA1B0D" w14:textId="5032D84E" w:rsidR="00BA13BF" w:rsidRPr="00731B52" w:rsidRDefault="00BA13BF" w:rsidP="00BA13BF">
      <w:pPr>
        <w:rPr>
          <w:rFonts w:eastAsia="Times New Roman" w:cstheme="minorHAnsi"/>
          <w:b/>
          <w:bCs/>
          <w:lang w:eastAsia="ru-RU"/>
        </w:rPr>
      </w:pPr>
      <w:r w:rsidRPr="00013221">
        <w:rPr>
          <w:rFonts w:ascii="Arial" w:eastAsia="Times New Roman" w:hAnsi="Arial" w:cs="Arial"/>
          <w:b/>
          <w:bCs/>
          <w:color w:val="006000"/>
          <w:lang w:eastAsia="ru-RU"/>
        </w:rPr>
        <w:t>■</w:t>
      </w:r>
      <w:r w:rsidRPr="00013221">
        <w:rPr>
          <w:rFonts w:eastAsia="Times New Roman" w:cstheme="minorHAnsi"/>
          <w:b/>
          <w:bCs/>
          <w:i/>
          <w:iCs/>
          <w:color w:val="006000"/>
          <w:lang w:eastAsia="ru-RU"/>
        </w:rPr>
        <w:t> </w:t>
      </w:r>
      <w:r w:rsidRPr="00013221">
        <w:rPr>
          <w:rFonts w:eastAsia="Times New Roman" w:cstheme="minorHAnsi"/>
          <w:b/>
          <w:bCs/>
          <w:i/>
          <w:iCs/>
          <w:color w:val="006000"/>
          <w:u w:val="single"/>
          <w:lang w:eastAsia="ru-RU"/>
        </w:rPr>
        <w:t>1 раз в 3 года</w:t>
      </w:r>
      <w:r w:rsidRPr="00013221">
        <w:rPr>
          <w:rFonts w:eastAsia="Times New Roman" w:cstheme="minorHAnsi"/>
          <w:b/>
          <w:bCs/>
          <w:i/>
          <w:iCs/>
          <w:color w:val="006000"/>
          <w:lang w:eastAsia="ru-RU"/>
        </w:rPr>
        <w:t> для лиц в возраст 18, 21, 24, 27, 30, 33, 36, 39 лет</w:t>
      </w:r>
      <w:r w:rsidRPr="00013221">
        <w:rPr>
          <w:rFonts w:eastAsia="Times New Roman" w:cstheme="minorHAnsi"/>
          <w:b/>
          <w:bCs/>
          <w:i/>
          <w:iCs/>
          <w:color w:val="006000"/>
          <w:lang w:eastAsia="ru-RU"/>
        </w:rPr>
        <w:br/>
        <w:t>(исполняется в текущем году);</w:t>
      </w:r>
      <w:r w:rsidRPr="00013221">
        <w:rPr>
          <w:rFonts w:eastAsia="Times New Roman" w:cstheme="minorHAnsi"/>
          <w:b/>
          <w:bCs/>
          <w:i/>
          <w:iCs/>
          <w:color w:val="006000"/>
          <w:lang w:eastAsia="ru-RU"/>
        </w:rPr>
        <w:br/>
      </w:r>
      <w:r w:rsidRPr="00013221">
        <w:rPr>
          <w:rFonts w:ascii="Arial" w:eastAsia="Times New Roman" w:hAnsi="Arial" w:cs="Arial"/>
          <w:b/>
          <w:bCs/>
          <w:color w:val="006000"/>
          <w:lang w:eastAsia="ru-RU"/>
        </w:rPr>
        <w:t>■</w:t>
      </w:r>
      <w:r w:rsidRPr="00013221">
        <w:rPr>
          <w:rFonts w:eastAsia="Times New Roman" w:cstheme="minorHAnsi"/>
          <w:b/>
          <w:bCs/>
          <w:i/>
          <w:iCs/>
          <w:color w:val="006000"/>
          <w:lang w:eastAsia="ru-RU"/>
        </w:rPr>
        <w:t> </w:t>
      </w:r>
      <w:r w:rsidRPr="00013221">
        <w:rPr>
          <w:rFonts w:eastAsia="Times New Roman" w:cstheme="minorHAnsi"/>
          <w:b/>
          <w:bCs/>
          <w:i/>
          <w:iCs/>
          <w:color w:val="006000"/>
          <w:u w:val="single"/>
          <w:lang w:eastAsia="ru-RU"/>
        </w:rPr>
        <w:t>ежегодно</w:t>
      </w:r>
      <w:r w:rsidRPr="00013221">
        <w:rPr>
          <w:rFonts w:eastAsia="Times New Roman" w:cstheme="minorHAnsi"/>
          <w:b/>
          <w:bCs/>
          <w:i/>
          <w:iCs/>
          <w:color w:val="006000"/>
          <w:lang w:eastAsia="ru-RU"/>
        </w:rPr>
        <w:t> – для лиц в возрасте 40 лет и старше.</w:t>
      </w:r>
    </w:p>
    <w:p w14:paraId="053E78C1" w14:textId="77777777" w:rsidR="00602AAD" w:rsidRDefault="00602AAD" w:rsidP="00A64C22">
      <w:pPr>
        <w:jc w:val="center"/>
        <w:rPr>
          <w:rFonts w:cstheme="minorHAnsi"/>
          <w:b/>
          <w:bCs/>
          <w:i/>
          <w:iCs/>
          <w:color w:val="FF0000"/>
          <w:sz w:val="32"/>
          <w:szCs w:val="32"/>
        </w:rPr>
      </w:pPr>
    </w:p>
    <w:p w14:paraId="08674F73" w14:textId="721C9531" w:rsidR="00797BF5" w:rsidRPr="00990462" w:rsidRDefault="00A64C22" w:rsidP="00BA13BF">
      <w:pPr>
        <w:rPr>
          <w:rFonts w:cstheme="minorHAnsi"/>
          <w:b/>
          <w:bCs/>
          <w:i/>
          <w:iCs/>
          <w:color w:val="FF0000"/>
          <w:sz w:val="32"/>
          <w:szCs w:val="32"/>
        </w:rPr>
      </w:pPr>
      <w:r w:rsidRPr="00990462">
        <w:rPr>
          <w:rFonts w:cstheme="minorHAnsi"/>
          <w:b/>
          <w:bCs/>
          <w:i/>
          <w:iCs/>
          <w:color w:val="FF0000"/>
          <w:sz w:val="32"/>
          <w:szCs w:val="32"/>
        </w:rPr>
        <w:t>Закон</w:t>
      </w:r>
    </w:p>
    <w:p w14:paraId="557D42A7" w14:textId="755163AE" w:rsidR="00013221" w:rsidRPr="00BA13BF" w:rsidRDefault="00013221" w:rsidP="00013221">
      <w:pPr>
        <w:pStyle w:val="aa"/>
        <w:numPr>
          <w:ilvl w:val="0"/>
          <w:numId w:val="1"/>
        </w:numPr>
        <w:rPr>
          <w:rFonts w:cstheme="minorHAnsi"/>
          <w:b/>
          <w:bCs/>
          <w:i/>
          <w:iCs/>
          <w:color w:val="FF0000"/>
        </w:rPr>
      </w:pPr>
      <w:r w:rsidRPr="00BA13BF">
        <w:rPr>
          <w:rFonts w:cstheme="minorHAnsi"/>
          <w:b/>
          <w:bCs/>
          <w:i/>
          <w:iCs/>
          <w:color w:val="FF0000"/>
        </w:rPr>
        <w:t>Приказ министерства здравоохранения РФ от 29 марта 2019 г. N 173н «Об утверждении порядка проведения диспансерного наблюдения за взрослыми»</w:t>
      </w:r>
    </w:p>
    <w:p w14:paraId="4172F136" w14:textId="1AA96BD1" w:rsidR="00013221" w:rsidRPr="00BA13BF" w:rsidRDefault="00013221" w:rsidP="00013221">
      <w:pPr>
        <w:pStyle w:val="aa"/>
        <w:numPr>
          <w:ilvl w:val="0"/>
          <w:numId w:val="1"/>
        </w:numPr>
        <w:rPr>
          <w:rFonts w:cstheme="minorHAnsi"/>
          <w:b/>
          <w:bCs/>
          <w:i/>
          <w:iCs/>
          <w:color w:val="FF0000"/>
        </w:rPr>
      </w:pPr>
      <w:r w:rsidRPr="00BA13BF">
        <w:rPr>
          <w:rFonts w:cstheme="minorHAnsi"/>
          <w:b/>
          <w:bCs/>
          <w:i/>
          <w:iCs/>
          <w:color w:val="FF0000"/>
        </w:rPr>
        <w:t>Приказ Министерства здравоохранения РФ от 13 марта 2019 г. № 124н "Об утверждении порядка проведения профилактического медицинского осмотра и диспансеризации определенных групп взрослого населения"</w:t>
      </w:r>
    </w:p>
    <w:p w14:paraId="5EA1E9A3" w14:textId="77777777" w:rsidR="00013221" w:rsidRPr="00990462" w:rsidRDefault="00013221" w:rsidP="00013221">
      <w:pPr>
        <w:pStyle w:val="aa"/>
        <w:rPr>
          <w:rFonts w:cstheme="minorHAnsi"/>
          <w:b/>
          <w:bCs/>
          <w:i/>
          <w:iCs/>
          <w:color w:val="FF0000"/>
          <w:sz w:val="22"/>
          <w:szCs w:val="22"/>
        </w:rPr>
      </w:pPr>
    </w:p>
    <w:p w14:paraId="7099FD93" w14:textId="0BE980E1" w:rsidR="00013221" w:rsidRPr="00990462" w:rsidRDefault="00013221" w:rsidP="00013221">
      <w:pPr>
        <w:pStyle w:val="aa"/>
        <w:rPr>
          <w:rFonts w:cstheme="minorHAnsi"/>
          <w:b/>
          <w:bCs/>
          <w:i/>
          <w:iCs/>
          <w:color w:val="FF0000"/>
          <w:sz w:val="22"/>
          <w:szCs w:val="22"/>
        </w:rPr>
      </w:pPr>
      <w:r w:rsidRPr="00990462">
        <w:rPr>
          <w:b/>
          <w:bCs/>
        </w:rPr>
        <w:drawing>
          <wp:inline distT="0" distB="0" distL="0" distR="0" wp14:anchorId="1801F542" wp14:editId="403F571F">
            <wp:extent cx="2505075" cy="214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F2D3" w14:textId="77777777" w:rsidR="00731B52" w:rsidRDefault="00731B52" w:rsidP="00731B52">
      <w:pPr>
        <w:rPr>
          <w:rFonts w:ascii="Arial" w:eastAsia="Times New Roman" w:hAnsi="Arial" w:cs="Arial"/>
          <w:b/>
          <w:bCs/>
          <w:i/>
          <w:iCs/>
          <w:color w:val="006000"/>
          <w:sz w:val="20"/>
          <w:szCs w:val="20"/>
          <w:lang w:eastAsia="ru-RU"/>
        </w:rPr>
      </w:pPr>
    </w:p>
    <w:p w14:paraId="471F6A5A" w14:textId="28F5BBCF" w:rsidR="00731B52" w:rsidRPr="00013221" w:rsidRDefault="00731B52" w:rsidP="00731B52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013221">
        <w:rPr>
          <w:rFonts w:eastAsia="Times New Roman" w:cstheme="minorHAnsi"/>
          <w:b/>
          <w:bCs/>
          <w:i/>
          <w:iCs/>
          <w:color w:val="006000"/>
          <w:sz w:val="28"/>
          <w:szCs w:val="28"/>
          <w:lang w:eastAsia="ru-RU"/>
        </w:rPr>
        <w:t xml:space="preserve">Диспансеризация проводятся </w:t>
      </w:r>
      <w:proofErr w:type="gramStart"/>
      <w:r w:rsidRPr="00013221">
        <w:rPr>
          <w:rFonts w:eastAsia="Times New Roman" w:cstheme="minorHAnsi"/>
          <w:b/>
          <w:bCs/>
          <w:i/>
          <w:iCs/>
          <w:color w:val="006000"/>
          <w:sz w:val="28"/>
          <w:szCs w:val="28"/>
          <w:lang w:eastAsia="ru-RU"/>
        </w:rPr>
        <w:t>для :</w:t>
      </w:r>
      <w:proofErr w:type="gramEnd"/>
    </w:p>
    <w:p w14:paraId="1B3FEC65" w14:textId="119B5B7E" w:rsidR="00731B52" w:rsidRDefault="00731B52" w:rsidP="00731B52">
      <w:pPr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  <w:r w:rsidRPr="00BA13BF">
        <w:rPr>
          <w:rFonts w:ascii="Arial" w:eastAsia="Times New Roman" w:hAnsi="Arial" w:cs="Arial"/>
          <w:i/>
          <w:iCs/>
          <w:color w:val="006000"/>
          <w:sz w:val="28"/>
          <w:szCs w:val="28"/>
          <w:lang w:eastAsia="ru-RU"/>
        </w:rPr>
        <w:t>►</w:t>
      </w:r>
      <w:r w:rsidRPr="00BA13BF">
        <w:rPr>
          <w:rFonts w:ascii="Calibri" w:eastAsia="Times New Roman" w:hAnsi="Calibri" w:cs="Calibri"/>
          <w:i/>
          <w:iCs/>
          <w:color w:val="006000"/>
          <w:sz w:val="28"/>
          <w:szCs w:val="28"/>
          <w:lang w:eastAsia="ru-RU"/>
        </w:rPr>
        <w:t> </w:t>
      </w:r>
      <w:r w:rsidRPr="00BA13BF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работающих граждан,</w:t>
      </w:r>
      <w:r w:rsidRPr="00BA13BF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BA13BF">
        <w:rPr>
          <w:rFonts w:ascii="Arial" w:eastAsia="Times New Roman" w:hAnsi="Arial" w:cs="Arial"/>
          <w:b/>
          <w:bCs/>
          <w:i/>
          <w:iCs/>
          <w:color w:val="006000"/>
          <w:sz w:val="28"/>
          <w:szCs w:val="28"/>
          <w:lang w:eastAsia="ru-RU"/>
        </w:rPr>
        <w:t>►</w:t>
      </w:r>
      <w:r w:rsidRPr="00BA13BF">
        <w:rPr>
          <w:rFonts w:ascii="Calibri" w:eastAsia="Times New Roman" w:hAnsi="Calibri" w:cs="Calibri"/>
          <w:b/>
          <w:bCs/>
          <w:i/>
          <w:iCs/>
          <w:color w:val="006000"/>
          <w:sz w:val="28"/>
          <w:szCs w:val="28"/>
          <w:lang w:eastAsia="ru-RU"/>
        </w:rPr>
        <w:t> </w:t>
      </w:r>
      <w:r w:rsidRPr="00BA13BF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неработающих граждан,</w:t>
      </w:r>
      <w:r w:rsidRPr="00BA13BF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BA13BF">
        <w:rPr>
          <w:rFonts w:ascii="Arial" w:eastAsia="Times New Roman" w:hAnsi="Arial" w:cs="Arial"/>
          <w:b/>
          <w:bCs/>
          <w:i/>
          <w:iCs/>
          <w:color w:val="006000"/>
          <w:sz w:val="28"/>
          <w:szCs w:val="28"/>
          <w:lang w:eastAsia="ru-RU"/>
        </w:rPr>
        <w:t>►</w:t>
      </w:r>
      <w:r w:rsidRPr="00BA13BF">
        <w:rPr>
          <w:rFonts w:ascii="Calibri" w:eastAsia="Times New Roman" w:hAnsi="Calibri" w:cs="Calibri"/>
          <w:b/>
          <w:bCs/>
          <w:i/>
          <w:iCs/>
          <w:color w:val="006000"/>
          <w:sz w:val="28"/>
          <w:szCs w:val="28"/>
          <w:lang w:eastAsia="ru-RU"/>
        </w:rPr>
        <w:t> </w:t>
      </w:r>
      <w:r w:rsidRPr="00BA13BF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обучающихся в образовательных организациях по очной форме.</w:t>
      </w:r>
    </w:p>
    <w:p w14:paraId="25AF7AF7" w14:textId="77777777" w:rsidR="00517399" w:rsidRDefault="00517399" w:rsidP="00BA13BF">
      <w:pPr>
        <w:jc w:val="center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</w:p>
    <w:p w14:paraId="361C0112" w14:textId="58FE0FC2" w:rsidR="00BA13BF" w:rsidRPr="00BA13BF" w:rsidRDefault="00BA13BF" w:rsidP="00BA13BF">
      <w:pPr>
        <w:jc w:val="center"/>
        <w:rPr>
          <w:rFonts w:cstheme="minorHAnsi"/>
          <w:i/>
          <w:iCs/>
          <w:color w:val="FF0000"/>
          <w:sz w:val="22"/>
          <w:szCs w:val="22"/>
        </w:rPr>
      </w:pPr>
      <w:bookmarkStart w:id="2" w:name="_GoBack"/>
      <w:bookmarkEnd w:id="2"/>
      <w:r w:rsidRPr="00BA13BF">
        <w:rPr>
          <w:rFonts w:eastAsia="+mj-ea" w:cstheme="minorHAnsi"/>
          <w:caps/>
          <w:color w:val="0D0D0D"/>
          <w:kern w:val="24"/>
          <w:sz w:val="22"/>
          <w:szCs w:val="22"/>
        </w:rPr>
        <w:t>ГАПОУ РК «Петрозаводский базовый медицинский колледж»</w:t>
      </w:r>
    </w:p>
    <w:p w14:paraId="221B6FC3" w14:textId="77777777" w:rsidR="00BA13BF" w:rsidRDefault="00BA13BF">
      <w:pPr>
        <w:rPr>
          <w:rFonts w:cstheme="minorHAnsi"/>
          <w:i/>
          <w:iCs/>
          <w:color w:val="FF0000"/>
          <w:sz w:val="22"/>
          <w:szCs w:val="22"/>
        </w:rPr>
      </w:pPr>
    </w:p>
    <w:p w14:paraId="71035AC0" w14:textId="6B61CDA7" w:rsidR="00013221" w:rsidRDefault="001E0932">
      <w:pPr>
        <w:rPr>
          <w:rFonts w:cstheme="minorHAnsi"/>
          <w:i/>
          <w:i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54F2C04C" wp14:editId="20F8A355">
            <wp:extent cx="3133649" cy="2647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86" cy="26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04D5" w14:textId="5CB01EFF" w:rsidR="001E0932" w:rsidRDefault="001E0932">
      <w:pPr>
        <w:rPr>
          <w:rFonts w:cstheme="minorHAnsi"/>
          <w:i/>
          <w:iCs/>
          <w:color w:val="FF0000"/>
          <w:sz w:val="22"/>
          <w:szCs w:val="22"/>
        </w:rPr>
      </w:pPr>
    </w:p>
    <w:p w14:paraId="6BA202B0" w14:textId="414E02EA" w:rsidR="004B60AB" w:rsidRDefault="004B60AB">
      <w:pPr>
        <w:rPr>
          <w:rFonts w:cstheme="minorHAnsi"/>
          <w:i/>
          <w:iCs/>
          <w:color w:val="FF0000"/>
          <w:sz w:val="22"/>
          <w:szCs w:val="22"/>
        </w:rPr>
      </w:pPr>
    </w:p>
    <w:p w14:paraId="68D290EA" w14:textId="56AEB0DA" w:rsidR="004B60AB" w:rsidRDefault="004B60AB" w:rsidP="004B60AB">
      <w:pPr>
        <w:jc w:val="center"/>
        <w:rPr>
          <w:rFonts w:cstheme="minorHAnsi"/>
          <w:b/>
          <w:bCs/>
          <w:i/>
          <w:iCs/>
          <w:color w:val="FF0000"/>
          <w:sz w:val="36"/>
          <w:szCs w:val="36"/>
          <w:shd w:val="clear" w:color="auto" w:fill="FFFFFF"/>
        </w:rPr>
      </w:pPr>
      <w:r w:rsidRPr="004B60AB">
        <w:rPr>
          <w:rFonts w:cstheme="minorHAnsi"/>
          <w:b/>
          <w:bCs/>
          <w:i/>
          <w:iCs/>
          <w:color w:val="FF0000"/>
          <w:sz w:val="36"/>
          <w:szCs w:val="36"/>
          <w:shd w:val="clear" w:color="auto" w:fill="FFFFFF"/>
        </w:rPr>
        <w:t>Легче предупредить, чем лечить!</w:t>
      </w:r>
    </w:p>
    <w:p w14:paraId="06C37FFA" w14:textId="15115910" w:rsidR="00BA13BF" w:rsidRDefault="00BA13BF" w:rsidP="004B60AB">
      <w:pPr>
        <w:jc w:val="center"/>
        <w:rPr>
          <w:rFonts w:cstheme="minorHAnsi"/>
          <w:b/>
          <w:bCs/>
          <w:i/>
          <w:iCs/>
          <w:color w:val="FF0000"/>
          <w:sz w:val="36"/>
          <w:szCs w:val="36"/>
          <w:shd w:val="clear" w:color="auto" w:fill="FFFFFF"/>
        </w:rPr>
      </w:pPr>
    </w:p>
    <w:p w14:paraId="0DB5832F" w14:textId="5D90A023" w:rsidR="00BA13BF" w:rsidRPr="00BA13BF" w:rsidRDefault="00BA13BF" w:rsidP="00BA13BF">
      <w:pPr>
        <w:pStyle w:val="af4"/>
        <w:spacing w:before="58" w:beforeAutospacing="0" w:after="120" w:afterAutospacing="0"/>
        <w:jc w:val="right"/>
        <w:rPr>
          <w:rFonts w:asciiTheme="minorHAnsi" w:hAnsiTheme="minorHAnsi" w:cstheme="minorHAnsi"/>
        </w:rPr>
      </w:pPr>
      <w:r w:rsidRPr="00BA13BF">
        <w:rPr>
          <w:rFonts w:asciiTheme="minorHAnsi" w:eastAsia="+mn-ea" w:hAnsiTheme="minorHAnsi" w:cstheme="minorHAnsi"/>
          <w:b/>
          <w:bCs/>
          <w:color w:val="000000"/>
          <w:kern w:val="24"/>
        </w:rPr>
        <w:t>Выполнила: Филипова И.Ю</w:t>
      </w:r>
    </w:p>
    <w:p w14:paraId="077656AD" w14:textId="77777777" w:rsidR="00BA13BF" w:rsidRPr="00BA13BF" w:rsidRDefault="00BA13BF" w:rsidP="00BA13BF">
      <w:pPr>
        <w:pStyle w:val="af4"/>
        <w:spacing w:before="58" w:beforeAutospacing="0" w:after="120" w:afterAutospacing="0"/>
        <w:jc w:val="right"/>
        <w:rPr>
          <w:rFonts w:asciiTheme="minorHAnsi" w:hAnsiTheme="minorHAnsi" w:cstheme="minorHAnsi"/>
        </w:rPr>
      </w:pPr>
      <w:r w:rsidRPr="00BA13BF">
        <w:rPr>
          <w:rFonts w:asciiTheme="minorHAnsi" w:eastAsia="+mn-ea" w:hAnsiTheme="minorHAnsi" w:cstheme="minorHAnsi"/>
          <w:b/>
          <w:bCs/>
          <w:color w:val="000000"/>
          <w:kern w:val="24"/>
        </w:rPr>
        <w:t>Группа 353В.</w:t>
      </w:r>
    </w:p>
    <w:p w14:paraId="61E7F1F4" w14:textId="77777777" w:rsidR="00BA13BF" w:rsidRPr="00BA13BF" w:rsidRDefault="00BA13BF" w:rsidP="00BA13BF">
      <w:pPr>
        <w:pStyle w:val="af4"/>
        <w:spacing w:before="58" w:beforeAutospacing="0" w:after="120" w:afterAutospacing="0"/>
        <w:jc w:val="right"/>
        <w:rPr>
          <w:rFonts w:asciiTheme="minorHAnsi" w:hAnsiTheme="minorHAnsi" w:cstheme="minorHAnsi"/>
        </w:rPr>
      </w:pPr>
      <w:r w:rsidRPr="00BA13BF">
        <w:rPr>
          <w:rFonts w:asciiTheme="minorHAnsi" w:eastAsia="+mn-ea" w:hAnsiTheme="minorHAnsi" w:cstheme="minorHAnsi"/>
          <w:b/>
          <w:bCs/>
          <w:color w:val="000000"/>
          <w:kern w:val="24"/>
        </w:rPr>
        <w:t xml:space="preserve">Проверила: </w:t>
      </w:r>
      <w:proofErr w:type="spellStart"/>
      <w:r w:rsidRPr="00BA13BF">
        <w:rPr>
          <w:rFonts w:asciiTheme="minorHAnsi" w:eastAsia="+mn-ea" w:hAnsiTheme="minorHAnsi" w:cstheme="minorHAnsi"/>
          <w:b/>
          <w:bCs/>
          <w:color w:val="000000"/>
          <w:kern w:val="24"/>
        </w:rPr>
        <w:t>Луккарева</w:t>
      </w:r>
      <w:proofErr w:type="spellEnd"/>
      <w:r w:rsidRPr="00BA13BF">
        <w:rPr>
          <w:rFonts w:asciiTheme="minorHAnsi" w:eastAsia="+mn-ea" w:hAnsiTheme="minorHAnsi" w:cstheme="minorHAnsi"/>
          <w:b/>
          <w:bCs/>
          <w:color w:val="000000"/>
          <w:kern w:val="24"/>
        </w:rPr>
        <w:t xml:space="preserve"> </w:t>
      </w:r>
    </w:p>
    <w:p w14:paraId="1A3A05F2" w14:textId="118892A4" w:rsidR="00BA13BF" w:rsidRDefault="00BA13BF" w:rsidP="00BA13BF">
      <w:pPr>
        <w:pStyle w:val="af4"/>
        <w:spacing w:before="58" w:beforeAutospacing="0" w:after="120" w:afterAutospacing="0"/>
        <w:jc w:val="right"/>
        <w:rPr>
          <w:rFonts w:ascii="Century Gothic" w:eastAsia="+mn-ea" w:hAnsi="Century Gothic" w:cs="+mn-cs"/>
          <w:b/>
          <w:bCs/>
          <w:color w:val="000000"/>
          <w:kern w:val="24"/>
        </w:rPr>
      </w:pPr>
      <w:r w:rsidRPr="00BA13BF">
        <w:rPr>
          <w:rFonts w:asciiTheme="minorHAnsi" w:eastAsia="+mn-ea" w:hAnsiTheme="minorHAnsi" w:cstheme="minorHAnsi"/>
          <w:b/>
          <w:bCs/>
          <w:color w:val="000000"/>
          <w:kern w:val="24"/>
        </w:rPr>
        <w:t>Наталья Александровна</w:t>
      </w:r>
    </w:p>
    <w:p w14:paraId="534A159C" w14:textId="77777777" w:rsidR="00BA13BF" w:rsidRDefault="00BA13BF" w:rsidP="00BA13BF">
      <w:pPr>
        <w:pStyle w:val="af4"/>
        <w:spacing w:before="58" w:beforeAutospacing="0" w:after="120" w:afterAutospacing="0"/>
        <w:jc w:val="right"/>
        <w:rPr>
          <w:rFonts w:ascii="Century Gothic" w:eastAsia="+mn-ea" w:hAnsi="Century Gothic" w:cs="+mn-cs"/>
          <w:b/>
          <w:bCs/>
          <w:color w:val="000000"/>
          <w:kern w:val="24"/>
        </w:rPr>
      </w:pPr>
    </w:p>
    <w:p w14:paraId="4748334F" w14:textId="77777777" w:rsidR="00BA13BF" w:rsidRDefault="00BA13BF" w:rsidP="00BA13BF">
      <w:pPr>
        <w:pStyle w:val="af4"/>
        <w:spacing w:before="58" w:beforeAutospacing="0" w:after="120" w:afterAutospacing="0"/>
        <w:jc w:val="center"/>
        <w:rPr>
          <w:rFonts w:asciiTheme="minorHAnsi" w:eastAsia="+mn-ea" w:hAnsiTheme="minorHAnsi" w:cstheme="minorHAnsi"/>
          <w:color w:val="000000"/>
          <w:kern w:val="24"/>
        </w:rPr>
      </w:pPr>
    </w:p>
    <w:p w14:paraId="70A46E63" w14:textId="77777777" w:rsidR="00BA13BF" w:rsidRDefault="00BA13BF" w:rsidP="00BA13BF">
      <w:pPr>
        <w:pStyle w:val="af4"/>
        <w:spacing w:before="58" w:beforeAutospacing="0" w:after="120" w:afterAutospacing="0"/>
        <w:jc w:val="center"/>
        <w:rPr>
          <w:rFonts w:asciiTheme="minorHAnsi" w:eastAsia="+mn-ea" w:hAnsiTheme="minorHAnsi" w:cstheme="minorHAnsi"/>
          <w:color w:val="000000"/>
          <w:kern w:val="24"/>
        </w:rPr>
      </w:pPr>
    </w:p>
    <w:p w14:paraId="559279FA" w14:textId="6F2BBFBA" w:rsidR="00BA13BF" w:rsidRPr="00BA13BF" w:rsidRDefault="00BA13BF" w:rsidP="00BA13BF">
      <w:pPr>
        <w:pStyle w:val="af4"/>
        <w:spacing w:before="58" w:beforeAutospacing="0" w:after="120" w:afterAutospacing="0"/>
        <w:jc w:val="center"/>
        <w:rPr>
          <w:rFonts w:asciiTheme="minorHAnsi" w:eastAsia="+mn-ea" w:hAnsiTheme="minorHAnsi" w:cstheme="minorHAnsi"/>
          <w:color w:val="000000"/>
          <w:kern w:val="24"/>
        </w:rPr>
      </w:pPr>
      <w:r w:rsidRPr="00BA13BF">
        <w:rPr>
          <w:rFonts w:asciiTheme="minorHAnsi" w:eastAsia="+mn-ea" w:hAnsiTheme="minorHAnsi" w:cstheme="minorHAnsi"/>
          <w:color w:val="000000"/>
          <w:kern w:val="24"/>
        </w:rPr>
        <w:t>Петрозаводск 2020</w:t>
      </w:r>
    </w:p>
    <w:sectPr w:rsidR="00BA13BF" w:rsidRPr="00BA13BF" w:rsidSect="00BE17B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E7C8E"/>
    <w:multiLevelType w:val="hybridMultilevel"/>
    <w:tmpl w:val="595C7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25BDF"/>
    <w:multiLevelType w:val="hybridMultilevel"/>
    <w:tmpl w:val="7C16E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6"/>
    <w:rsid w:val="00013221"/>
    <w:rsid w:val="001E0932"/>
    <w:rsid w:val="004B60AB"/>
    <w:rsid w:val="00517399"/>
    <w:rsid w:val="00602AAD"/>
    <w:rsid w:val="00631596"/>
    <w:rsid w:val="00731B52"/>
    <w:rsid w:val="00797BF5"/>
    <w:rsid w:val="00990462"/>
    <w:rsid w:val="00A53626"/>
    <w:rsid w:val="00A64C22"/>
    <w:rsid w:val="00BA13BF"/>
    <w:rsid w:val="00BE17B9"/>
    <w:rsid w:val="00D4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75E27"/>
  <w15:chartTrackingRefBased/>
  <w15:docId w15:val="{286CAA23-BD98-44C6-9FF9-C781B16A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17B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17B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7B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7B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7B9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7B9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17B9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17B9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17B9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17B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7B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E17B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E17B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E17B9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E17B9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E17B9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E17B9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E17B9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E17B9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BE17B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BE17B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E17B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BE17B9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BE17B9"/>
    <w:rPr>
      <w:b/>
      <w:bCs/>
    </w:rPr>
  </w:style>
  <w:style w:type="character" w:styleId="a8">
    <w:name w:val="Emphasis"/>
    <w:basedOn w:val="a0"/>
    <w:uiPriority w:val="20"/>
    <w:qFormat/>
    <w:rsid w:val="00BE17B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E17B9"/>
    <w:rPr>
      <w:szCs w:val="32"/>
    </w:rPr>
  </w:style>
  <w:style w:type="paragraph" w:styleId="aa">
    <w:name w:val="List Paragraph"/>
    <w:basedOn w:val="a"/>
    <w:uiPriority w:val="34"/>
    <w:qFormat/>
    <w:rsid w:val="00BE17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17B9"/>
    <w:rPr>
      <w:i/>
    </w:rPr>
  </w:style>
  <w:style w:type="character" w:customStyle="1" w:styleId="22">
    <w:name w:val="Цитата 2 Знак"/>
    <w:basedOn w:val="a0"/>
    <w:link w:val="21"/>
    <w:uiPriority w:val="29"/>
    <w:rsid w:val="00BE17B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E17B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E17B9"/>
    <w:rPr>
      <w:b/>
      <w:i/>
      <w:sz w:val="24"/>
    </w:rPr>
  </w:style>
  <w:style w:type="character" w:styleId="ad">
    <w:name w:val="Subtle Emphasis"/>
    <w:uiPriority w:val="19"/>
    <w:qFormat/>
    <w:rsid w:val="00BE17B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E17B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E17B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E17B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E17B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E17B9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rsid w:val="00BE17B9"/>
    <w:rPr>
      <w:b/>
      <w:bCs/>
      <w:color w:val="4472C4" w:themeColor="accent1"/>
      <w:sz w:val="18"/>
      <w:szCs w:val="18"/>
    </w:rPr>
  </w:style>
  <w:style w:type="paragraph" w:styleId="af4">
    <w:name w:val="Normal (Web)"/>
    <w:basedOn w:val="a"/>
    <w:uiPriority w:val="99"/>
    <w:unhideWhenUsed/>
    <w:rsid w:val="00797BF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Филипова</dc:creator>
  <cp:keywords/>
  <dc:description/>
  <cp:lastModifiedBy>Ирина Филипова</cp:lastModifiedBy>
  <cp:revision>3</cp:revision>
  <cp:lastPrinted>2020-03-15T17:55:00Z</cp:lastPrinted>
  <dcterms:created xsi:type="dcterms:W3CDTF">2020-03-15T15:47:00Z</dcterms:created>
  <dcterms:modified xsi:type="dcterms:W3CDTF">2020-03-15T17:59:00Z</dcterms:modified>
</cp:coreProperties>
</file>