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97" w:rsidRPr="00F10BA7" w:rsidRDefault="006B0D97" w:rsidP="006B0D97">
      <w:pPr>
        <w:jc w:val="center"/>
        <w:rPr>
          <w:rFonts w:ascii="Times New Roman" w:hAnsi="Times New Roman" w:cs="Times New Roman"/>
          <w:b/>
          <w:sz w:val="24"/>
          <w:szCs w:val="24"/>
        </w:rPr>
      </w:pPr>
      <w:bookmarkStart w:id="0" w:name="_GoBack"/>
      <w:bookmarkEnd w:id="0"/>
      <w:r w:rsidRPr="00F10BA7">
        <w:rPr>
          <w:rFonts w:ascii="Times New Roman" w:hAnsi="Times New Roman" w:cs="Times New Roman"/>
          <w:b/>
          <w:sz w:val="24"/>
          <w:szCs w:val="24"/>
        </w:rPr>
        <w:t>Уважаемые родители!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w:t>
      </w:r>
      <w:r>
        <w:rPr>
          <w:rFonts w:ascii="Times New Roman" w:hAnsi="Times New Roman" w:cs="Times New Roman"/>
          <w:sz w:val="24"/>
          <w:szCs w:val="24"/>
        </w:rPr>
        <w:t>х идей. Для вас эта информация.</w:t>
      </w:r>
    </w:p>
    <w:p w:rsidR="006B0D97" w:rsidRPr="006B0D97" w:rsidRDefault="006B0D97" w:rsidP="006B0D97">
      <w:pPr>
        <w:jc w:val="both"/>
        <w:rPr>
          <w:rFonts w:ascii="Times New Roman" w:hAnsi="Times New Roman" w:cs="Times New Roman"/>
          <w:sz w:val="24"/>
          <w:szCs w:val="24"/>
        </w:rPr>
      </w:pPr>
      <w:r w:rsidRPr="00BB4768">
        <w:rPr>
          <w:rFonts w:ascii="Times New Roman" w:hAnsi="Times New Roman" w:cs="Times New Roman"/>
          <w:b/>
          <w:sz w:val="24"/>
          <w:szCs w:val="24"/>
        </w:rPr>
        <w:t>Экстремизм</w:t>
      </w:r>
      <w:r w:rsidRPr="006B0D97">
        <w:rPr>
          <w:rFonts w:ascii="Times New Roman" w:hAnsi="Times New Roman" w:cs="Times New Roman"/>
          <w:sz w:val="24"/>
          <w:szCs w:val="24"/>
        </w:rPr>
        <w:t xml:space="preserve"> (от фр. exremisme, от лат. extremus  - крайний) – это приверженность к крайним взглядам и действиям, радикально отрицающим существующие в обществе нормы и правила.</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Базовой основой экстремизма является агрессивность, наполненная каким-либо идейным содержанием (смыслом).</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w:t>
      </w:r>
      <w:r>
        <w:rPr>
          <w:rFonts w:ascii="Times New Roman" w:hAnsi="Times New Roman" w:cs="Times New Roman"/>
          <w:sz w:val="24"/>
          <w:szCs w:val="24"/>
        </w:rPr>
        <w:t>бы.</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w:t>
      </w:r>
      <w:r>
        <w:rPr>
          <w:rFonts w:ascii="Times New Roman" w:hAnsi="Times New Roman" w:cs="Times New Roman"/>
          <w:sz w:val="24"/>
          <w:szCs w:val="24"/>
        </w:rPr>
        <w:t>Российской Федерации».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Одной из форм проявления экстремизма является распространение фашистской и неонацистской символики: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специфическая символика (свастика, символы фашистской Германии, изображение фашистского приветствия (приветствие римских легионеров)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специфические наименования, термины, обозначения и словосочетания («фашист», «нацист», «скинхед»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специфические унизительные или ругательные наименования и определения представителей какой-либо национальности («чернокожий», «азер»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специфический сленг или лексикон, распространенный в среде экстремистских формирований («русофоб», «ZOG»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специфические имена и клички известных и авторитетных лиц в конкретных радикальных движениях («Лимонов», «Тесак»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использование специфических кличек при написании интернет-материалов («Фюрер», «White warrior», «Геринг»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именные наименования существующих экстремистских группировок («Сварожичи», «Русский кулак» и т.п.).</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w:t>
      </w:r>
      <w:r w:rsidRPr="006B0D97">
        <w:rPr>
          <w:rFonts w:ascii="Times New Roman" w:hAnsi="Times New Roman" w:cs="Times New Roman"/>
          <w:sz w:val="24"/>
          <w:szCs w:val="24"/>
        </w:rPr>
        <w:lastRenderedPageBreak/>
        <w:t>неформальных молодежных экстремистских группировок наряду с моло</w:t>
      </w:r>
      <w:r w:rsidR="002C2955">
        <w:rPr>
          <w:rFonts w:ascii="Times New Roman" w:hAnsi="Times New Roman" w:cs="Times New Roman"/>
          <w:sz w:val="24"/>
          <w:szCs w:val="24"/>
        </w:rPr>
        <w:t>дыми людьми являются и девушки.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w:t>
      </w:r>
      <w:r w:rsidR="002C2955">
        <w:rPr>
          <w:rFonts w:ascii="Times New Roman" w:hAnsi="Times New Roman" w:cs="Times New Roman"/>
          <w:sz w:val="24"/>
          <w:szCs w:val="24"/>
        </w:rPr>
        <w:t>рантией от любых угроз.</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w:t>
      </w:r>
      <w:r w:rsidR="002C2955">
        <w:rPr>
          <w:rFonts w:ascii="Times New Roman" w:hAnsi="Times New Roman" w:cs="Times New Roman"/>
          <w:sz w:val="24"/>
          <w:szCs w:val="24"/>
        </w:rPr>
        <w:t>истских молодежных группировок.</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w:t>
      </w:r>
      <w:r w:rsidR="002C2955">
        <w:rPr>
          <w:rFonts w:ascii="Times New Roman" w:hAnsi="Times New Roman" w:cs="Times New Roman"/>
          <w:sz w:val="24"/>
          <w:szCs w:val="24"/>
        </w:rPr>
        <w:t>и какой-либо социальной группы.</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Считать те или иные действия экстремистскими позволяет совокупность следующих критериев:</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lastRenderedPageBreak/>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w:t>
      </w:r>
      <w:r w:rsidR="002C2955">
        <w:rPr>
          <w:rFonts w:ascii="Times New Roman" w:hAnsi="Times New Roman" w:cs="Times New Roman"/>
          <w:sz w:val="24"/>
          <w:szCs w:val="24"/>
        </w:rPr>
        <w:t>ю и половую группы и так далее.</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w:t>
      </w:r>
      <w:r w:rsidR="002C2955">
        <w:rPr>
          <w:rFonts w:ascii="Times New Roman" w:hAnsi="Times New Roman" w:cs="Times New Roman"/>
          <w:sz w:val="24"/>
          <w:szCs w:val="24"/>
        </w:rPr>
        <w:t>жит расширительному толкованию.</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w:t>
      </w:r>
      <w:r w:rsidR="002C2955">
        <w:rPr>
          <w:rFonts w:ascii="Times New Roman" w:hAnsi="Times New Roman" w:cs="Times New Roman"/>
          <w:sz w:val="24"/>
          <w:szCs w:val="24"/>
        </w:rPr>
        <w:t>лечет за собой ОТВЕТСТВЕННОСТЬ.</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w:t>
      </w:r>
      <w:r w:rsidR="002C2955">
        <w:rPr>
          <w:rFonts w:ascii="Times New Roman" w:hAnsi="Times New Roman" w:cs="Times New Roman"/>
          <w:sz w:val="24"/>
          <w:szCs w:val="24"/>
        </w:rPr>
        <w:t>м законодательством РФ порядке.</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w:t>
      </w:r>
      <w:r w:rsidR="002C2955">
        <w:rPr>
          <w:rFonts w:ascii="Times New Roman" w:hAnsi="Times New Roman" w:cs="Times New Roman"/>
          <w:sz w:val="24"/>
          <w:szCs w:val="24"/>
        </w:rPr>
        <w:t>анной атрибутики или символики.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w:t>
      </w:r>
      <w:r w:rsidR="002C2955">
        <w:rPr>
          <w:rFonts w:ascii="Times New Roman" w:hAnsi="Times New Roman" w:cs="Times New Roman"/>
          <w:sz w:val="24"/>
          <w:szCs w:val="24"/>
        </w:rPr>
        <w:t>ением свободы на срок до 2 лет.</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 </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lastRenderedPageBreak/>
        <w:t>Существующие неформальные подростково - молодёжные объединения можно типологизировать на: гедонистско-развлекательные («наслаждение и развлечение»); спортивносоревновательные; профориентационные; эскапистские («уход от мира»); мистагогические («вводящие в тайну», связанные с духовными поисками); коммерциализованные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лидерско-менеджерск</w:t>
      </w:r>
      <w:r w:rsidR="002C2955">
        <w:rPr>
          <w:rFonts w:ascii="Times New Roman" w:hAnsi="Times New Roman" w:cs="Times New Roman"/>
          <w:sz w:val="24"/>
          <w:szCs w:val="24"/>
        </w:rPr>
        <w:t>ие; криминальноориентированные.</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w:t>
      </w:r>
      <w:r w:rsidR="002C2955">
        <w:rPr>
          <w:rFonts w:ascii="Times New Roman" w:hAnsi="Times New Roman" w:cs="Times New Roman"/>
          <w:sz w:val="24"/>
          <w:szCs w:val="24"/>
        </w:rPr>
        <w:t>ейся в одном учебном заведении.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w:t>
      </w:r>
      <w:r w:rsidR="002C2955">
        <w:rPr>
          <w:rFonts w:ascii="Times New Roman" w:hAnsi="Times New Roman" w:cs="Times New Roman"/>
          <w:sz w:val="24"/>
          <w:szCs w:val="24"/>
        </w:rPr>
        <w:t>нальной почве и расовой вражде.</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w:t>
      </w:r>
      <w:r w:rsidR="002C2955">
        <w:rPr>
          <w:rFonts w:ascii="Times New Roman" w:hAnsi="Times New Roman" w:cs="Times New Roman"/>
          <w:sz w:val="24"/>
          <w:szCs w:val="24"/>
        </w:rPr>
        <w:t>язи с их постоянной занятостью.</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w:t>
      </w:r>
      <w:r w:rsidR="002C2955">
        <w:rPr>
          <w:rFonts w:ascii="Times New Roman" w:hAnsi="Times New Roman" w:cs="Times New Roman"/>
          <w:sz w:val="24"/>
          <w:szCs w:val="24"/>
        </w:rPr>
        <w:t>Все имеют что-то неповторимое.</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Прелесть современного мира именно в многообразии, разногранности. Не все это могут понять и принять.</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Безусловно, сейчас значимой задачей общества стало объединение различных индивидов в общее и понимающее друг друга человечество.</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 </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6B0D97" w:rsidRPr="006B0D97" w:rsidRDefault="006B0D97" w:rsidP="006B0D97">
      <w:pPr>
        <w:jc w:val="both"/>
        <w:rPr>
          <w:rFonts w:ascii="Times New Roman" w:hAnsi="Times New Roman" w:cs="Times New Roman"/>
          <w:sz w:val="24"/>
          <w:szCs w:val="24"/>
        </w:rPr>
      </w:pPr>
      <w:r w:rsidRPr="006B0D97">
        <w:rPr>
          <w:rFonts w:ascii="Times New Roman" w:hAnsi="Times New Roman" w:cs="Times New Roman"/>
          <w:sz w:val="24"/>
          <w:szCs w:val="24"/>
        </w:rPr>
        <w:t xml:space="preserve">Будущее мира за новыми поколениями. Так давайте сделаем, чтоб этот мир был полон тепла и любви. Это отчасти в наших руках! В руках каждого!   </w:t>
      </w:r>
    </w:p>
    <w:p w:rsidR="00020BE8" w:rsidRPr="006B0D97" w:rsidRDefault="00020BE8" w:rsidP="006B0D97">
      <w:pPr>
        <w:jc w:val="both"/>
        <w:rPr>
          <w:rFonts w:ascii="Times New Roman" w:hAnsi="Times New Roman" w:cs="Times New Roman"/>
          <w:sz w:val="24"/>
          <w:szCs w:val="24"/>
        </w:rPr>
      </w:pPr>
    </w:p>
    <w:sectPr w:rsidR="00020BE8" w:rsidRPr="006B0D97" w:rsidSect="006B0D9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FC"/>
    <w:rsid w:val="00020BE8"/>
    <w:rsid w:val="00047FDD"/>
    <w:rsid w:val="002C2955"/>
    <w:rsid w:val="006B0D97"/>
    <w:rsid w:val="008033FC"/>
    <w:rsid w:val="00BB4768"/>
    <w:rsid w:val="00C0441E"/>
    <w:rsid w:val="00F10BA7"/>
    <w:rsid w:val="00F12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43267">
      <w:bodyDiv w:val="1"/>
      <w:marLeft w:val="0"/>
      <w:marRight w:val="0"/>
      <w:marTop w:val="0"/>
      <w:marBottom w:val="0"/>
      <w:divBdr>
        <w:top w:val="none" w:sz="0" w:space="0" w:color="auto"/>
        <w:left w:val="none" w:sz="0" w:space="0" w:color="auto"/>
        <w:bottom w:val="none" w:sz="0" w:space="0" w:color="auto"/>
        <w:right w:val="none" w:sz="0" w:space="0" w:color="auto"/>
      </w:divBdr>
      <w:divsChild>
        <w:div w:id="907301033">
          <w:blockQuote w:val="1"/>
          <w:marLeft w:val="720"/>
          <w:marRight w:val="0"/>
          <w:marTop w:val="100"/>
          <w:marBottom w:val="100"/>
          <w:divBdr>
            <w:top w:val="none" w:sz="0" w:space="0" w:color="auto"/>
            <w:left w:val="none" w:sz="0" w:space="0" w:color="auto"/>
            <w:bottom w:val="none" w:sz="0" w:space="0" w:color="auto"/>
            <w:right w:val="none" w:sz="0" w:space="0" w:color="auto"/>
          </w:divBdr>
        </w:div>
        <w:div w:id="18911852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9523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Коршаков</dc:creator>
  <cp:lastModifiedBy>pedvosp1</cp:lastModifiedBy>
  <cp:revision>2</cp:revision>
  <cp:lastPrinted>2013-12-03T10:59:00Z</cp:lastPrinted>
  <dcterms:created xsi:type="dcterms:W3CDTF">2016-02-17T11:03:00Z</dcterms:created>
  <dcterms:modified xsi:type="dcterms:W3CDTF">2016-02-17T11:03:00Z</dcterms:modified>
</cp:coreProperties>
</file>