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1F" w:rsidRDefault="00D05577">
      <w:pPr>
        <w:pStyle w:val="20"/>
        <w:framePr w:w="15149" w:h="889" w:hRule="exact" w:wrap="none" w:vAnchor="page" w:hAnchor="page" w:x="1019" w:y="1101"/>
        <w:shd w:val="clear" w:color="auto" w:fill="auto"/>
        <w:ind w:left="60"/>
      </w:pPr>
      <w:r>
        <w:t>Показатели,</w:t>
      </w:r>
    </w:p>
    <w:p w:rsidR="008E3F1F" w:rsidRDefault="00D05577">
      <w:pPr>
        <w:pStyle w:val="20"/>
        <w:framePr w:w="15149" w:h="889" w:hRule="exact" w:wrap="none" w:vAnchor="page" w:hAnchor="page" w:x="1019" w:y="1101"/>
        <w:shd w:val="clear" w:color="auto" w:fill="auto"/>
        <w:ind w:left="60"/>
      </w:pPr>
      <w:r>
        <w:rPr>
          <w:rStyle w:val="21"/>
          <w:b/>
          <w:bCs/>
        </w:rPr>
        <w:t xml:space="preserve">характеризующие общие критерии оценки качества </w:t>
      </w:r>
      <w:r>
        <w:t>образовательной деятельности Муниципального бюджетного учреждения</w:t>
      </w:r>
    </w:p>
    <w:p w:rsidR="008E3F1F" w:rsidRDefault="00D05577">
      <w:pPr>
        <w:pStyle w:val="20"/>
        <w:framePr w:w="15149" w:h="889" w:hRule="exact" w:wrap="none" w:vAnchor="page" w:hAnchor="page" w:x="1019" w:y="1101"/>
        <w:shd w:val="clear" w:color="auto" w:fill="auto"/>
        <w:ind w:left="60"/>
      </w:pPr>
      <w:r>
        <w:t xml:space="preserve">дополнительного образования «Детская школа искусств </w:t>
      </w:r>
      <w:r w:rsidR="00C87FD3">
        <w:t>№2</w:t>
      </w:r>
      <w:r>
        <w:t xml:space="preserve"> города Ельца»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111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ind w:left="280"/>
              <w:jc w:val="lef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t>* Критерии /Показатели оценки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</w:pPr>
            <w:r>
              <w:t>Единица</w:t>
            </w:r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</w:pPr>
            <w:r>
              <w:t>измерения</w:t>
            </w:r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ind w:left="240"/>
              <w:jc w:val="left"/>
            </w:pPr>
            <w:proofErr w:type="gramStart"/>
            <w:r>
              <w:t>(значение</w:t>
            </w:r>
            <w:proofErr w:type="gramEnd"/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ind w:left="160"/>
              <w:jc w:val="left"/>
            </w:pPr>
            <w:r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after="120" w:line="220" w:lineRule="exact"/>
            </w:pPr>
            <w:r>
              <w:t>Оценка</w:t>
            </w:r>
          </w:p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before="120" w:line="220" w:lineRule="exact"/>
            </w:pPr>
            <w:r>
              <w:t>качества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t>Способ оценки</w:t>
            </w:r>
          </w:p>
        </w:tc>
      </w:tr>
      <w:tr w:rsidR="00EA1C87" w:rsidTr="009702DD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C87" w:rsidRDefault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t>1.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C87" w:rsidRDefault="00EA1C8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78" w:lineRule="exact"/>
            </w:pPr>
            <w:r>
              <w:t>Открытость и доступность информации об организации баллов, осуществляющей образовательную деятельность (от 0 до 26)</w:t>
            </w:r>
          </w:p>
        </w:tc>
      </w:tr>
      <w:tr w:rsidR="008E3F1F">
        <w:trPr>
          <w:trHeight w:hRule="exact" w:val="138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 w:rsidP="00C87FD3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 xml:space="preserve">Полнота и актуальность информации об организации, и ее деятельности, размещенной на официальном сайте организации в информационно-телекоммуникационной сети «Интернет», 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 на официальном сайте в сети Интернет</w:t>
            </w:r>
            <w:hyperlink r:id="rId7" w:history="1">
              <w:r>
                <w:rPr>
                  <w:rStyle w:val="a3"/>
                  <w:b w:val="0"/>
                  <w:bCs w:val="0"/>
                </w:rPr>
                <w:t xml:space="preserve"> </w:t>
              </w:r>
            </w:hyperlink>
            <w:r w:rsidR="00C87FD3" w:rsidRPr="00C87FD3">
              <w:rPr>
                <w:rStyle w:val="a3"/>
                <w:b w:val="0"/>
                <w:bCs w:val="0"/>
              </w:rPr>
              <w:t>https://m.bus.gov.ru/#/card-info/63093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информации на официальном сайте организации;</w:t>
            </w:r>
          </w:p>
          <w:p w:rsidR="008E3F1F" w:rsidRDefault="00D05577" w:rsidP="00C87FD3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информации на официальном сайте в сети Интернет</w:t>
            </w:r>
            <w:hyperlink r:id="rId8" w:history="1">
              <w:r>
                <w:rPr>
                  <w:rStyle w:val="a3"/>
                  <w:b w:val="0"/>
                  <w:bCs w:val="0"/>
                </w:rPr>
                <w:t xml:space="preserve"> </w:t>
              </w:r>
            </w:hyperlink>
            <w:r w:rsidR="00C87FD3" w:rsidRPr="00C87FD3">
              <w:rPr>
                <w:rStyle w:val="a3"/>
                <w:b w:val="0"/>
                <w:bCs w:val="0"/>
              </w:rPr>
              <w:t>https://m.bus.gov.ru/#/card-info/63093</w:t>
            </w:r>
          </w:p>
        </w:tc>
      </w:tr>
      <w:tr w:rsidR="008E3F1F">
        <w:trPr>
          <w:trHeight w:hRule="exact" w:val="8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 w:rsidP="00C87FD3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организации;</w:t>
            </w:r>
          </w:p>
        </w:tc>
      </w:tr>
      <w:tr w:rsidR="008E3F1F">
        <w:trPr>
          <w:trHeight w:hRule="exact" w:val="194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</w:t>
            </w:r>
          </w:p>
        </w:tc>
      </w:tr>
      <w:tr w:rsidR="008E3F1F">
        <w:trPr>
          <w:trHeight w:hRule="exact" w:val="13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</w:t>
            </w:r>
          </w:p>
        </w:tc>
      </w:tr>
      <w:tr w:rsidR="008E3F1F">
        <w:trPr>
          <w:trHeight w:hRule="exact" w:val="8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jc w:val="left"/>
            </w:pPr>
            <w:r>
              <w:rPr>
                <w:rStyle w:val="22"/>
              </w:rPr>
              <w:t>Наличие вывески с наименованием организации, соответствующей его наименованию в учредительных документах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Посещение образовательной организации</w:t>
            </w:r>
          </w:p>
        </w:tc>
      </w:tr>
      <w:tr w:rsidR="008E3F1F">
        <w:trPr>
          <w:trHeight w:hRule="exact" w:val="58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1.6.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Наличие на стендах организации информации для потребителей услуг: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C87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0-4,</w:t>
            </w:r>
          </w:p>
          <w:p w:rsidR="008E3F1F" w:rsidRDefault="00D05577" w:rsidP="00EA1C8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 xml:space="preserve">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</w:pPr>
            <w:r>
              <w:rPr>
                <w:rStyle w:val="22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8674" w:wrap="none" w:vAnchor="page" w:hAnchor="page" w:x="1019" w:y="2233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Посещение образовательной организации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29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1.6.1.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наличие информации о режиме работы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28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1.6.2.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номер телефона руководителя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28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1.6.3.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наименование учредителя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28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1.6.4.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номер телефона учредителя организации;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8E3F1F">
            <w:pPr>
              <w:framePr w:w="15149" w:h="9254" w:wrap="none" w:vAnchor="page" w:hAnchor="page" w:x="1019" w:y="1129"/>
              <w:rPr>
                <w:sz w:val="10"/>
                <w:szCs w:val="10"/>
              </w:rPr>
            </w:pPr>
          </w:p>
        </w:tc>
      </w:tr>
      <w:tr w:rsidR="008E3F1F">
        <w:trPr>
          <w:trHeight w:hRule="exact" w:val="194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1.7.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в доступе для получателей услуг документов, в соответствии с которыми организация предоставляет услуги (лицензия, устав, положение о порядке приема в организацию, приказ об утверждении перечня платных образовательных услуг и цен на платные образовательные услуги, о перечне льготных категорий граждан, и др. локальные акты)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Наличие информации на официальном сайте организации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1.8.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Информирование населения о своей деятельности всеми возможными формами и методами: проведение рекламных мероприятий, взаимодействие со СМИ, общественностью, партнерские связи организации.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13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Информация о выполнении государственного (муниципального) задания. Отчет о результатах деятельности организации.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информации на официальном сайте организации;</w:t>
            </w:r>
          </w:p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Отчет о результатах деятельности организации</w:t>
            </w:r>
          </w:p>
        </w:tc>
      </w:tr>
      <w:tr w:rsidR="008E3F1F">
        <w:trPr>
          <w:trHeight w:hRule="exact" w:val="138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1.10.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Удовлетворенность потребителей услуг полнотой и актуальностью информации об организации, ее деятельности, размещенной на официальном сайте организации в информационно-телекоммуникационной сети «Интернет», информационных стендах организации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28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t>2.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 w:rsidP="00EA1C8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t>Комфортность условий предоставления услуг и доступность их получения (от 0 до 23 баллов)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Материально-техническое и информационное обеспечение организации: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C87" w:rsidRDefault="00D05577" w:rsidP="00EA1C8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0-5,</w:t>
            </w:r>
          </w:p>
          <w:p w:rsidR="008E3F1F" w:rsidRDefault="00D05577" w:rsidP="00EA1C8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ind w:left="300"/>
            </w:pPr>
            <w:r>
              <w:rPr>
                <w:rStyle w:val="22"/>
              </w:rPr>
              <w:t xml:space="preserve">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2.1.1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оборудование здания (помещений), наличие телефонной связи и Интернета;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5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2.1.2.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 xml:space="preserve">общая и учебная площадь помещений организации в расчете на 1 </w:t>
            </w:r>
            <w:proofErr w:type="gramStart"/>
            <w:r>
              <w:rPr>
                <w:rStyle w:val="22"/>
              </w:rPr>
              <w:t>обучающегося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254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организации, сведения государственной статистики по форме ДМШ-1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111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2.1.3.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 xml:space="preserve">оснащенность образовательного процесса современным оборудованием и специализированными помещениями (инструментарий, интерактивное оборудование, наличие </w:t>
            </w:r>
            <w:proofErr w:type="spellStart"/>
            <w:r>
              <w:rPr>
                <w:rStyle w:val="22"/>
              </w:rPr>
              <w:t>медиатеки</w:t>
            </w:r>
            <w:proofErr w:type="spellEnd"/>
            <w:r>
              <w:rPr>
                <w:rStyle w:val="22"/>
              </w:rPr>
              <w:t xml:space="preserve"> и библиотеки, др.)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proofErr w:type="gramStart"/>
            <w:r>
              <w:rPr>
                <w:rStyle w:val="22"/>
              </w:rPr>
              <w:t>Наличие специальных условий для обучения детей с ограниченными возможностями здоровья (наличие доступа в образовательную организацию (пандус, лифт, подъемники и т.п.)</w:t>
            </w:r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30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Безопасность и комфортность образовательной среды: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22"/>
              </w:rPr>
              <w:t xml:space="preserve">0-12, 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3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паспорта безопасности (антитеррористической защищенности) образовательной организации утвержденной учредителем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30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наличие систем: видео наблюдения, пропускного режима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 xml:space="preserve">наличие элементов системы пожаротушения (пожарные краны и рукава; дымовые </w:t>
            </w:r>
            <w:proofErr w:type="spellStart"/>
            <w:r>
              <w:rPr>
                <w:rStyle w:val="22"/>
              </w:rPr>
              <w:t>извещатели</w:t>
            </w:r>
            <w:proofErr w:type="spellEnd"/>
            <w:r>
              <w:rPr>
                <w:rStyle w:val="22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состояние здания: удовлетворительное; неудовлетворительное (находится в аварийном состоянии или требует капитального ремонта)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85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комфортность среды пребывания потребителей в процессе оказания услуги во время проведения учебных занятий, творческих мероприятий и др.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8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санитарное состояние мест общего пользования (туалетных комнат, гардероба, обеспечение питьевого режима)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2.3.7.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художественно-эстетический уровень оформления помещений для организации работы с потребителями услуг (вестибюль, выставочные и концертные залы, классные комнаты и т.п.)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61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2.3.8.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 xml:space="preserve">удобство установленного режима работы для потребителей услуги, 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 в выходные дни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39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и других массовых мероприятиях: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C87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ind w:left="26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0-4, </w:t>
            </w:r>
          </w:p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22"/>
              </w:rPr>
              <w:t xml:space="preserve">в </w:t>
            </w:r>
            <w:proofErr w:type="spellStart"/>
            <w:r>
              <w:rPr>
                <w:rStyle w:val="22"/>
              </w:rPr>
              <w:t>т.ч</w:t>
            </w:r>
            <w:proofErr w:type="spellEnd"/>
            <w:r>
              <w:rPr>
                <w:rStyle w:val="22"/>
              </w:rPr>
              <w:t>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902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86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2.4.1.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детей, привлекаемых к участию в творческих мероприятиях, в общем числе детей от общего контингента обучающихся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139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2.4.2.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both"/>
            </w:pPr>
            <w:r>
              <w:rPr>
                <w:rStyle w:val="24"/>
              </w:rPr>
              <w:t>доля детей, ставших победителями, призерами, дипломантами в творческих конкурсных мероприятиях муниципального, окружного, российского и международного значений от общего контингента обучающихся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28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t>3.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 w:rsidP="00EA1C8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t>Культура обслуживания и компетентность работников организации (от 0 до 10 баллов)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удовлетворенных компетентностью работников образовательной организации,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Наличие и доступность для потребителей услуг книги отзывов и предложений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bookmarkStart w:id="0" w:name="_GoBack"/>
            <w:bookmarkEnd w:id="0"/>
            <w:r>
              <w:rPr>
                <w:rStyle w:val="22"/>
              </w:rPr>
              <w:t>Наличие (отсутствие) жалоб граждан на предоставление услуги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</w:t>
            </w:r>
          </w:p>
        </w:tc>
      </w:tr>
      <w:tr w:rsidR="008E3F1F">
        <w:trPr>
          <w:trHeight w:hRule="exact" w:val="56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3.5.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Состояние укомплектованности учреждения специалистами (наличие вакансий)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организации;</w:t>
            </w:r>
          </w:p>
        </w:tc>
      </w:tr>
      <w:tr w:rsidR="008E3F1F">
        <w:trPr>
          <w:trHeight w:hRule="exact" w:val="83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3.6.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78" w:lineRule="exact"/>
              <w:jc w:val="left"/>
            </w:pPr>
            <w:r>
              <w:rPr>
                <w:rStyle w:val="22"/>
              </w:rPr>
              <w:t>Уровень профессиональной компетенции и квалификации кадров (уровень образования, категоричность)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</w:pPr>
            <w:r>
              <w:rPr>
                <w:rStyle w:val="22"/>
              </w:rPr>
              <w:t xml:space="preserve">Отчет о </w:t>
            </w:r>
            <w:proofErr w:type="spellStart"/>
            <w:r>
              <w:rPr>
                <w:rStyle w:val="22"/>
              </w:rPr>
              <w:t>самообследовании</w:t>
            </w:r>
            <w:proofErr w:type="spellEnd"/>
            <w:r>
              <w:rPr>
                <w:rStyle w:val="22"/>
              </w:rPr>
              <w:t xml:space="preserve"> организации; Сведения государственной статистики по форме ДМШ-1</w:t>
            </w:r>
          </w:p>
        </w:tc>
      </w:tr>
      <w:tr w:rsidR="008E3F1F">
        <w:trPr>
          <w:trHeight w:hRule="exact" w:val="31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t>4.</w:t>
            </w:r>
          </w:p>
        </w:tc>
        <w:tc>
          <w:tcPr>
            <w:tcW w:w="13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  <w:jc w:val="left"/>
            </w:pPr>
            <w:r>
              <w:t>Уровень удовлетворенности потребителей услуг качеством образовательной деятельности организации (от 0 до 7 баллов)</w:t>
            </w:r>
          </w:p>
        </w:tc>
      </w:tr>
      <w:tr w:rsidR="008E3F1F">
        <w:trPr>
          <w:trHeight w:hRule="exact" w:val="111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112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9850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</w:tbl>
    <w:p w:rsidR="008E3F1F" w:rsidRDefault="008E3F1F">
      <w:pPr>
        <w:rPr>
          <w:sz w:val="2"/>
          <w:szCs w:val="2"/>
        </w:rPr>
        <w:sectPr w:rsidR="008E3F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6250"/>
        <w:gridCol w:w="1579"/>
        <w:gridCol w:w="1560"/>
        <w:gridCol w:w="4546"/>
      </w:tblGrid>
      <w:tr w:rsidR="008E3F1F">
        <w:trPr>
          <w:trHeight w:hRule="exact" w:val="111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lastRenderedPageBreak/>
              <w:t>4.3.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69" w:lineRule="exact"/>
              <w:jc w:val="left"/>
            </w:pPr>
            <w:r>
              <w:rPr>
                <w:rStyle w:val="22"/>
              </w:rPr>
              <w:t>Оценка родителей детей, обучающихся в организации, результатов занятий детей в организации: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8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4.4.1.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ребенок приобрел актуальные знания, умения, практические навыки - тому, чему не учат в школе, но очень важно для жизни;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6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4.4.2.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83" w:lineRule="exact"/>
              <w:jc w:val="left"/>
            </w:pPr>
            <w:r>
              <w:rPr>
                <w:rStyle w:val="22"/>
              </w:rPr>
              <w:t>ребенку удалось проявить и развить свой талант, способности;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78" w:lineRule="exact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  <w:tr w:rsidR="008E3F1F">
        <w:trPr>
          <w:trHeight w:hRule="exact" w:val="57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4.4.3.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jc w:val="left"/>
            </w:pPr>
            <w:r>
              <w:rPr>
                <w:rStyle w:val="22"/>
              </w:rPr>
              <w:t>ребенок сориентировался в мире профессий, освоил значимые для профессиональной деятельности навыки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20" w:lineRule="exact"/>
            </w:pPr>
            <w:r>
              <w:rPr>
                <w:rStyle w:val="22"/>
              </w:rPr>
              <w:t>0,5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F1F" w:rsidRDefault="00D05577">
            <w:pPr>
              <w:pStyle w:val="20"/>
              <w:framePr w:w="15149" w:h="3653" w:wrap="none" w:vAnchor="page" w:hAnchor="page" w:x="1019" w:y="1129"/>
              <w:shd w:val="clear" w:color="auto" w:fill="auto"/>
              <w:spacing w:line="278" w:lineRule="exact"/>
              <w:ind w:firstLine="380"/>
              <w:jc w:val="left"/>
            </w:pPr>
            <w:r>
              <w:rPr>
                <w:rStyle w:val="22"/>
              </w:rPr>
              <w:t>Изучение мнения получателей услуг (анкетирование)</w:t>
            </w:r>
          </w:p>
        </w:tc>
      </w:tr>
    </w:tbl>
    <w:p w:rsidR="008E3F1F" w:rsidRDefault="008E3F1F">
      <w:pPr>
        <w:rPr>
          <w:sz w:val="2"/>
          <w:szCs w:val="2"/>
        </w:rPr>
      </w:pPr>
    </w:p>
    <w:sectPr w:rsidR="008E3F1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568" w:rsidRDefault="00CF3568">
      <w:r>
        <w:separator/>
      </w:r>
    </w:p>
  </w:endnote>
  <w:endnote w:type="continuationSeparator" w:id="0">
    <w:p w:rsidR="00CF3568" w:rsidRDefault="00CF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568" w:rsidRDefault="00CF3568"/>
  </w:footnote>
  <w:footnote w:type="continuationSeparator" w:id="0">
    <w:p w:rsidR="00CF3568" w:rsidRDefault="00CF35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3F1F"/>
    <w:rsid w:val="003C2E09"/>
    <w:rsid w:val="008E3F1F"/>
    <w:rsid w:val="00C87FD3"/>
    <w:rsid w:val="00CF3568"/>
    <w:rsid w:val="00D05577"/>
    <w:rsid w:val="00E53F2E"/>
    <w:rsid w:val="00E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1353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2017-03-21T11:22:00Z</dcterms:created>
  <dcterms:modified xsi:type="dcterms:W3CDTF">2022-01-11T13:24:00Z</dcterms:modified>
</cp:coreProperties>
</file>